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CAA" w:rsidRDefault="00D134A0" w:rsidP="00D134A0">
      <w:pPr>
        <w:jc w:val="center"/>
        <w:rPr>
          <w:rFonts w:hint="cs"/>
          <w:b/>
          <w:bCs/>
          <w:rtl/>
          <w:lang w:bidi="ar-DZ"/>
        </w:rPr>
      </w:pPr>
      <w:r>
        <w:rPr>
          <w:rFonts w:hint="cs"/>
          <w:b/>
          <w:bCs/>
          <w:rtl/>
          <w:lang w:bidi="ar-DZ"/>
        </w:rPr>
        <w:t>الفردانية المنهجية</w:t>
      </w:r>
    </w:p>
    <w:p w:rsidR="00D134A0" w:rsidRDefault="00305625" w:rsidP="00C42204">
      <w:pPr>
        <w:pStyle w:val="Paragraphedeliste"/>
        <w:numPr>
          <w:ilvl w:val="0"/>
          <w:numId w:val="1"/>
        </w:numPr>
        <w:rPr>
          <w:rFonts w:hint="cs"/>
          <w:lang w:bidi="ar-DZ"/>
        </w:rPr>
      </w:pPr>
      <w:r>
        <w:rPr>
          <w:rFonts w:hint="cs"/>
          <w:rtl/>
          <w:lang w:bidi="ar-DZ"/>
        </w:rPr>
        <w:t>تعاريف</w:t>
      </w:r>
    </w:p>
    <w:p w:rsidR="00305625" w:rsidRDefault="00AA0113" w:rsidP="00C42204">
      <w:pPr>
        <w:pStyle w:val="Paragraphedeliste"/>
        <w:numPr>
          <w:ilvl w:val="0"/>
          <w:numId w:val="1"/>
        </w:numPr>
        <w:rPr>
          <w:lang w:bidi="ar-DZ"/>
        </w:rPr>
      </w:pPr>
      <w:r>
        <w:rPr>
          <w:rFonts w:hint="cs"/>
          <w:rtl/>
          <w:lang w:bidi="ar-DZ"/>
        </w:rPr>
        <w:t>مشارب الفردانية المنهجية</w:t>
      </w:r>
    </w:p>
    <w:p w:rsidR="00AA0113" w:rsidRDefault="00AA0113" w:rsidP="00C42204">
      <w:pPr>
        <w:pStyle w:val="Paragraphedeliste"/>
        <w:numPr>
          <w:ilvl w:val="0"/>
          <w:numId w:val="1"/>
        </w:numPr>
        <w:rPr>
          <w:rFonts w:hint="cs"/>
          <w:lang w:bidi="ar-DZ"/>
        </w:rPr>
      </w:pPr>
      <w:r>
        <w:rPr>
          <w:rFonts w:hint="cs"/>
          <w:rtl/>
          <w:lang w:bidi="ar-DZ"/>
        </w:rPr>
        <w:t xml:space="preserve">تصوّر </w:t>
      </w:r>
      <w:r>
        <w:rPr>
          <w:rFonts w:hint="cs"/>
          <w:rtl/>
          <w:lang w:bidi="ar-DZ"/>
        </w:rPr>
        <w:t>الفردانية المنهجية</w:t>
      </w:r>
      <w:r>
        <w:rPr>
          <w:rFonts w:hint="cs"/>
          <w:rtl/>
          <w:lang w:bidi="ar-DZ"/>
        </w:rPr>
        <w:t xml:space="preserve"> للفاعل الاجتماعي</w:t>
      </w:r>
    </w:p>
    <w:p w:rsidR="00AA0113" w:rsidRDefault="00AA0113" w:rsidP="00C42204">
      <w:pPr>
        <w:pStyle w:val="Paragraphedeliste"/>
        <w:numPr>
          <w:ilvl w:val="0"/>
          <w:numId w:val="1"/>
        </w:numPr>
        <w:rPr>
          <w:rFonts w:hint="cs"/>
          <w:lang w:bidi="ar-DZ"/>
        </w:rPr>
      </w:pPr>
      <w:r>
        <w:rPr>
          <w:rFonts w:hint="cs"/>
          <w:rtl/>
          <w:lang w:bidi="ar-DZ"/>
        </w:rPr>
        <w:t>أنواع العقلانيات</w:t>
      </w:r>
    </w:p>
    <w:p w:rsidR="00AA0113" w:rsidRDefault="00AA0113" w:rsidP="00C42204">
      <w:pPr>
        <w:pStyle w:val="Paragraphedeliste"/>
        <w:numPr>
          <w:ilvl w:val="0"/>
          <w:numId w:val="1"/>
        </w:numPr>
        <w:rPr>
          <w:lang w:bidi="ar-DZ"/>
        </w:rPr>
      </w:pPr>
      <w:r>
        <w:rPr>
          <w:rFonts w:hint="cs"/>
          <w:rtl/>
          <w:lang w:bidi="ar-DZ"/>
        </w:rPr>
        <w:t>تأثيرات التجميع</w:t>
      </w:r>
      <w:r w:rsidR="00A641FD">
        <w:rPr>
          <w:rFonts w:hint="cs"/>
          <w:rtl/>
          <w:lang w:bidi="ar-DZ"/>
        </w:rPr>
        <w:t xml:space="preserve"> </w:t>
      </w:r>
      <w:r w:rsidR="00A641FD">
        <w:rPr>
          <w:lang w:bidi="ar-DZ"/>
        </w:rPr>
        <w:t>Effet de Composition</w:t>
      </w:r>
    </w:p>
    <w:p w:rsidR="00A641FD" w:rsidRPr="009B7D54" w:rsidRDefault="00A641FD" w:rsidP="00C42204">
      <w:pPr>
        <w:pStyle w:val="Paragraphedeliste"/>
        <w:numPr>
          <w:ilvl w:val="0"/>
          <w:numId w:val="1"/>
        </w:numPr>
        <w:rPr>
          <w:lang w:bidi="ar-DZ"/>
        </w:rPr>
      </w:pPr>
      <w:r>
        <w:rPr>
          <w:rFonts w:hint="cs"/>
          <w:rtl/>
          <w:lang w:bidi="ar-DZ"/>
        </w:rPr>
        <w:t>بودون و</w:t>
      </w:r>
      <w:r>
        <w:rPr>
          <w:rFonts w:cs="Times New Roman"/>
          <w:rtl/>
          <w:lang w:bidi="ar-DZ"/>
        </w:rPr>
        <w:t>«</w:t>
      </w:r>
      <w:r>
        <w:rPr>
          <w:rFonts w:hint="cs"/>
          <w:rtl/>
          <w:lang w:bidi="ar-DZ"/>
        </w:rPr>
        <w:t>المدرسة</w:t>
      </w:r>
      <w:r>
        <w:rPr>
          <w:rFonts w:cs="Times New Roman"/>
          <w:rtl/>
          <w:lang w:bidi="ar-DZ"/>
        </w:rPr>
        <w:t>»</w:t>
      </w:r>
    </w:p>
    <w:p w:rsidR="00E07FAD" w:rsidRPr="00522BD8" w:rsidRDefault="00E07FAD" w:rsidP="00E07FAD">
      <w:pPr>
        <w:pStyle w:val="Paragraphedeliste"/>
        <w:numPr>
          <w:ilvl w:val="0"/>
          <w:numId w:val="2"/>
        </w:numPr>
        <w:rPr>
          <w:b/>
          <w:bCs/>
          <w:lang w:bidi="ar-DZ"/>
        </w:rPr>
      </w:pPr>
      <w:r w:rsidRPr="00522BD8">
        <w:rPr>
          <w:rFonts w:hint="cs"/>
          <w:b/>
          <w:bCs/>
          <w:rtl/>
          <w:lang w:bidi="ar-DZ"/>
        </w:rPr>
        <w:t>تعاريف</w:t>
      </w:r>
    </w:p>
    <w:p w:rsidR="00345F98" w:rsidRDefault="00B05CF4" w:rsidP="00E07FAD">
      <w:pPr>
        <w:rPr>
          <w:rFonts w:hint="cs"/>
          <w:rtl/>
          <w:lang w:bidi="ar-DZ"/>
        </w:rPr>
      </w:pPr>
      <w:r>
        <w:rPr>
          <w:rFonts w:hint="cs"/>
          <w:rtl/>
          <w:lang w:bidi="ar-DZ"/>
        </w:rPr>
        <w:t xml:space="preserve">يفرّق بودون، عند حديثه عن مفهوم </w:t>
      </w:r>
      <w:r w:rsidR="00B03AD0">
        <w:rPr>
          <w:rFonts w:cs="Times New Roman"/>
          <w:rtl/>
          <w:lang w:bidi="ar-DZ"/>
        </w:rPr>
        <w:t>«</w:t>
      </w:r>
      <w:r w:rsidR="00B03AD0">
        <w:rPr>
          <w:rFonts w:hint="cs"/>
          <w:rtl/>
          <w:lang w:bidi="ar-DZ"/>
        </w:rPr>
        <w:t>الفردانية</w:t>
      </w:r>
      <w:r w:rsidR="00B03AD0">
        <w:rPr>
          <w:rFonts w:cs="Times New Roman"/>
          <w:rtl/>
          <w:lang w:bidi="ar-DZ"/>
        </w:rPr>
        <w:t>»</w:t>
      </w:r>
      <w:r w:rsidR="00B03AD0">
        <w:rPr>
          <w:rFonts w:hint="cs"/>
          <w:rtl/>
          <w:lang w:bidi="ar-DZ"/>
        </w:rPr>
        <w:t xml:space="preserve"> </w:t>
      </w:r>
      <w:r w:rsidR="00345F98">
        <w:rPr>
          <w:rFonts w:hint="cs"/>
          <w:rtl/>
          <w:lang w:bidi="ar-DZ"/>
        </w:rPr>
        <w:t>بين استعمالات مختلفة:</w:t>
      </w:r>
    </w:p>
    <w:p w:rsidR="008C47BA" w:rsidRDefault="008C47BA" w:rsidP="008C47BA">
      <w:pPr>
        <w:pStyle w:val="Paragraphedeliste"/>
        <w:numPr>
          <w:ilvl w:val="0"/>
          <w:numId w:val="3"/>
        </w:numPr>
        <w:rPr>
          <w:rFonts w:hint="cs"/>
          <w:lang w:bidi="ar-DZ"/>
        </w:rPr>
      </w:pPr>
      <w:r>
        <w:rPr>
          <w:rFonts w:hint="cs"/>
          <w:rtl/>
          <w:lang w:bidi="ar-DZ"/>
        </w:rPr>
        <w:t>الفردانية بالمعنى الأخلاقي أي القيمي وهي من يجعل الفرد المصدر الأعلى للقيم الأخلاقية</w:t>
      </w:r>
    </w:p>
    <w:p w:rsidR="00F969B4" w:rsidRDefault="00F969B4" w:rsidP="008C47BA">
      <w:pPr>
        <w:pStyle w:val="Paragraphedeliste"/>
        <w:numPr>
          <w:ilvl w:val="0"/>
          <w:numId w:val="3"/>
        </w:numPr>
        <w:rPr>
          <w:rFonts w:hint="cs"/>
          <w:lang w:bidi="ar-DZ"/>
        </w:rPr>
      </w:pPr>
      <w:r>
        <w:rPr>
          <w:rFonts w:hint="cs"/>
          <w:rtl/>
          <w:lang w:bidi="ar-DZ"/>
        </w:rPr>
        <w:t>الفردانية بالمعنى السوسيولوجي وهي تعني أن يكون استقلال الفرد قيمة مهيمنة</w:t>
      </w:r>
    </w:p>
    <w:p w:rsidR="009B7D54" w:rsidRDefault="00F969B4" w:rsidP="006B3C55">
      <w:pPr>
        <w:pStyle w:val="Paragraphedeliste"/>
        <w:numPr>
          <w:ilvl w:val="0"/>
          <w:numId w:val="3"/>
        </w:numPr>
        <w:rPr>
          <w:lang w:bidi="ar-DZ"/>
        </w:rPr>
      </w:pPr>
      <w:r>
        <w:rPr>
          <w:rFonts w:hint="cs"/>
          <w:rtl/>
          <w:lang w:bidi="ar-DZ"/>
        </w:rPr>
        <w:t xml:space="preserve">وأخيرا الفردانية المنهجية </w:t>
      </w:r>
      <w:r w:rsidR="006A133E">
        <w:rPr>
          <w:rFonts w:hint="cs"/>
          <w:rtl/>
          <w:lang w:bidi="ar-DZ"/>
        </w:rPr>
        <w:t xml:space="preserve">التي </w:t>
      </w:r>
      <w:r w:rsidR="00F9172B">
        <w:rPr>
          <w:rFonts w:cs="Times New Roman"/>
          <w:rtl/>
          <w:lang w:bidi="ar-DZ"/>
        </w:rPr>
        <w:t>«</w:t>
      </w:r>
      <w:r w:rsidR="00F9172B">
        <w:rPr>
          <w:rFonts w:hint="cs"/>
          <w:rtl/>
          <w:lang w:bidi="ar-DZ"/>
        </w:rPr>
        <w:t xml:space="preserve">عند تفسيرها </w:t>
      </w:r>
      <w:r w:rsidR="007E0895">
        <w:rPr>
          <w:rFonts w:hint="cs"/>
          <w:rtl/>
          <w:lang w:bidi="ar-DZ"/>
        </w:rPr>
        <w:t xml:space="preserve">لظاهرة اجتماعية </w:t>
      </w:r>
      <w:r w:rsidR="006B3C55">
        <w:rPr>
          <w:rFonts w:hint="cs"/>
          <w:rtl/>
          <w:lang w:bidi="ar-DZ"/>
        </w:rPr>
        <w:t xml:space="preserve">أيّ كانت سواء في لديموغرافية، علم سياسة أو علم الاجتماع، تحاول إيجاد أسبابها الفردية </w:t>
      </w:r>
      <w:r w:rsidR="005C59EE">
        <w:rPr>
          <w:rFonts w:hint="cs"/>
          <w:rtl/>
          <w:lang w:bidi="ar-DZ"/>
        </w:rPr>
        <w:t xml:space="preserve">أي فهم لدوافع التي تأدّي </w:t>
      </w:r>
      <w:r w:rsidR="00BD393F">
        <w:rPr>
          <w:rFonts w:hint="cs"/>
          <w:rtl/>
          <w:lang w:bidi="ar-DZ"/>
        </w:rPr>
        <w:t>بالفاعلين الاجتماعيين للقيام بما يقومون به أو للاعتقاد بما يعتقدون به</w:t>
      </w:r>
      <w:r w:rsidR="004C78DA">
        <w:rPr>
          <w:rFonts w:cs="Times New Roman"/>
          <w:rtl/>
          <w:lang w:bidi="ar-DZ"/>
        </w:rPr>
        <w:t>»</w:t>
      </w:r>
    </w:p>
    <w:p w:rsidR="00AD0E74" w:rsidRPr="00906698" w:rsidRDefault="00AD0E74" w:rsidP="00906698">
      <w:pPr>
        <w:pStyle w:val="Paragraphedeliste"/>
        <w:numPr>
          <w:ilvl w:val="0"/>
          <w:numId w:val="2"/>
        </w:numPr>
        <w:rPr>
          <w:rFonts w:hint="cs"/>
          <w:b/>
          <w:bCs/>
          <w:rtl/>
          <w:lang w:bidi="ar-DZ"/>
        </w:rPr>
      </w:pPr>
      <w:r w:rsidRPr="00906698">
        <w:rPr>
          <w:rFonts w:hint="cs"/>
          <w:b/>
          <w:bCs/>
          <w:rtl/>
          <w:lang w:bidi="ar-DZ"/>
        </w:rPr>
        <w:t>مشارب الفردانية المنهجية</w:t>
      </w:r>
    </w:p>
    <w:p w:rsidR="00AD0E74" w:rsidRDefault="00877880" w:rsidP="00AD0E74">
      <w:pPr>
        <w:rPr>
          <w:rFonts w:hint="cs"/>
          <w:rtl/>
          <w:lang w:bidi="ar-DZ"/>
        </w:rPr>
      </w:pPr>
      <w:r>
        <w:rPr>
          <w:rFonts w:hint="cs"/>
          <w:rtl/>
          <w:lang w:bidi="ar-DZ"/>
        </w:rPr>
        <w:t>هناك ثلاث مشارب أساسية تشكلّت منها الفردانية المنهجية:</w:t>
      </w:r>
    </w:p>
    <w:p w:rsidR="003E2100" w:rsidRPr="00463626" w:rsidRDefault="00C303DC" w:rsidP="002C41C8">
      <w:pPr>
        <w:pStyle w:val="Paragraphedeliste"/>
        <w:numPr>
          <w:ilvl w:val="0"/>
          <w:numId w:val="3"/>
        </w:numPr>
        <w:rPr>
          <w:rFonts w:hint="cs"/>
          <w:lang w:bidi="ar-DZ"/>
        </w:rPr>
      </w:pPr>
      <w:r>
        <w:rPr>
          <w:rFonts w:hint="cs"/>
          <w:rtl/>
          <w:lang w:bidi="ar-DZ"/>
        </w:rPr>
        <w:t>النفعية الاقتصادية</w:t>
      </w:r>
      <w:r w:rsidR="00BC545F">
        <w:rPr>
          <w:rFonts w:hint="cs"/>
          <w:rtl/>
          <w:lang w:bidi="ar-DZ"/>
        </w:rPr>
        <w:t xml:space="preserve"> في الاقتصاد الكلاسيكي، إنها تتصوّر </w:t>
      </w:r>
      <w:r w:rsidR="003E2100">
        <w:rPr>
          <w:rFonts w:hint="cs"/>
          <w:rtl/>
          <w:lang w:bidi="ar-DZ"/>
        </w:rPr>
        <w:t>أن الفاعل الاجتماعي أو الفرد عموما يبحث على أكبر قدر ممكن من المنفعة ولا توقفه إلا العوائق التي قد تحدّ من سلوكاته.</w:t>
      </w:r>
      <w:r w:rsidR="007A2978">
        <w:rPr>
          <w:rFonts w:hint="cs"/>
          <w:rtl/>
          <w:lang w:bidi="ar-DZ"/>
        </w:rPr>
        <w:t xml:space="preserve"> في هذه الحالة يرّكز التحليل السوسيولوجي على </w:t>
      </w:r>
      <w:r w:rsidR="006E303B">
        <w:rPr>
          <w:rFonts w:cs="Times New Roman"/>
          <w:rtl/>
          <w:lang w:bidi="ar-DZ"/>
        </w:rPr>
        <w:t>«</w:t>
      </w:r>
      <w:r w:rsidR="006E303B">
        <w:rPr>
          <w:rFonts w:hint="cs"/>
          <w:rtl/>
          <w:lang w:bidi="ar-DZ"/>
        </w:rPr>
        <w:t>المنفعة</w:t>
      </w:r>
      <w:r w:rsidR="002C41C8">
        <w:rPr>
          <w:rFonts w:cs="Times New Roman"/>
          <w:rtl/>
          <w:lang w:bidi="ar-DZ"/>
        </w:rPr>
        <w:t>»</w:t>
      </w:r>
      <w:r w:rsidR="002C41C8">
        <w:rPr>
          <w:rFonts w:hint="cs"/>
          <w:rtl/>
          <w:lang w:bidi="ar-DZ"/>
        </w:rPr>
        <w:t xml:space="preserve"> عوض </w:t>
      </w:r>
      <w:r w:rsidR="002C41C8">
        <w:rPr>
          <w:rFonts w:cs="Times New Roman"/>
          <w:rtl/>
          <w:lang w:bidi="ar-DZ"/>
        </w:rPr>
        <w:t>«</w:t>
      </w:r>
      <w:r w:rsidR="002C41C8">
        <w:rPr>
          <w:rFonts w:hint="cs"/>
          <w:rtl/>
          <w:lang w:bidi="ar-DZ"/>
        </w:rPr>
        <w:t>الم</w:t>
      </w:r>
      <w:r w:rsidR="002C41C8">
        <w:rPr>
          <w:rFonts w:hint="cs"/>
          <w:rtl/>
          <w:lang w:bidi="ar-DZ"/>
        </w:rPr>
        <w:t>عيار</w:t>
      </w:r>
      <w:r w:rsidR="002C41C8">
        <w:rPr>
          <w:rFonts w:cs="Times New Roman"/>
          <w:rtl/>
          <w:lang w:bidi="ar-DZ"/>
        </w:rPr>
        <w:t>»</w:t>
      </w:r>
      <w:r w:rsidR="00463626">
        <w:rPr>
          <w:rFonts w:cs="Times New Roman" w:hint="cs"/>
          <w:rtl/>
          <w:lang w:bidi="ar-DZ"/>
        </w:rPr>
        <w:t>.</w:t>
      </w:r>
    </w:p>
    <w:p w:rsidR="00463626" w:rsidRPr="00A46333" w:rsidRDefault="00823DC2" w:rsidP="002C41C8">
      <w:pPr>
        <w:pStyle w:val="Paragraphedeliste"/>
        <w:numPr>
          <w:ilvl w:val="0"/>
          <w:numId w:val="3"/>
        </w:numPr>
        <w:rPr>
          <w:rFonts w:hint="cs"/>
          <w:lang w:bidi="ar-DZ"/>
        </w:rPr>
      </w:pPr>
      <w:r w:rsidRPr="00E409E7">
        <w:rPr>
          <w:rFonts w:hint="cs"/>
          <w:rtl/>
          <w:lang w:bidi="ar-DZ"/>
        </w:rPr>
        <w:lastRenderedPageBreak/>
        <w:t xml:space="preserve">سوسيولوجيا ماكس </w:t>
      </w:r>
      <w:r w:rsidR="001222EA" w:rsidRPr="00E409E7">
        <w:rPr>
          <w:rFonts w:hint="cs"/>
          <w:rtl/>
          <w:lang w:bidi="ar-DZ"/>
        </w:rPr>
        <w:t xml:space="preserve">فيبر التي تؤكد على الدلالات </w:t>
      </w:r>
      <w:r w:rsidR="000D05B1" w:rsidRPr="00E409E7">
        <w:rPr>
          <w:rFonts w:hint="cs"/>
          <w:rtl/>
          <w:lang w:bidi="ar-DZ"/>
        </w:rPr>
        <w:t xml:space="preserve">التي تحرّك الفاعل وكيف أنّ </w:t>
      </w:r>
      <w:r w:rsidR="008514A2" w:rsidRPr="00E409E7">
        <w:rPr>
          <w:rFonts w:hint="cs"/>
          <w:rtl/>
          <w:lang w:bidi="ar-DZ"/>
        </w:rPr>
        <w:t xml:space="preserve">تفسير سلوكات الفرد يرجع أساسا إلى محاولة فهم الدوافع المحركة له والتي يبحث </w:t>
      </w:r>
      <w:r w:rsidR="00A46333" w:rsidRPr="00E409E7">
        <w:rPr>
          <w:rFonts w:hint="cs"/>
          <w:rtl/>
          <w:lang w:bidi="ar-DZ"/>
        </w:rPr>
        <w:t>على تحقيقها.</w:t>
      </w:r>
    </w:p>
    <w:p w:rsidR="00A46333" w:rsidRDefault="00812156" w:rsidP="002C41C8">
      <w:pPr>
        <w:pStyle w:val="Paragraphedeliste"/>
        <w:numPr>
          <w:ilvl w:val="0"/>
          <w:numId w:val="3"/>
        </w:numPr>
        <w:rPr>
          <w:lang w:bidi="ar-DZ"/>
        </w:rPr>
      </w:pPr>
      <w:r>
        <w:rPr>
          <w:rFonts w:hint="cs"/>
          <w:rtl/>
          <w:lang w:bidi="ar-DZ"/>
        </w:rPr>
        <w:t xml:space="preserve">إيبستمولوجيا فون هايش </w:t>
      </w:r>
      <w:r w:rsidR="001B2469">
        <w:rPr>
          <w:lang w:bidi="ar-DZ"/>
        </w:rPr>
        <w:t xml:space="preserve">Von </w:t>
      </w:r>
      <w:proofErr w:type="spellStart"/>
      <w:r w:rsidR="001B2469">
        <w:rPr>
          <w:lang w:bidi="ar-DZ"/>
        </w:rPr>
        <w:t>Haych</w:t>
      </w:r>
      <w:proofErr w:type="spellEnd"/>
      <w:r w:rsidR="004F0C14">
        <w:rPr>
          <w:rFonts w:hint="cs"/>
          <w:rtl/>
          <w:lang w:bidi="ar-DZ"/>
        </w:rPr>
        <w:t xml:space="preserve"> وكارل بوبر </w:t>
      </w:r>
      <w:r w:rsidR="004F0C14">
        <w:rPr>
          <w:lang w:bidi="ar-DZ"/>
        </w:rPr>
        <w:t>Karl Popper</w:t>
      </w:r>
      <w:r w:rsidR="004F0C14">
        <w:rPr>
          <w:rFonts w:hint="cs"/>
          <w:rtl/>
          <w:lang w:bidi="ar-DZ"/>
        </w:rPr>
        <w:t xml:space="preserve"> </w:t>
      </w:r>
      <w:r w:rsidR="009B395C">
        <w:rPr>
          <w:rFonts w:hint="cs"/>
          <w:rtl/>
          <w:lang w:bidi="ar-DZ"/>
        </w:rPr>
        <w:t xml:space="preserve">خاصة منها المسلمة التي مفادها </w:t>
      </w:r>
      <w:r w:rsidR="00CB1F5E">
        <w:rPr>
          <w:rFonts w:hint="cs"/>
          <w:rtl/>
          <w:lang w:bidi="ar-DZ"/>
        </w:rPr>
        <w:t>أنّ ا</w:t>
      </w:r>
      <w:r w:rsidR="004F5C2D">
        <w:rPr>
          <w:rFonts w:hint="cs"/>
          <w:rtl/>
          <w:lang w:bidi="ar-DZ"/>
        </w:rPr>
        <w:t>لظاهرة الاجتماعية هي محطّة للأف</w:t>
      </w:r>
      <w:r w:rsidR="00CB1F5E">
        <w:rPr>
          <w:rFonts w:hint="cs"/>
          <w:rtl/>
          <w:lang w:bidi="ar-DZ"/>
        </w:rPr>
        <w:t>عال الفردية.</w:t>
      </w:r>
    </w:p>
    <w:p w:rsidR="004F5C2D" w:rsidRDefault="00906698" w:rsidP="00906698">
      <w:pPr>
        <w:pStyle w:val="Paragraphedeliste"/>
        <w:numPr>
          <w:ilvl w:val="0"/>
          <w:numId w:val="2"/>
        </w:numPr>
        <w:rPr>
          <w:b/>
          <w:bCs/>
          <w:lang w:bidi="ar-DZ"/>
        </w:rPr>
      </w:pPr>
      <w:r w:rsidRPr="00906698">
        <w:rPr>
          <w:rFonts w:hint="cs"/>
          <w:b/>
          <w:bCs/>
          <w:rtl/>
          <w:lang w:bidi="ar-DZ"/>
        </w:rPr>
        <w:t>تصوّر الفردانية المنهجية للفاعل الاجتماعي</w:t>
      </w:r>
    </w:p>
    <w:p w:rsidR="00EA3BB2" w:rsidRDefault="007A0793" w:rsidP="00597522">
      <w:pPr>
        <w:rPr>
          <w:rFonts w:hint="cs"/>
          <w:rtl/>
          <w:lang w:bidi="ar-DZ"/>
        </w:rPr>
      </w:pPr>
      <w:r w:rsidRPr="005736F1">
        <w:rPr>
          <w:rFonts w:hint="cs"/>
          <w:rtl/>
          <w:lang w:bidi="ar-DZ"/>
        </w:rPr>
        <w:t xml:space="preserve">غالبا ما تتحدث الفردانية المنهجية عن الفرد كفاعل اجتماعي ولا تعتبر </w:t>
      </w:r>
      <w:r w:rsidR="005736F1" w:rsidRPr="005736F1">
        <w:rPr>
          <w:rtl/>
          <w:lang w:bidi="ar-DZ"/>
        </w:rPr>
        <w:t>«</w:t>
      </w:r>
      <w:r w:rsidR="005736F1">
        <w:rPr>
          <w:rFonts w:hint="cs"/>
          <w:rtl/>
          <w:lang w:bidi="ar-DZ"/>
        </w:rPr>
        <w:t>الجماعة</w:t>
      </w:r>
      <w:r w:rsidR="005736F1" w:rsidRPr="005736F1">
        <w:rPr>
          <w:rtl/>
          <w:lang w:bidi="ar-DZ"/>
        </w:rPr>
        <w:t>»</w:t>
      </w:r>
      <w:r w:rsidR="00ED4EF3">
        <w:rPr>
          <w:rFonts w:hint="cs"/>
          <w:rtl/>
          <w:lang w:bidi="ar-DZ"/>
        </w:rPr>
        <w:t xml:space="preserve"> </w:t>
      </w:r>
      <w:r w:rsidR="00B85DB0">
        <w:rPr>
          <w:rFonts w:hint="cs"/>
          <w:rtl/>
          <w:lang w:bidi="ar-DZ"/>
        </w:rPr>
        <w:t xml:space="preserve">فاعلا اجتماعيا إلاّ </w:t>
      </w:r>
      <w:r w:rsidR="0013443B">
        <w:rPr>
          <w:rFonts w:hint="cs"/>
          <w:rtl/>
          <w:lang w:bidi="ar-DZ"/>
        </w:rPr>
        <w:t>عند تو</w:t>
      </w:r>
      <w:r w:rsidR="00931B69">
        <w:rPr>
          <w:rFonts w:hint="cs"/>
          <w:rtl/>
          <w:lang w:bidi="ar-DZ"/>
        </w:rPr>
        <w:t>ف</w:t>
      </w:r>
      <w:r w:rsidR="0013443B">
        <w:rPr>
          <w:rFonts w:hint="cs"/>
          <w:rtl/>
          <w:lang w:bidi="ar-DZ"/>
        </w:rPr>
        <w:t>ّ</w:t>
      </w:r>
      <w:r w:rsidR="00931B69">
        <w:rPr>
          <w:rFonts w:hint="cs"/>
          <w:rtl/>
          <w:lang w:bidi="ar-DZ"/>
        </w:rPr>
        <w:t xml:space="preserve">ر </w:t>
      </w:r>
      <w:r w:rsidR="0013443B">
        <w:rPr>
          <w:rFonts w:hint="cs"/>
          <w:rtl/>
          <w:lang w:bidi="ar-DZ"/>
        </w:rPr>
        <w:t xml:space="preserve">مجموعة </w:t>
      </w:r>
      <w:r w:rsidR="006D35C1">
        <w:rPr>
          <w:rFonts w:hint="cs"/>
          <w:rtl/>
          <w:lang w:bidi="ar-DZ"/>
        </w:rPr>
        <w:t xml:space="preserve">من الشروط (خاصّة عندما تكون هذه الجماعة </w:t>
      </w:r>
      <w:r w:rsidR="007C02ED">
        <w:rPr>
          <w:rFonts w:hint="cs"/>
          <w:rtl/>
          <w:lang w:bidi="ar-DZ"/>
        </w:rPr>
        <w:t xml:space="preserve">منظمّة ولها أساس </w:t>
      </w:r>
      <w:r w:rsidR="0040025C">
        <w:rPr>
          <w:rFonts w:hint="cs"/>
          <w:rtl/>
          <w:lang w:bidi="ar-DZ"/>
        </w:rPr>
        <w:t>منظّم في الفعل.</w:t>
      </w:r>
    </w:p>
    <w:p w:rsidR="0040025C" w:rsidRDefault="00AD76E5" w:rsidP="009C5190">
      <w:pPr>
        <w:rPr>
          <w:rFonts w:hint="cs"/>
          <w:rtl/>
          <w:lang w:bidi="ar-DZ"/>
        </w:rPr>
      </w:pPr>
      <w:r>
        <w:rPr>
          <w:rFonts w:hint="cs"/>
          <w:rtl/>
          <w:lang w:bidi="ar-DZ"/>
        </w:rPr>
        <w:t xml:space="preserve">يرى دعاة الفردانية المنهجية </w:t>
      </w:r>
      <w:r w:rsidR="00963515">
        <w:rPr>
          <w:rFonts w:hint="cs"/>
          <w:rtl/>
          <w:lang w:bidi="ar-DZ"/>
        </w:rPr>
        <w:t xml:space="preserve">أنّ الفاعل </w:t>
      </w:r>
      <w:r w:rsidR="005C7E8A">
        <w:rPr>
          <w:rFonts w:hint="cs"/>
          <w:rtl/>
          <w:lang w:bidi="ar-DZ"/>
        </w:rPr>
        <w:t xml:space="preserve">الاجتماعي ليس </w:t>
      </w:r>
      <w:r w:rsidR="001F2962">
        <w:rPr>
          <w:rFonts w:hint="cs"/>
          <w:rtl/>
          <w:lang w:bidi="ar-DZ"/>
        </w:rPr>
        <w:t xml:space="preserve">موضوعا سلبيا </w:t>
      </w:r>
      <w:r w:rsidR="007B5C54">
        <w:rPr>
          <w:rFonts w:hint="cs"/>
          <w:rtl/>
          <w:lang w:bidi="ar-DZ"/>
        </w:rPr>
        <w:t xml:space="preserve">تحرّكه العادات والثقافة وإنّما فاعلا </w:t>
      </w:r>
      <w:r w:rsidR="005675D8">
        <w:rPr>
          <w:rFonts w:cs="Times New Roman"/>
          <w:rtl/>
          <w:lang w:bidi="ar-DZ"/>
        </w:rPr>
        <w:t>«</w:t>
      </w:r>
      <w:r w:rsidR="005675D8">
        <w:rPr>
          <w:rFonts w:hint="cs"/>
          <w:rtl/>
          <w:lang w:bidi="ar-DZ"/>
        </w:rPr>
        <w:t>اقتصاديا-نفسيا-اجتماعيا</w:t>
      </w:r>
      <w:r w:rsidR="008F0456">
        <w:rPr>
          <w:rFonts w:cs="Times New Roman"/>
          <w:rtl/>
          <w:lang w:bidi="ar-DZ"/>
        </w:rPr>
        <w:t>»</w:t>
      </w:r>
      <w:r w:rsidR="008F0456">
        <w:rPr>
          <w:rFonts w:hint="cs"/>
          <w:rtl/>
          <w:lang w:bidi="ar-DZ"/>
        </w:rPr>
        <w:t xml:space="preserve"> </w:t>
      </w:r>
      <w:r w:rsidR="0079459E">
        <w:rPr>
          <w:rFonts w:hint="cs"/>
          <w:rtl/>
          <w:lang w:bidi="ar-DZ"/>
        </w:rPr>
        <w:t>له قصدية معيّنة وله حرية في الاختيار وفي اتخاذ القرار في الوضعيات الاجتماعية</w:t>
      </w:r>
      <w:r w:rsidR="005575A6">
        <w:rPr>
          <w:rFonts w:hint="cs"/>
          <w:rtl/>
          <w:lang w:bidi="ar-DZ"/>
        </w:rPr>
        <w:t xml:space="preserve"> المختلفة</w:t>
      </w:r>
      <w:r w:rsidR="0079459E">
        <w:rPr>
          <w:rFonts w:hint="cs"/>
          <w:rtl/>
          <w:lang w:bidi="ar-DZ"/>
        </w:rPr>
        <w:t xml:space="preserve">، </w:t>
      </w:r>
      <w:r w:rsidR="00283371">
        <w:rPr>
          <w:rFonts w:hint="cs"/>
          <w:rtl/>
          <w:lang w:bidi="ar-DZ"/>
        </w:rPr>
        <w:t>رغم ذلك يبقى لكل وضعية يتواجد فيها الفرد حدودها، صعوباتها وعوائقها.</w:t>
      </w:r>
    </w:p>
    <w:p w:rsidR="00283371" w:rsidRDefault="001356CD" w:rsidP="009C5190">
      <w:pPr>
        <w:rPr>
          <w:rFonts w:cs="Times New Roman" w:hint="cs"/>
          <w:rtl/>
          <w:lang w:bidi="ar-DZ"/>
        </w:rPr>
      </w:pPr>
      <w:r>
        <w:rPr>
          <w:rFonts w:hint="cs"/>
          <w:rtl/>
          <w:lang w:bidi="ar-DZ"/>
        </w:rPr>
        <w:t xml:space="preserve">تؤكد الفردانية المنهجية على وجود </w:t>
      </w:r>
      <w:r>
        <w:rPr>
          <w:rFonts w:cs="Times New Roman"/>
          <w:rtl/>
          <w:lang w:bidi="ar-DZ"/>
        </w:rPr>
        <w:t>«</w:t>
      </w:r>
      <w:r>
        <w:rPr>
          <w:rFonts w:hint="cs"/>
          <w:rtl/>
          <w:lang w:bidi="ar-DZ"/>
        </w:rPr>
        <w:t>عقلانية</w:t>
      </w:r>
      <w:r>
        <w:rPr>
          <w:rFonts w:cs="Times New Roman"/>
          <w:rtl/>
          <w:lang w:bidi="ar-DZ"/>
        </w:rPr>
        <w:t>»</w:t>
      </w:r>
      <w:r>
        <w:rPr>
          <w:rFonts w:cs="Times New Roman" w:hint="cs"/>
          <w:rtl/>
          <w:lang w:bidi="ar-DZ"/>
        </w:rPr>
        <w:t xml:space="preserve"> </w:t>
      </w:r>
      <w:r w:rsidR="00F56417">
        <w:rPr>
          <w:rFonts w:cs="Times New Roman" w:hint="cs"/>
          <w:rtl/>
          <w:lang w:bidi="ar-DZ"/>
        </w:rPr>
        <w:t>لدى الفاعل الاجتماعي</w:t>
      </w:r>
    </w:p>
    <w:p w:rsidR="00F56417" w:rsidRDefault="0006668D" w:rsidP="009C5190">
      <w:pPr>
        <w:rPr>
          <w:rFonts w:cs="Times New Roman" w:hint="cs"/>
          <w:rtl/>
          <w:lang w:bidi="ar-DZ"/>
        </w:rPr>
      </w:pPr>
      <w:r>
        <w:rPr>
          <w:rFonts w:cs="Times New Roman" w:hint="cs"/>
          <w:rtl/>
          <w:lang w:bidi="ar-DZ"/>
        </w:rPr>
        <w:t xml:space="preserve">عقد توضيحه </w:t>
      </w:r>
      <w:r w:rsidR="00A64E06">
        <w:rPr>
          <w:rFonts w:cs="Times New Roman" w:hint="cs"/>
          <w:rtl/>
          <w:lang w:bidi="ar-DZ"/>
        </w:rPr>
        <w:t>لمفهو</w:t>
      </w:r>
      <w:r w:rsidR="00964888">
        <w:rPr>
          <w:rFonts w:cs="Times New Roman" w:hint="cs"/>
          <w:rtl/>
          <w:lang w:bidi="ar-DZ"/>
        </w:rPr>
        <w:t>م العقلانية يقول</w:t>
      </w:r>
      <w:r w:rsidR="00A64E06">
        <w:rPr>
          <w:rFonts w:cs="Times New Roman" w:hint="cs"/>
          <w:rtl/>
          <w:lang w:bidi="ar-DZ"/>
        </w:rPr>
        <w:t xml:space="preserve"> بودون </w:t>
      </w:r>
      <w:r w:rsidR="00964888">
        <w:rPr>
          <w:rFonts w:cs="Times New Roman"/>
          <w:rtl/>
          <w:lang w:bidi="ar-DZ"/>
        </w:rPr>
        <w:t>«</w:t>
      </w:r>
      <w:r w:rsidR="00964888">
        <w:rPr>
          <w:rFonts w:hint="cs"/>
          <w:rtl/>
          <w:lang w:bidi="ar-DZ"/>
        </w:rPr>
        <w:t xml:space="preserve">أنّ علم الاجتماع يتعامل مع سلوك باعتباره عقلانيا في كل الحالات التي يستطيع فيها </w:t>
      </w:r>
      <w:r w:rsidR="007479D3">
        <w:rPr>
          <w:rFonts w:hint="cs"/>
          <w:rtl/>
          <w:lang w:bidi="ar-DZ"/>
        </w:rPr>
        <w:t xml:space="preserve">(علم الاجتماع) </w:t>
      </w:r>
      <w:r w:rsidR="0071084D">
        <w:rPr>
          <w:rFonts w:hint="cs"/>
          <w:rtl/>
          <w:lang w:bidi="ar-DZ"/>
        </w:rPr>
        <w:t>أن يقدّم التفسير التالي: كون الفاعل (س) قام بسلوك (ع) فذلك مفهوم: أي أنّه في الوضعية التي كان فيها كانت له دوافع وجيهة للقيام ب(ع)</w:t>
      </w:r>
      <w:r w:rsidR="00964888">
        <w:rPr>
          <w:rFonts w:cs="Times New Roman"/>
          <w:rtl/>
          <w:lang w:bidi="ar-DZ"/>
        </w:rPr>
        <w:t>»</w:t>
      </w:r>
      <w:r w:rsidR="0071084D">
        <w:rPr>
          <w:rFonts w:cs="Times New Roman" w:hint="cs"/>
          <w:rtl/>
          <w:lang w:bidi="ar-DZ"/>
        </w:rPr>
        <w:t xml:space="preserve"> إنّ فهم سلوك الفاعل الاجتماعي يرجع إلى استخراج </w:t>
      </w:r>
      <w:r w:rsidR="0071084D">
        <w:rPr>
          <w:rFonts w:cs="Times New Roman"/>
          <w:rtl/>
          <w:lang w:bidi="ar-DZ"/>
        </w:rPr>
        <w:t>«</w:t>
      </w:r>
      <w:r w:rsidR="0071084D">
        <w:rPr>
          <w:rFonts w:hint="cs"/>
          <w:rtl/>
          <w:lang w:bidi="ar-DZ"/>
        </w:rPr>
        <w:t>لماذا؟</w:t>
      </w:r>
      <w:r w:rsidR="0071084D">
        <w:rPr>
          <w:rFonts w:cs="Times New Roman"/>
          <w:rtl/>
          <w:lang w:bidi="ar-DZ"/>
        </w:rPr>
        <w:t>»</w:t>
      </w:r>
      <w:r w:rsidR="00EB4AB0">
        <w:rPr>
          <w:rFonts w:cs="Times New Roman" w:hint="cs"/>
          <w:rtl/>
          <w:lang w:bidi="ar-DZ"/>
        </w:rPr>
        <w:t xml:space="preserve"> أي م</w:t>
      </w:r>
      <w:r w:rsidR="0071084D">
        <w:rPr>
          <w:rFonts w:cs="Times New Roman" w:hint="cs"/>
          <w:rtl/>
          <w:lang w:bidi="ar-DZ"/>
        </w:rPr>
        <w:t>عنى الفعل</w:t>
      </w:r>
      <w:r w:rsidR="00EB4AB0">
        <w:rPr>
          <w:rFonts w:cs="Times New Roman" w:hint="cs"/>
          <w:rtl/>
          <w:lang w:bidi="ar-DZ"/>
        </w:rPr>
        <w:t>؟</w:t>
      </w:r>
    </w:p>
    <w:p w:rsidR="00EB4AB0" w:rsidRPr="00301367" w:rsidRDefault="00301367" w:rsidP="00301367">
      <w:pPr>
        <w:pStyle w:val="Paragraphedeliste"/>
        <w:numPr>
          <w:ilvl w:val="0"/>
          <w:numId w:val="2"/>
        </w:numPr>
        <w:rPr>
          <w:rFonts w:cs="Times New Roman" w:hint="cs"/>
          <w:b/>
          <w:bCs/>
          <w:rtl/>
          <w:lang w:bidi="ar-DZ"/>
        </w:rPr>
      </w:pPr>
      <w:r w:rsidRPr="00301367">
        <w:rPr>
          <w:rFonts w:cs="Times New Roman" w:hint="cs"/>
          <w:b/>
          <w:bCs/>
          <w:rtl/>
          <w:lang w:bidi="ar-DZ"/>
        </w:rPr>
        <w:t>أنواع العقلانيات</w:t>
      </w:r>
    </w:p>
    <w:p w:rsidR="00301367" w:rsidRDefault="00D531F6" w:rsidP="009C5190">
      <w:pPr>
        <w:rPr>
          <w:rtl/>
          <w:lang w:bidi="ar-DZ"/>
        </w:rPr>
      </w:pPr>
      <w:r>
        <w:rPr>
          <w:rFonts w:hint="cs"/>
          <w:rtl/>
          <w:lang w:bidi="ar-DZ"/>
        </w:rPr>
        <w:t>هناك العديد من العقلانيات، الفاعل يقوم بسلوك ما لأنّ:</w:t>
      </w:r>
    </w:p>
    <w:p w:rsidR="00CA08DE" w:rsidRDefault="00CB2AED" w:rsidP="00CA08DE">
      <w:pPr>
        <w:pStyle w:val="Paragraphedeliste"/>
        <w:numPr>
          <w:ilvl w:val="0"/>
          <w:numId w:val="3"/>
        </w:numPr>
        <w:rPr>
          <w:rFonts w:hint="cs"/>
          <w:lang w:bidi="ar-DZ"/>
        </w:rPr>
      </w:pPr>
      <w:r>
        <w:rPr>
          <w:rFonts w:hint="cs"/>
          <w:rtl/>
          <w:lang w:bidi="ar-DZ"/>
        </w:rPr>
        <w:t>هذا السلوك يوافق مصلحة</w:t>
      </w:r>
    </w:p>
    <w:p w:rsidR="00CB2AED" w:rsidRDefault="00CB2AED" w:rsidP="00CA08DE">
      <w:pPr>
        <w:pStyle w:val="Paragraphedeliste"/>
        <w:numPr>
          <w:ilvl w:val="0"/>
          <w:numId w:val="3"/>
        </w:numPr>
        <w:rPr>
          <w:rFonts w:hint="cs"/>
          <w:lang w:bidi="ar-DZ"/>
        </w:rPr>
      </w:pPr>
      <w:r>
        <w:rPr>
          <w:rFonts w:hint="cs"/>
          <w:rtl/>
          <w:lang w:bidi="ar-DZ"/>
        </w:rPr>
        <w:lastRenderedPageBreak/>
        <w:t>هذا السلوك يمّكنه من تحقيق هدفه</w:t>
      </w:r>
    </w:p>
    <w:p w:rsidR="00B77165" w:rsidRDefault="00B77165" w:rsidP="00B77165">
      <w:pPr>
        <w:pStyle w:val="Paragraphedeliste"/>
        <w:numPr>
          <w:ilvl w:val="0"/>
          <w:numId w:val="3"/>
        </w:numPr>
        <w:rPr>
          <w:rFonts w:hint="cs"/>
          <w:lang w:bidi="ar-DZ"/>
        </w:rPr>
      </w:pPr>
      <w:r>
        <w:rPr>
          <w:rFonts w:hint="cs"/>
          <w:rtl/>
          <w:lang w:bidi="ar-DZ"/>
        </w:rPr>
        <w:t>هذا السلوك يوافق مبدأً أخلاقيا معيّنا</w:t>
      </w:r>
    </w:p>
    <w:p w:rsidR="00B77165" w:rsidRDefault="00B72FBA" w:rsidP="00B77165">
      <w:pPr>
        <w:pStyle w:val="Paragraphedeliste"/>
        <w:numPr>
          <w:ilvl w:val="0"/>
          <w:numId w:val="3"/>
        </w:numPr>
        <w:rPr>
          <w:rFonts w:hint="cs"/>
          <w:lang w:bidi="ar-DZ"/>
        </w:rPr>
      </w:pPr>
      <w:r>
        <w:rPr>
          <w:rFonts w:hint="cs"/>
          <w:rtl/>
          <w:lang w:bidi="ar-DZ"/>
        </w:rPr>
        <w:t>هذا الفاعل متعوّد على فعله وليست له أسباب لتركه.</w:t>
      </w:r>
    </w:p>
    <w:p w:rsidR="00B72FBA" w:rsidRDefault="003E2C98" w:rsidP="003E2C98">
      <w:pPr>
        <w:pStyle w:val="Paragraphedeliste"/>
        <w:numPr>
          <w:ilvl w:val="0"/>
          <w:numId w:val="2"/>
        </w:numPr>
        <w:rPr>
          <w:b/>
          <w:bCs/>
          <w:lang w:bidi="ar-DZ"/>
        </w:rPr>
      </w:pPr>
      <w:r w:rsidRPr="003E2C98">
        <w:rPr>
          <w:rFonts w:hint="cs"/>
          <w:b/>
          <w:bCs/>
          <w:rtl/>
          <w:lang w:bidi="ar-DZ"/>
        </w:rPr>
        <w:t xml:space="preserve">تأثيرات التجميع </w:t>
      </w:r>
      <w:r w:rsidRPr="003E2C98">
        <w:rPr>
          <w:b/>
          <w:bCs/>
          <w:lang w:bidi="ar-DZ"/>
        </w:rPr>
        <w:t>Effet de Composition</w:t>
      </w:r>
    </w:p>
    <w:p w:rsidR="003E2C98" w:rsidRDefault="000668DD" w:rsidP="003E2C98">
      <w:pPr>
        <w:rPr>
          <w:rFonts w:hint="cs"/>
          <w:rtl/>
          <w:lang w:bidi="ar-DZ"/>
        </w:rPr>
      </w:pPr>
      <w:r w:rsidRPr="000668DD">
        <w:rPr>
          <w:rFonts w:hint="cs"/>
          <w:rtl/>
          <w:lang w:bidi="ar-DZ"/>
        </w:rPr>
        <w:t xml:space="preserve">بعد تحليله للأفعال الفردية، يذهب بودون إلى تحليل هذه الأخيرة المجتمعة </w:t>
      </w:r>
      <w:r>
        <w:rPr>
          <w:lang w:bidi="ar-DZ"/>
        </w:rPr>
        <w:t>Etude de l’agrégation</w:t>
      </w:r>
      <w:r>
        <w:rPr>
          <w:rFonts w:hint="cs"/>
          <w:rtl/>
          <w:lang w:bidi="ar-DZ"/>
        </w:rPr>
        <w:t xml:space="preserve"> من هذا المنظور تصبح الظاهرة الاجتماعية حوصلة وتجميع للأفعال الفردية المنعزلة.</w:t>
      </w:r>
    </w:p>
    <w:p w:rsidR="000668DD" w:rsidRPr="00094F4E" w:rsidRDefault="00094F4E" w:rsidP="00094F4E">
      <w:pPr>
        <w:pStyle w:val="Paragraphedeliste"/>
        <w:numPr>
          <w:ilvl w:val="0"/>
          <w:numId w:val="2"/>
        </w:numPr>
        <w:rPr>
          <w:b/>
          <w:bCs/>
          <w:lang w:bidi="ar-DZ"/>
        </w:rPr>
      </w:pPr>
      <w:r w:rsidRPr="00094F4E">
        <w:rPr>
          <w:rFonts w:hint="cs"/>
          <w:b/>
          <w:bCs/>
          <w:rtl/>
          <w:lang w:bidi="ar-DZ"/>
        </w:rPr>
        <w:t>بودون و</w:t>
      </w:r>
      <w:r w:rsidRPr="00094F4E">
        <w:rPr>
          <w:rFonts w:cs="Times New Roman"/>
          <w:b/>
          <w:bCs/>
          <w:rtl/>
          <w:lang w:bidi="ar-DZ"/>
        </w:rPr>
        <w:t>«</w:t>
      </w:r>
      <w:r w:rsidRPr="00094F4E">
        <w:rPr>
          <w:rFonts w:cs="Times New Roman" w:hint="cs"/>
          <w:b/>
          <w:bCs/>
          <w:rtl/>
          <w:lang w:bidi="ar-DZ"/>
        </w:rPr>
        <w:t>المدرسة</w:t>
      </w:r>
      <w:r w:rsidRPr="00094F4E">
        <w:rPr>
          <w:rFonts w:cs="Times New Roman"/>
          <w:b/>
          <w:bCs/>
          <w:rtl/>
          <w:lang w:bidi="ar-DZ"/>
        </w:rPr>
        <w:t>»</w:t>
      </w:r>
    </w:p>
    <w:p w:rsidR="00094F4E" w:rsidRPr="001565C2" w:rsidRDefault="005C47E5" w:rsidP="00094F4E">
      <w:pPr>
        <w:rPr>
          <w:rFonts w:hint="cs"/>
          <w:rtl/>
          <w:lang w:bidi="ar-DZ"/>
        </w:rPr>
      </w:pPr>
      <w:r>
        <w:rPr>
          <w:rFonts w:hint="cs"/>
          <w:rtl/>
          <w:lang w:bidi="ar-DZ"/>
        </w:rPr>
        <w:t xml:space="preserve">في كتابه </w:t>
      </w:r>
      <w:r w:rsidRPr="001565C2">
        <w:rPr>
          <w:rtl/>
          <w:lang w:bidi="ar-DZ"/>
        </w:rPr>
        <w:t>«</w:t>
      </w:r>
      <w:r>
        <w:rPr>
          <w:rFonts w:hint="cs"/>
          <w:rtl/>
          <w:lang w:bidi="ar-DZ"/>
        </w:rPr>
        <w:t>عدم تكافؤ الفرص</w:t>
      </w:r>
      <w:r w:rsidRPr="001565C2">
        <w:rPr>
          <w:rtl/>
          <w:lang w:bidi="ar-DZ"/>
        </w:rPr>
        <w:t>»</w:t>
      </w:r>
      <w:r w:rsidRPr="001565C2">
        <w:rPr>
          <w:rFonts w:hint="cs"/>
          <w:rtl/>
          <w:lang w:bidi="ar-DZ"/>
        </w:rPr>
        <w:t xml:space="preserve"> </w:t>
      </w:r>
      <w:r w:rsidR="005C481B" w:rsidRPr="001565C2">
        <w:rPr>
          <w:rtl/>
          <w:lang w:bidi="ar-DZ"/>
        </w:rPr>
        <w:t>«</w:t>
      </w:r>
      <w:r w:rsidR="005C481B">
        <w:rPr>
          <w:lang w:bidi="ar-DZ"/>
        </w:rPr>
        <w:t>L’inégalité des chances</w:t>
      </w:r>
      <w:r w:rsidR="005C481B" w:rsidRPr="001565C2">
        <w:rPr>
          <w:rtl/>
          <w:lang w:bidi="ar-DZ"/>
        </w:rPr>
        <w:t>»</w:t>
      </w:r>
      <w:r w:rsidR="00E00C43" w:rsidRPr="001565C2">
        <w:rPr>
          <w:rFonts w:hint="cs"/>
          <w:rtl/>
          <w:lang w:bidi="ar-DZ"/>
        </w:rPr>
        <w:t xml:space="preserve"> يشرح بودون مبادئ الفردانية المنهجية المطبقة على موضوع المدرسة الفرنسية، إنه يخالف في ذلك</w:t>
      </w:r>
      <w:r w:rsidR="00E73297" w:rsidRPr="001565C2">
        <w:rPr>
          <w:rFonts w:hint="cs"/>
          <w:rtl/>
          <w:lang w:bidi="ar-DZ"/>
        </w:rPr>
        <w:t xml:space="preserve"> </w:t>
      </w:r>
      <w:r w:rsidR="00E00C43" w:rsidRPr="001565C2">
        <w:rPr>
          <w:rFonts w:hint="cs"/>
          <w:rtl/>
          <w:lang w:bidi="ar-DZ"/>
        </w:rPr>
        <w:t>التحليل الذي يقدمه</w:t>
      </w:r>
      <w:r w:rsidR="00E73297" w:rsidRPr="001565C2">
        <w:rPr>
          <w:rFonts w:hint="cs"/>
          <w:rtl/>
          <w:lang w:bidi="ar-DZ"/>
        </w:rPr>
        <w:t xml:space="preserve"> بورديو </w:t>
      </w:r>
      <w:r w:rsidR="001614F4" w:rsidRPr="001565C2">
        <w:rPr>
          <w:lang w:bidi="ar-DZ"/>
        </w:rPr>
        <w:t>P. Bourdieu</w:t>
      </w:r>
      <w:r w:rsidR="001614F4" w:rsidRPr="001565C2">
        <w:rPr>
          <w:rFonts w:hint="cs"/>
          <w:rtl/>
          <w:lang w:bidi="ar-DZ"/>
        </w:rPr>
        <w:t xml:space="preserve"> حول نفس الموضوع.</w:t>
      </w:r>
    </w:p>
    <w:p w:rsidR="001614F4" w:rsidRPr="001565C2" w:rsidRDefault="001565C2" w:rsidP="00094F4E">
      <w:pPr>
        <w:rPr>
          <w:rFonts w:hint="cs"/>
          <w:rtl/>
          <w:lang w:bidi="ar-DZ"/>
        </w:rPr>
      </w:pPr>
      <w:r w:rsidRPr="001565C2">
        <w:rPr>
          <w:rFonts w:hint="cs"/>
          <w:rtl/>
          <w:lang w:bidi="ar-DZ"/>
        </w:rPr>
        <w:t>ينتقد بودون التحليلات المعتمدة على العوامل الأحادية وعلى الحتمية الاجتماعية ويعتمد بعد ذلك نفس الاحصائيات التي استند عليها بورديو في تحليله.</w:t>
      </w:r>
    </w:p>
    <w:p w:rsidR="001565C2" w:rsidRDefault="001565C2" w:rsidP="00D101B8">
      <w:pPr>
        <w:rPr>
          <w:rFonts w:hint="cs"/>
          <w:rtl/>
          <w:lang w:bidi="ar-DZ"/>
        </w:rPr>
      </w:pPr>
      <w:r w:rsidRPr="001565C2">
        <w:rPr>
          <w:rFonts w:hint="cs"/>
          <w:rtl/>
          <w:lang w:bidi="ar-DZ"/>
        </w:rPr>
        <w:t xml:space="preserve">بالنسبة </w:t>
      </w:r>
      <w:r w:rsidR="00D101B8">
        <w:rPr>
          <w:rFonts w:hint="cs"/>
          <w:rtl/>
          <w:lang w:bidi="ar-DZ"/>
        </w:rPr>
        <w:t>له هناك ميكانيزمين هما أساس عدم تكافؤ الفرص في المدرسية الفرنسية:</w:t>
      </w:r>
    </w:p>
    <w:p w:rsidR="00D101B8" w:rsidRDefault="00CF6BEA" w:rsidP="00D101B8">
      <w:pPr>
        <w:rPr>
          <w:rFonts w:hint="cs"/>
          <w:rtl/>
          <w:lang w:bidi="ar-DZ"/>
        </w:rPr>
      </w:pPr>
      <w:r>
        <w:rPr>
          <w:rFonts w:hint="cs"/>
          <w:rtl/>
          <w:lang w:bidi="ar-DZ"/>
        </w:rPr>
        <w:t xml:space="preserve">الأوّل </w:t>
      </w:r>
      <w:r w:rsidR="00617781">
        <w:rPr>
          <w:rFonts w:hint="cs"/>
          <w:rtl/>
          <w:lang w:bidi="ar-DZ"/>
        </w:rPr>
        <w:t>هو ما يش</w:t>
      </w:r>
      <w:r w:rsidR="00C65375">
        <w:rPr>
          <w:rFonts w:hint="cs"/>
          <w:rtl/>
          <w:lang w:bidi="ar-DZ"/>
        </w:rPr>
        <w:t xml:space="preserve">رحه </w:t>
      </w:r>
      <w:r w:rsidR="00E96E10">
        <w:rPr>
          <w:rFonts w:hint="cs"/>
          <w:rtl/>
          <w:lang w:bidi="ar-DZ"/>
        </w:rPr>
        <w:t>بورديو (لكن هذا الميكانيزم كلّما ت</w:t>
      </w:r>
      <w:r w:rsidR="00221940">
        <w:rPr>
          <w:rFonts w:hint="cs"/>
          <w:rtl/>
          <w:lang w:bidi="ar-DZ"/>
        </w:rPr>
        <w:t>قدّم التلاميذ في أطوار الدراسة)، أمّا الميكانيزم الثاني فهو ما يحاول بودون شرحه.</w:t>
      </w:r>
    </w:p>
    <w:p w:rsidR="00221940" w:rsidRDefault="003A20B2" w:rsidP="00D101B8">
      <w:pPr>
        <w:rPr>
          <w:rFonts w:hint="cs"/>
          <w:rtl/>
          <w:lang w:bidi="ar-DZ"/>
        </w:rPr>
      </w:pPr>
      <w:r>
        <w:rPr>
          <w:rFonts w:hint="cs"/>
          <w:rtl/>
          <w:lang w:bidi="ar-DZ"/>
        </w:rPr>
        <w:t xml:space="preserve">يبدأ </w:t>
      </w:r>
      <w:r w:rsidR="005105CD">
        <w:rPr>
          <w:rFonts w:hint="cs"/>
          <w:rtl/>
          <w:lang w:bidi="ar-DZ"/>
        </w:rPr>
        <w:t xml:space="preserve">بودون تحليله </w:t>
      </w:r>
      <w:r w:rsidR="000641FA">
        <w:rPr>
          <w:rFonts w:hint="cs"/>
          <w:rtl/>
          <w:lang w:bidi="ar-DZ"/>
        </w:rPr>
        <w:t>بملاحظة أنّ نظام التعليم متنوّع جدا (طويل المدى/قصير المدى، مهني/عام، أكاديمي/تقني، قطاع عام/قطاع خاص ...).</w:t>
      </w:r>
    </w:p>
    <w:p w:rsidR="000641FA" w:rsidRDefault="001C6323" w:rsidP="00D101B8">
      <w:pPr>
        <w:rPr>
          <w:rtl/>
          <w:lang w:bidi="ar-DZ"/>
        </w:rPr>
      </w:pPr>
      <w:r>
        <w:rPr>
          <w:rFonts w:hint="cs"/>
          <w:rtl/>
          <w:lang w:bidi="ar-DZ"/>
        </w:rPr>
        <w:lastRenderedPageBreak/>
        <w:t>مستوى التطلعات الاجتماعية للأفراد ولأسرهم ينتج عن عقلانية وعن حساب معقّد، إن قرار مواصلة الدراسة أو التوقف عنها، اختيار هذا التخصص أو ذاك يعتمد على تقدير الفرص والمخاطر التي قد تنتج عنه.</w:t>
      </w:r>
    </w:p>
    <w:p w:rsidR="001C6323" w:rsidRDefault="009A4EA0" w:rsidP="00D101B8">
      <w:pPr>
        <w:rPr>
          <w:rFonts w:cs="Times New Roman" w:hint="cs"/>
          <w:rtl/>
          <w:lang w:bidi="ar-DZ"/>
        </w:rPr>
      </w:pPr>
      <w:r>
        <w:rPr>
          <w:rFonts w:hint="cs"/>
          <w:rtl/>
          <w:lang w:bidi="ar-DZ"/>
        </w:rPr>
        <w:t xml:space="preserve">إنّ هذه </w:t>
      </w:r>
      <w:r>
        <w:rPr>
          <w:rFonts w:cs="Times New Roman"/>
          <w:rtl/>
          <w:lang w:bidi="ar-DZ"/>
        </w:rPr>
        <w:t>«</w:t>
      </w:r>
      <w:r>
        <w:rPr>
          <w:rFonts w:cs="Times New Roman" w:hint="cs"/>
          <w:rtl/>
          <w:lang w:bidi="ar-DZ"/>
        </w:rPr>
        <w:t>العقلانية</w:t>
      </w:r>
      <w:r>
        <w:rPr>
          <w:rFonts w:cs="Times New Roman"/>
          <w:rtl/>
          <w:lang w:bidi="ar-DZ"/>
        </w:rPr>
        <w:t>»</w:t>
      </w:r>
      <w:r>
        <w:rPr>
          <w:rFonts w:cs="Times New Roman" w:hint="cs"/>
          <w:rtl/>
          <w:lang w:bidi="ar-DZ"/>
        </w:rPr>
        <w:t xml:space="preserve"> التي يتحدث عنها بودون تتكون من عنصرين أساسيين:</w:t>
      </w:r>
    </w:p>
    <w:p w:rsidR="009A4EA0" w:rsidRDefault="00E0266B" w:rsidP="00E0266B">
      <w:pPr>
        <w:pStyle w:val="Paragraphedeliste"/>
        <w:numPr>
          <w:ilvl w:val="0"/>
          <w:numId w:val="3"/>
        </w:numPr>
        <w:rPr>
          <w:rFonts w:hint="cs"/>
          <w:lang w:bidi="ar-DZ"/>
        </w:rPr>
      </w:pPr>
      <w:r>
        <w:rPr>
          <w:rFonts w:hint="cs"/>
          <w:rtl/>
          <w:lang w:bidi="ar-DZ"/>
        </w:rPr>
        <w:t xml:space="preserve">الأوّل: </w:t>
      </w:r>
      <w:r w:rsidR="008075C6">
        <w:rPr>
          <w:rFonts w:hint="cs"/>
          <w:rtl/>
          <w:lang w:bidi="ar-DZ"/>
        </w:rPr>
        <w:t>ثانوي وهو مجموع المتغيرات المتعلقة بالفرد (الجنس-المستوى الدراسي-السّن...)</w:t>
      </w:r>
    </w:p>
    <w:p w:rsidR="008075C6" w:rsidRDefault="0070501E" w:rsidP="00E0266B">
      <w:pPr>
        <w:pStyle w:val="Paragraphedeliste"/>
        <w:numPr>
          <w:ilvl w:val="0"/>
          <w:numId w:val="3"/>
        </w:numPr>
        <w:rPr>
          <w:rFonts w:hint="cs"/>
          <w:lang w:bidi="ar-DZ"/>
        </w:rPr>
      </w:pPr>
      <w:r>
        <w:rPr>
          <w:rFonts w:hint="cs"/>
          <w:rtl/>
          <w:lang w:bidi="ar-DZ"/>
        </w:rPr>
        <w:t xml:space="preserve">الثاني: </w:t>
      </w:r>
      <w:r w:rsidR="00B738D8">
        <w:rPr>
          <w:rFonts w:hint="cs"/>
          <w:rtl/>
          <w:lang w:bidi="ar-DZ"/>
        </w:rPr>
        <w:t>وهو الأساسي ويتمثل في الحساب الذي تقوم به الأسرة والفرد المعني بالدراسة، يتكون هذا الحساب من ثلاث متغيرات أساسية:</w:t>
      </w:r>
    </w:p>
    <w:p w:rsidR="00B738D8" w:rsidRDefault="00D97192" w:rsidP="00B738D8">
      <w:pPr>
        <w:pStyle w:val="Paragraphedeliste"/>
        <w:numPr>
          <w:ilvl w:val="1"/>
          <w:numId w:val="3"/>
        </w:numPr>
        <w:rPr>
          <w:rFonts w:hint="cs"/>
          <w:lang w:bidi="ar-DZ"/>
        </w:rPr>
      </w:pPr>
      <w:r>
        <w:rPr>
          <w:rFonts w:hint="cs"/>
          <w:rtl/>
          <w:lang w:bidi="ar-DZ"/>
        </w:rPr>
        <w:t>حساب الكلفة</w:t>
      </w:r>
      <w:r w:rsidR="00DA6554">
        <w:rPr>
          <w:rFonts w:hint="cs"/>
          <w:rtl/>
          <w:lang w:bidi="ar-DZ"/>
        </w:rPr>
        <w:t xml:space="preserve">: </w:t>
      </w:r>
      <w:r w:rsidR="00574994">
        <w:rPr>
          <w:rFonts w:hint="cs"/>
          <w:rtl/>
          <w:lang w:bidi="ar-DZ"/>
        </w:rPr>
        <w:t>الزمن، المال الذي تحتاجه الدراسة</w:t>
      </w:r>
    </w:p>
    <w:p w:rsidR="00574994" w:rsidRDefault="00574994" w:rsidP="00B738D8">
      <w:pPr>
        <w:pStyle w:val="Paragraphedeliste"/>
        <w:numPr>
          <w:ilvl w:val="1"/>
          <w:numId w:val="3"/>
        </w:numPr>
        <w:rPr>
          <w:rFonts w:hint="cs"/>
          <w:lang w:bidi="ar-DZ"/>
        </w:rPr>
      </w:pPr>
      <w:r>
        <w:rPr>
          <w:rFonts w:hint="cs"/>
          <w:rtl/>
          <w:lang w:bidi="ar-DZ"/>
        </w:rPr>
        <w:t xml:space="preserve">حساب الربح: </w:t>
      </w:r>
      <w:r w:rsidR="00222696">
        <w:rPr>
          <w:rFonts w:hint="cs"/>
          <w:rtl/>
          <w:lang w:bidi="ar-DZ"/>
        </w:rPr>
        <w:t>الذي تحققه الدراسة من جانب المال، الحظوة، الهواية</w:t>
      </w:r>
    </w:p>
    <w:p w:rsidR="00222696" w:rsidRDefault="00B179B3" w:rsidP="00B738D8">
      <w:pPr>
        <w:pStyle w:val="Paragraphedeliste"/>
        <w:numPr>
          <w:ilvl w:val="1"/>
          <w:numId w:val="3"/>
        </w:numPr>
        <w:rPr>
          <w:rFonts w:hint="cs"/>
          <w:lang w:bidi="ar-DZ"/>
        </w:rPr>
      </w:pPr>
      <w:r>
        <w:rPr>
          <w:rFonts w:hint="cs"/>
          <w:rtl/>
          <w:lang w:bidi="ar-DZ"/>
        </w:rPr>
        <w:t>حساب المخاطر: هل الدر</w:t>
      </w:r>
      <w:r w:rsidR="00933B82">
        <w:rPr>
          <w:rFonts w:hint="cs"/>
          <w:rtl/>
          <w:lang w:bidi="ar-DZ"/>
        </w:rPr>
        <w:t>ا</w:t>
      </w:r>
      <w:r>
        <w:rPr>
          <w:rFonts w:hint="cs"/>
          <w:rtl/>
          <w:lang w:bidi="ar-DZ"/>
        </w:rPr>
        <w:t xml:space="preserve">سة سهلة؟ </w:t>
      </w:r>
      <w:r w:rsidR="00933B82">
        <w:rPr>
          <w:rFonts w:hint="cs"/>
          <w:rtl/>
          <w:lang w:bidi="ar-DZ"/>
        </w:rPr>
        <w:t xml:space="preserve">هل يمكن إنهائها إلى الآخر؟ </w:t>
      </w:r>
      <w:r w:rsidR="004C384C">
        <w:rPr>
          <w:rFonts w:hint="cs"/>
          <w:rtl/>
          <w:lang w:bidi="ar-DZ"/>
        </w:rPr>
        <w:t>هل هي مضيعة للوقت؟</w:t>
      </w:r>
    </w:p>
    <w:p w:rsidR="004C384C" w:rsidRDefault="00601A26" w:rsidP="0038586A">
      <w:pPr>
        <w:rPr>
          <w:rtl/>
          <w:lang w:bidi="ar-DZ"/>
        </w:rPr>
      </w:pPr>
      <w:r>
        <w:rPr>
          <w:rFonts w:hint="cs"/>
          <w:rtl/>
          <w:lang w:bidi="ar-DZ"/>
        </w:rPr>
        <w:t xml:space="preserve">إنّ الفاعلين الاجتماعيين سيقدّرون </w:t>
      </w:r>
      <w:r w:rsidR="00884100">
        <w:rPr>
          <w:rFonts w:hint="cs"/>
          <w:rtl/>
          <w:lang w:bidi="ar-DZ"/>
        </w:rPr>
        <w:t>ما الذي</w:t>
      </w:r>
      <w:r w:rsidR="0038586A">
        <w:rPr>
          <w:rFonts w:hint="cs"/>
          <w:rtl/>
          <w:lang w:bidi="ar-DZ"/>
        </w:rPr>
        <w:t xml:space="preserve"> سيرجع بين هذه المتغيرات الثلاث: هل هي الكلفة والمخاطر على حساب الربح أو</w:t>
      </w:r>
      <w:r w:rsidR="00507A50">
        <w:rPr>
          <w:rFonts w:hint="cs"/>
          <w:rtl/>
          <w:lang w:bidi="ar-DZ"/>
        </w:rPr>
        <w:t xml:space="preserve"> </w:t>
      </w:r>
      <w:r w:rsidR="0038586A">
        <w:rPr>
          <w:rFonts w:hint="cs"/>
          <w:rtl/>
          <w:lang w:bidi="ar-DZ"/>
        </w:rPr>
        <w:t xml:space="preserve">العكس، </w:t>
      </w:r>
      <w:r w:rsidR="00507A50">
        <w:rPr>
          <w:rFonts w:hint="cs"/>
          <w:rtl/>
          <w:lang w:bidi="ar-DZ"/>
        </w:rPr>
        <w:t xml:space="preserve">أمّا أسر الطبقة العليا وأبنائهم فيتجهون في تفكيرهم نحو اعتبار الربح المتحصل عليه من الدراسة أكبر بكثير من الكلفة والمخاطر الناجمة عنها، أما أسر </w:t>
      </w:r>
      <w:r w:rsidR="001B1936">
        <w:rPr>
          <w:rFonts w:hint="cs"/>
          <w:rtl/>
          <w:lang w:bidi="ar-DZ"/>
        </w:rPr>
        <w:t xml:space="preserve">الطبقة الدنيا وأبنائهم فيذهبون </w:t>
      </w:r>
      <w:r w:rsidR="00734D20">
        <w:rPr>
          <w:rFonts w:hint="cs"/>
          <w:rtl/>
          <w:lang w:bidi="ar-DZ"/>
        </w:rPr>
        <w:t>إلى المبالغة في تصوّر الكلفة والمخاطر الناجمة عن الدراسة وإلى تقليل من أهمية الربح الذي قد يحصلون عليه.</w:t>
      </w:r>
    </w:p>
    <w:p w:rsidR="00346290" w:rsidRDefault="00346290" w:rsidP="0038586A">
      <w:pPr>
        <w:rPr>
          <w:rFonts w:cs="Times New Roman" w:hint="cs"/>
          <w:rtl/>
          <w:lang w:bidi="ar-DZ"/>
        </w:rPr>
      </w:pPr>
      <w:r>
        <w:rPr>
          <w:rFonts w:hint="cs"/>
          <w:rtl/>
          <w:lang w:bidi="ar-DZ"/>
        </w:rPr>
        <w:t xml:space="preserve">يتطرّق بودون في دراسته كذلك إلى ما يسميه </w:t>
      </w:r>
      <w:r>
        <w:rPr>
          <w:rFonts w:cs="Times New Roman"/>
          <w:rtl/>
          <w:lang w:bidi="ar-DZ"/>
        </w:rPr>
        <w:t>«</w:t>
      </w:r>
      <w:r>
        <w:rPr>
          <w:rFonts w:hint="cs"/>
          <w:rtl/>
          <w:lang w:bidi="ar-DZ"/>
        </w:rPr>
        <w:t>الأثر الشاذ</w:t>
      </w:r>
      <w:r>
        <w:rPr>
          <w:rFonts w:cs="Times New Roman"/>
          <w:rtl/>
          <w:lang w:bidi="ar-DZ"/>
        </w:rPr>
        <w:t>»</w:t>
      </w:r>
      <w:r>
        <w:rPr>
          <w:rFonts w:cs="Times New Roman" w:hint="cs"/>
          <w:rtl/>
          <w:lang w:bidi="ar-DZ"/>
        </w:rPr>
        <w:t xml:space="preserve"> </w:t>
      </w:r>
      <w:r>
        <w:rPr>
          <w:rFonts w:cs="Times New Roman"/>
          <w:lang w:bidi="ar-DZ"/>
        </w:rPr>
        <w:t>Effet Pervers</w:t>
      </w:r>
      <w:r w:rsidR="00210EF6">
        <w:rPr>
          <w:rFonts w:cs="Times New Roman" w:hint="cs"/>
          <w:rtl/>
          <w:lang w:bidi="ar-DZ"/>
        </w:rPr>
        <w:t xml:space="preserve">، الناجم عن الإقبال الكبير على الدراسة، يقول </w:t>
      </w:r>
      <w:r w:rsidR="00210EF6">
        <w:rPr>
          <w:rFonts w:cs="Times New Roman"/>
          <w:rtl/>
          <w:lang w:bidi="ar-DZ"/>
        </w:rPr>
        <w:t>«</w:t>
      </w:r>
      <w:r w:rsidR="00210EF6">
        <w:rPr>
          <w:rFonts w:hint="cs"/>
          <w:rtl/>
          <w:lang w:bidi="ar-DZ"/>
        </w:rPr>
        <w:t xml:space="preserve">إن سباق الحصول على الشهادات يخلق العديد من الآثار والنتائج التي كثيرا ما تكون متناقضة، كلما حصل الأفراد على شهادات أعلى، كلما كان هناك ازدحام للحصول على المواقع العليا...، كلما وزعنا الشهادات، كلما نحتاج إلى أخرى وتنقص </w:t>
      </w:r>
      <w:r w:rsidR="00210EF6">
        <w:rPr>
          <w:rFonts w:hint="cs"/>
          <w:rtl/>
          <w:lang w:bidi="ar-DZ"/>
        </w:rPr>
        <w:lastRenderedPageBreak/>
        <w:t>قيمتها في سوق العمل، إنّ ذلك يشبه التضخم: إذا تم طبع الكثير من الأوراق النقدية، تزيد بذلك الأسعار وتنقص قيمة العملة</w:t>
      </w:r>
      <w:r w:rsidR="00210EF6">
        <w:rPr>
          <w:rFonts w:cs="Times New Roman"/>
          <w:rtl/>
          <w:lang w:bidi="ar-DZ"/>
        </w:rPr>
        <w:t>»</w:t>
      </w:r>
      <w:r w:rsidR="00112255">
        <w:rPr>
          <w:rFonts w:cs="Times New Roman" w:hint="cs"/>
          <w:rtl/>
          <w:lang w:bidi="ar-DZ"/>
        </w:rPr>
        <w:t>.</w:t>
      </w:r>
    </w:p>
    <w:p w:rsidR="00112255" w:rsidRPr="00AB1637" w:rsidRDefault="00112255" w:rsidP="0038586A">
      <w:pPr>
        <w:rPr>
          <w:rFonts w:hint="cs"/>
          <w:rtl/>
          <w:lang w:bidi="ar-DZ"/>
        </w:rPr>
      </w:pPr>
      <w:bookmarkStart w:id="0" w:name="_GoBack"/>
      <w:bookmarkEnd w:id="0"/>
    </w:p>
    <w:sectPr w:rsidR="00112255" w:rsidRPr="00AB1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71A06"/>
    <w:multiLevelType w:val="hybridMultilevel"/>
    <w:tmpl w:val="59E2CED4"/>
    <w:lvl w:ilvl="0" w:tplc="C89EFAA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62E0D"/>
    <w:multiLevelType w:val="hybridMultilevel"/>
    <w:tmpl w:val="7272F7FE"/>
    <w:lvl w:ilvl="0" w:tplc="6E52C30E">
      <w:start w:val="1"/>
      <w:numFmt w:val="bullet"/>
      <w:lvlText w:val="-"/>
      <w:lvlJc w:val="left"/>
      <w:pPr>
        <w:ind w:left="720" w:hanging="360"/>
      </w:pPr>
      <w:rPr>
        <w:rFonts w:ascii="Simplified Arabic" w:eastAsiaTheme="minorHAnsi" w:hAnsi="Simplified Arabic" w:cs="Simplified Arabic"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67994"/>
    <w:multiLevelType w:val="hybridMultilevel"/>
    <w:tmpl w:val="160C4D26"/>
    <w:lvl w:ilvl="0" w:tplc="6B842588">
      <w:start w:val="1"/>
      <w:numFmt w:val="decimal"/>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32"/>
    <w:rsid w:val="00015C1F"/>
    <w:rsid w:val="000641FA"/>
    <w:rsid w:val="0006668D"/>
    <w:rsid w:val="000668DD"/>
    <w:rsid w:val="00094F4E"/>
    <w:rsid w:val="000B2986"/>
    <w:rsid w:val="000D05B1"/>
    <w:rsid w:val="00112255"/>
    <w:rsid w:val="001222EA"/>
    <w:rsid w:val="001268D6"/>
    <w:rsid w:val="0013443B"/>
    <w:rsid w:val="001356CD"/>
    <w:rsid w:val="001565C2"/>
    <w:rsid w:val="001614F4"/>
    <w:rsid w:val="001B1936"/>
    <w:rsid w:val="001B2469"/>
    <w:rsid w:val="001C6323"/>
    <w:rsid w:val="001F2962"/>
    <w:rsid w:val="00210EF6"/>
    <w:rsid w:val="00221940"/>
    <w:rsid w:val="00222696"/>
    <w:rsid w:val="00283371"/>
    <w:rsid w:val="002C41C8"/>
    <w:rsid w:val="00301367"/>
    <w:rsid w:val="00305625"/>
    <w:rsid w:val="00345F98"/>
    <w:rsid w:val="00346290"/>
    <w:rsid w:val="0038586A"/>
    <w:rsid w:val="003A20B2"/>
    <w:rsid w:val="003E2100"/>
    <w:rsid w:val="003E2C98"/>
    <w:rsid w:val="0040025C"/>
    <w:rsid w:val="00463626"/>
    <w:rsid w:val="004B6B87"/>
    <w:rsid w:val="004C384C"/>
    <w:rsid w:val="004C78DA"/>
    <w:rsid w:val="004F0C14"/>
    <w:rsid w:val="004F5C2D"/>
    <w:rsid w:val="00507A50"/>
    <w:rsid w:val="005105CD"/>
    <w:rsid w:val="00522BD8"/>
    <w:rsid w:val="005575A6"/>
    <w:rsid w:val="005675D8"/>
    <w:rsid w:val="005736F1"/>
    <w:rsid w:val="00574994"/>
    <w:rsid w:val="00597522"/>
    <w:rsid w:val="005C47E5"/>
    <w:rsid w:val="005C481B"/>
    <w:rsid w:val="005C59EE"/>
    <w:rsid w:val="005C7E8A"/>
    <w:rsid w:val="005D1970"/>
    <w:rsid w:val="00601A26"/>
    <w:rsid w:val="00617781"/>
    <w:rsid w:val="00645AA3"/>
    <w:rsid w:val="006A133E"/>
    <w:rsid w:val="006B3C55"/>
    <w:rsid w:val="006C002F"/>
    <w:rsid w:val="006D35C1"/>
    <w:rsid w:val="006E303B"/>
    <w:rsid w:val="0070501E"/>
    <w:rsid w:val="0071084D"/>
    <w:rsid w:val="00734D20"/>
    <w:rsid w:val="007479D3"/>
    <w:rsid w:val="0079459E"/>
    <w:rsid w:val="007A0793"/>
    <w:rsid w:val="007A2978"/>
    <w:rsid w:val="007B5C54"/>
    <w:rsid w:val="007C02ED"/>
    <w:rsid w:val="007E0895"/>
    <w:rsid w:val="008075C6"/>
    <w:rsid w:val="00812156"/>
    <w:rsid w:val="00823DC2"/>
    <w:rsid w:val="008514A2"/>
    <w:rsid w:val="00877880"/>
    <w:rsid w:val="00884100"/>
    <w:rsid w:val="008C47BA"/>
    <w:rsid w:val="008F0456"/>
    <w:rsid w:val="00906698"/>
    <w:rsid w:val="00931B69"/>
    <w:rsid w:val="00933B82"/>
    <w:rsid w:val="00963515"/>
    <w:rsid w:val="00964888"/>
    <w:rsid w:val="009A4EA0"/>
    <w:rsid w:val="009B395C"/>
    <w:rsid w:val="009B7D54"/>
    <w:rsid w:val="009C5190"/>
    <w:rsid w:val="00A46333"/>
    <w:rsid w:val="00A641FD"/>
    <w:rsid w:val="00A64E06"/>
    <w:rsid w:val="00A71E6B"/>
    <w:rsid w:val="00AA0113"/>
    <w:rsid w:val="00AB1637"/>
    <w:rsid w:val="00AB1FC6"/>
    <w:rsid w:val="00AB5932"/>
    <w:rsid w:val="00AD0E74"/>
    <w:rsid w:val="00AD76E5"/>
    <w:rsid w:val="00B03AD0"/>
    <w:rsid w:val="00B05CF4"/>
    <w:rsid w:val="00B179B3"/>
    <w:rsid w:val="00B72FBA"/>
    <w:rsid w:val="00B738D8"/>
    <w:rsid w:val="00B77165"/>
    <w:rsid w:val="00B85DB0"/>
    <w:rsid w:val="00BA4CAA"/>
    <w:rsid w:val="00BC545F"/>
    <w:rsid w:val="00BD393F"/>
    <w:rsid w:val="00C27B14"/>
    <w:rsid w:val="00C303DC"/>
    <w:rsid w:val="00C42204"/>
    <w:rsid w:val="00C65375"/>
    <w:rsid w:val="00CA08DE"/>
    <w:rsid w:val="00CB1F5E"/>
    <w:rsid w:val="00CB2AED"/>
    <w:rsid w:val="00CF6BEA"/>
    <w:rsid w:val="00D101B8"/>
    <w:rsid w:val="00D134A0"/>
    <w:rsid w:val="00D531F6"/>
    <w:rsid w:val="00D62489"/>
    <w:rsid w:val="00D97192"/>
    <w:rsid w:val="00DA6554"/>
    <w:rsid w:val="00DE2A39"/>
    <w:rsid w:val="00E00C43"/>
    <w:rsid w:val="00E0266B"/>
    <w:rsid w:val="00E07FAD"/>
    <w:rsid w:val="00E409E7"/>
    <w:rsid w:val="00E73297"/>
    <w:rsid w:val="00E96E10"/>
    <w:rsid w:val="00EA3BB2"/>
    <w:rsid w:val="00EB4AB0"/>
    <w:rsid w:val="00ED4EF3"/>
    <w:rsid w:val="00F56417"/>
    <w:rsid w:val="00F9172B"/>
    <w:rsid w:val="00F96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CE2CE-0154-467F-B542-0F6BDB51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FC6"/>
    <w:pPr>
      <w:bidi/>
      <w:ind w:firstLine="360"/>
    </w:pPr>
    <w:rPr>
      <w:rFonts w:ascii="Times New Roman" w:hAnsi="Times New Roman" w:cs="Simplified Arabic"/>
      <w:sz w:val="24"/>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plifiedArabic">
    <w:name w:val="Simplified Arabic"/>
    <w:basedOn w:val="Normal"/>
    <w:link w:val="SimplifiedArabicCar"/>
    <w:qFormat/>
    <w:rsid w:val="000B2986"/>
    <w:pPr>
      <w:spacing w:before="120" w:after="120" w:line="240" w:lineRule="auto"/>
    </w:pPr>
    <w:rPr>
      <w:rFonts w:ascii="Simplified Arabic" w:hAnsi="Simplified Arabic"/>
      <w:sz w:val="32"/>
    </w:rPr>
  </w:style>
  <w:style w:type="character" w:customStyle="1" w:styleId="SimplifiedArabicCar">
    <w:name w:val="Simplified Arabic Car"/>
    <w:basedOn w:val="Policepardfaut"/>
    <w:link w:val="SimplifiedArabic"/>
    <w:rsid w:val="000B2986"/>
    <w:rPr>
      <w:rFonts w:ascii="Simplified Arabic" w:hAnsi="Simplified Arabic" w:cs="Simplified Arabic"/>
      <w:sz w:val="32"/>
      <w:szCs w:val="32"/>
      <w:lang w:val="fr-FR"/>
    </w:rPr>
  </w:style>
  <w:style w:type="paragraph" w:styleId="Paragraphedeliste">
    <w:name w:val="List Paragraph"/>
    <w:basedOn w:val="Normal"/>
    <w:uiPriority w:val="34"/>
    <w:qFormat/>
    <w:rsid w:val="00C42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711</Words>
  <Characters>4057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dc:creator>
  <cp:keywords/>
  <dc:description/>
  <cp:lastModifiedBy>Seli</cp:lastModifiedBy>
  <cp:revision>139</cp:revision>
  <dcterms:created xsi:type="dcterms:W3CDTF">2020-06-22T15:32:00Z</dcterms:created>
  <dcterms:modified xsi:type="dcterms:W3CDTF">2020-06-22T18:10:00Z</dcterms:modified>
</cp:coreProperties>
</file>