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E26" w:rsidRDefault="00194E26" w:rsidP="004553B5">
      <w:pPr>
        <w:tabs>
          <w:tab w:val="left" w:pos="2937"/>
        </w:tabs>
        <w:rPr>
          <w:rtl/>
          <w:lang w:bidi="ar-DZ"/>
        </w:rPr>
      </w:pPr>
    </w:p>
    <w:p w:rsidR="001570FE" w:rsidRPr="00135315" w:rsidRDefault="001570FE" w:rsidP="001570FE">
      <w:pPr>
        <w:tabs>
          <w:tab w:val="left" w:pos="2937"/>
        </w:tabs>
        <w:ind w:left="-1134" w:right="-851" w:firstLine="283"/>
        <w:jc w:val="both"/>
        <w:rPr>
          <w:rFonts w:asciiTheme="majorBidi" w:hAnsiTheme="majorBidi" w:cs="Traditional Arabic"/>
          <w:b/>
          <w:bCs/>
          <w:color w:val="FF0000"/>
          <w:sz w:val="32"/>
          <w:szCs w:val="32"/>
          <w:lang w:bidi="ar-DZ"/>
        </w:rPr>
      </w:pPr>
      <w:r w:rsidRPr="00135315">
        <w:rPr>
          <w:rFonts w:asciiTheme="majorBidi" w:hAnsiTheme="majorBidi" w:cs="Traditional Arabic" w:hint="cs"/>
          <w:b/>
          <w:bCs/>
          <w:color w:val="FF0000"/>
          <w:sz w:val="32"/>
          <w:szCs w:val="32"/>
          <w:rtl/>
          <w:lang w:bidi="ar-DZ"/>
        </w:rPr>
        <w:t xml:space="preserve">لأستاذة المشرفة على المقياس : بن عيسى خيرة </w:t>
      </w:r>
    </w:p>
    <w:p w:rsidR="001570FE" w:rsidRDefault="001570FE" w:rsidP="001570FE">
      <w:pPr>
        <w:tabs>
          <w:tab w:val="left" w:pos="2937"/>
        </w:tabs>
        <w:ind w:left="-1134" w:right="-851" w:firstLine="283"/>
        <w:jc w:val="both"/>
        <w:rPr>
          <w:rFonts w:asciiTheme="majorBidi" w:hAnsiTheme="majorBidi" w:cs="Traditional Arabic"/>
          <w:b/>
          <w:bCs/>
          <w:color w:val="FF0000"/>
          <w:sz w:val="32"/>
          <w:szCs w:val="32"/>
          <w:rtl/>
          <w:lang w:bidi="ar-DZ"/>
        </w:rPr>
      </w:pPr>
      <w:r w:rsidRPr="00135315">
        <w:rPr>
          <w:rFonts w:asciiTheme="majorBidi" w:hAnsiTheme="majorBidi" w:cs="Traditional Arabic" w:hint="cs"/>
          <w:b/>
          <w:bCs/>
          <w:color w:val="FF0000"/>
          <w:sz w:val="32"/>
          <w:szCs w:val="32"/>
          <w:rtl/>
          <w:lang w:bidi="ar-DZ"/>
        </w:rPr>
        <w:t xml:space="preserve">مقياس </w:t>
      </w:r>
      <w:r w:rsidR="004553B5">
        <w:rPr>
          <w:rFonts w:asciiTheme="majorBidi" w:hAnsiTheme="majorBidi" w:cs="Traditional Arabic" w:hint="cs"/>
          <w:b/>
          <w:bCs/>
          <w:color w:val="FF0000"/>
          <w:sz w:val="32"/>
          <w:szCs w:val="32"/>
          <w:lang w:bidi="ar-DZ"/>
        </w:rPr>
        <w:t>:</w:t>
      </w:r>
      <w:r w:rsidR="0099483C">
        <w:rPr>
          <w:rFonts w:asciiTheme="majorBidi" w:hAnsiTheme="majorBidi" w:cs="Traditional Arabic" w:hint="cs"/>
          <w:b/>
          <w:bCs/>
          <w:color w:val="FF0000"/>
          <w:sz w:val="32"/>
          <w:szCs w:val="32"/>
          <w:rtl/>
          <w:lang w:bidi="ar-DZ"/>
        </w:rPr>
        <w:t xml:space="preserve"> الأصلاح الديني في عصر النهضة العربية</w:t>
      </w:r>
      <w:r w:rsidRPr="00135315">
        <w:rPr>
          <w:rFonts w:asciiTheme="majorBidi" w:hAnsiTheme="majorBidi" w:cs="Traditional Arabic" w:hint="cs"/>
          <w:b/>
          <w:bCs/>
          <w:color w:val="FF0000"/>
          <w:sz w:val="32"/>
          <w:szCs w:val="32"/>
          <w:rtl/>
          <w:lang w:bidi="ar-DZ"/>
        </w:rPr>
        <w:t xml:space="preserve"> : ( مح + تط )</w:t>
      </w:r>
      <w:r w:rsidR="004553B5">
        <w:rPr>
          <w:rFonts w:asciiTheme="majorBidi" w:hAnsiTheme="majorBidi" w:cs="Traditional Arabic" w:hint="cs"/>
          <w:b/>
          <w:bCs/>
          <w:color w:val="FF0000"/>
          <w:sz w:val="32"/>
          <w:szCs w:val="32"/>
          <w:rtl/>
          <w:lang w:bidi="ar-DZ"/>
        </w:rPr>
        <w:t>.</w:t>
      </w:r>
    </w:p>
    <w:p w:rsidR="004553B5" w:rsidRDefault="004553B5" w:rsidP="001570FE">
      <w:pPr>
        <w:tabs>
          <w:tab w:val="left" w:pos="2937"/>
        </w:tabs>
        <w:ind w:left="-1134" w:right="-851" w:firstLine="283"/>
        <w:jc w:val="both"/>
        <w:rPr>
          <w:rFonts w:asciiTheme="majorBidi" w:hAnsiTheme="majorBidi" w:cs="Traditional Arabic"/>
          <w:b/>
          <w:bCs/>
          <w:color w:val="FF0000"/>
          <w:sz w:val="32"/>
          <w:szCs w:val="32"/>
          <w:lang w:bidi="ar-DZ"/>
        </w:rPr>
      </w:pPr>
      <w:r w:rsidRPr="00135315">
        <w:rPr>
          <w:rFonts w:asciiTheme="majorBidi" w:hAnsiTheme="majorBidi" w:cs="Traditional Arabic" w:hint="cs"/>
          <w:b/>
          <w:bCs/>
          <w:color w:val="FF0000"/>
          <w:sz w:val="32"/>
          <w:szCs w:val="32"/>
          <w:rtl/>
          <w:lang w:bidi="ar-DZ"/>
        </w:rPr>
        <w:t xml:space="preserve">المستوى : ماستر 1/ تخصص فلسفة عربية إسلامية  . </w:t>
      </w:r>
    </w:p>
    <w:p w:rsidR="001570FE" w:rsidRPr="00135315" w:rsidRDefault="001570FE" w:rsidP="004553B5">
      <w:pPr>
        <w:tabs>
          <w:tab w:val="left" w:pos="2937"/>
        </w:tabs>
        <w:ind w:left="-1134" w:right="-851" w:firstLine="283"/>
        <w:jc w:val="both"/>
        <w:rPr>
          <w:rFonts w:asciiTheme="majorBidi" w:hAnsiTheme="majorBidi" w:cs="Traditional Arabic"/>
          <w:b/>
          <w:bCs/>
          <w:color w:val="FF0000"/>
          <w:sz w:val="32"/>
          <w:szCs w:val="32"/>
          <w:rtl/>
          <w:lang w:bidi="ar-DZ"/>
        </w:rPr>
      </w:pPr>
      <w:r w:rsidRPr="00135315">
        <w:rPr>
          <w:rFonts w:asciiTheme="majorBidi" w:hAnsiTheme="majorBidi" w:cs="Traditional Arabic" w:hint="cs"/>
          <w:b/>
          <w:bCs/>
          <w:color w:val="FF0000"/>
          <w:sz w:val="32"/>
          <w:szCs w:val="32"/>
          <w:rtl/>
          <w:lang w:bidi="ar-DZ"/>
        </w:rPr>
        <w:t>السّنة الدّراسيّة 2020- 2021</w:t>
      </w:r>
      <w:r w:rsidR="004553B5">
        <w:rPr>
          <w:rFonts w:asciiTheme="majorBidi" w:hAnsiTheme="majorBidi" w:cs="Traditional Arabic" w:hint="cs"/>
          <w:b/>
          <w:bCs/>
          <w:color w:val="FF0000"/>
          <w:sz w:val="32"/>
          <w:szCs w:val="32"/>
          <w:rtl/>
          <w:lang w:bidi="ar-DZ"/>
        </w:rPr>
        <w:t xml:space="preserve"> .</w:t>
      </w:r>
      <w:r w:rsidRPr="00135315">
        <w:rPr>
          <w:rFonts w:asciiTheme="majorBidi" w:hAnsiTheme="majorBidi" w:cs="Traditional Arabic" w:hint="cs"/>
          <w:b/>
          <w:bCs/>
          <w:color w:val="FF0000"/>
          <w:sz w:val="32"/>
          <w:szCs w:val="32"/>
          <w:rtl/>
          <w:lang w:bidi="ar-DZ"/>
        </w:rPr>
        <w:t xml:space="preserve"> </w:t>
      </w:r>
    </w:p>
    <w:p w:rsidR="001570FE" w:rsidRDefault="001570FE" w:rsidP="004553B5">
      <w:pPr>
        <w:tabs>
          <w:tab w:val="left" w:pos="2937"/>
        </w:tabs>
        <w:ind w:left="-284" w:firstLine="283"/>
        <w:jc w:val="center"/>
        <w:rPr>
          <w:rFonts w:asciiTheme="majorBidi" w:hAnsiTheme="majorBidi" w:cs="Traditional Arabic"/>
          <w:b/>
          <w:bCs/>
          <w:color w:val="00B0F0"/>
          <w:sz w:val="40"/>
          <w:szCs w:val="40"/>
          <w:rtl/>
          <w:lang w:bidi="ar-DZ"/>
        </w:rPr>
      </w:pPr>
      <w:r w:rsidRPr="004553B5">
        <w:rPr>
          <w:rFonts w:asciiTheme="majorBidi" w:hAnsiTheme="majorBidi" w:cs="Traditional Arabic" w:hint="cs"/>
          <w:b/>
          <w:bCs/>
          <w:color w:val="00B0F0"/>
          <w:sz w:val="40"/>
          <w:szCs w:val="40"/>
          <w:highlight w:val="yellow"/>
          <w:rtl/>
          <w:lang w:bidi="ar-DZ"/>
        </w:rPr>
        <w:t xml:space="preserve">المحاضرة </w:t>
      </w:r>
      <w:r w:rsidR="004553B5" w:rsidRPr="004553B5">
        <w:rPr>
          <w:rFonts w:asciiTheme="majorBidi" w:hAnsiTheme="majorBidi" w:cs="Traditional Arabic" w:hint="cs"/>
          <w:b/>
          <w:bCs/>
          <w:color w:val="00B0F0"/>
          <w:sz w:val="40"/>
          <w:szCs w:val="40"/>
          <w:highlight w:val="yellow"/>
          <w:rtl/>
          <w:lang w:bidi="ar-DZ"/>
        </w:rPr>
        <w:t>الأولى:</w:t>
      </w:r>
      <w:r w:rsidRPr="004553B5">
        <w:rPr>
          <w:rFonts w:asciiTheme="majorBidi" w:hAnsiTheme="majorBidi" w:cs="Traditional Arabic" w:hint="cs"/>
          <w:b/>
          <w:bCs/>
          <w:color w:val="00B0F0"/>
          <w:sz w:val="40"/>
          <w:szCs w:val="40"/>
          <w:highlight w:val="yellow"/>
          <w:rtl/>
          <w:lang w:bidi="ar-DZ"/>
        </w:rPr>
        <w:t xml:space="preserve"> تمهيد حول الإصلاح الديني:</w:t>
      </w:r>
    </w:p>
    <w:p w:rsidR="00E236D7" w:rsidRPr="0071598F" w:rsidRDefault="00E236D7" w:rsidP="00E236D7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color w:val="000000" w:themeColor="text1"/>
          <w:sz w:val="32"/>
          <w:szCs w:val="32"/>
          <w:rtl/>
          <w:lang w:bidi="ar-DZ"/>
        </w:rPr>
      </w:pPr>
      <w:r w:rsidRPr="0071598F">
        <w:rPr>
          <w:rFonts w:asciiTheme="majorBidi" w:hAnsiTheme="majorBidi" w:cs="Traditional Arabic" w:hint="cs"/>
          <w:b/>
          <w:bCs/>
          <w:color w:val="000000" w:themeColor="text1"/>
          <w:sz w:val="32"/>
          <w:szCs w:val="32"/>
          <w:rtl/>
          <w:lang w:bidi="ar-DZ"/>
        </w:rPr>
        <w:t>الإصلاح الديني</w:t>
      </w:r>
      <w:r>
        <w:rPr>
          <w:rFonts w:asciiTheme="majorBidi" w:hAnsiTheme="majorBidi" w:cs="Traditional Arabic" w:hint="cs"/>
          <w:b/>
          <w:bCs/>
          <w:color w:val="00B0F0"/>
          <w:sz w:val="32"/>
          <w:szCs w:val="32"/>
          <w:rtl/>
          <w:lang w:bidi="ar-DZ"/>
        </w:rPr>
        <w:t xml:space="preserve"> </w:t>
      </w:r>
      <w:r w:rsidRPr="0071598F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أو النهضة أو حركة التنوير العربية كلها مصطلحات تطلق على حركات اتخذت لنفسها طابعا تحرريا إصلاحيا ، تسعى إلى تحقيق إصلاح ديني شامل يتماشى مع التحولات الجديدة التي عرفها العالم عامة والعالم العربي خاصة .</w:t>
      </w:r>
    </w:p>
    <w:p w:rsidR="00E236D7" w:rsidRPr="0071598F" w:rsidRDefault="00E236D7" w:rsidP="00E236D7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color w:val="000000" w:themeColor="text1"/>
          <w:sz w:val="32"/>
          <w:szCs w:val="32"/>
          <w:rtl/>
          <w:lang w:bidi="ar-DZ"/>
        </w:rPr>
      </w:pPr>
      <w:r w:rsidRPr="0071598F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قاد هذه الحركات الإصلاحية الدينية مجموعة من المفكرين ورجال الدين العرب بهدف حمل العالم العربي على مواكبة التطور الحضاري والخروج من الأزمات التي أدت به إلى الانحطاط والتخلف والتبعية .</w:t>
      </w:r>
    </w:p>
    <w:p w:rsidR="00E236D7" w:rsidRPr="00476BF3" w:rsidRDefault="00E236D7" w:rsidP="00E236D7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color w:val="000000" w:themeColor="text1"/>
          <w:sz w:val="32"/>
          <w:szCs w:val="32"/>
          <w:rtl/>
          <w:lang w:bidi="ar-DZ"/>
        </w:rPr>
      </w:pPr>
      <w:r w:rsidRPr="0071598F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إن الإصلاح الديني في عصر النهضة العربية كان يقوم على </w:t>
      </w:r>
      <w:r w:rsidRPr="00476BF3">
        <w:rPr>
          <w:rFonts w:asciiTheme="majorBidi" w:hAnsiTheme="majorBidi" w:cs="Traditional Arabic" w:hint="cs"/>
          <w:b/>
          <w:bCs/>
          <w:color w:val="000000" w:themeColor="text1"/>
          <w:sz w:val="32"/>
          <w:szCs w:val="32"/>
          <w:rtl/>
          <w:lang w:bidi="ar-DZ"/>
        </w:rPr>
        <w:t>أسس متعددة</w:t>
      </w:r>
      <w:r w:rsidRPr="0071598F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لكنها كلها تصب في سياق واحد ؛وهو ضرورة </w:t>
      </w:r>
      <w:r w:rsidRPr="00476BF3">
        <w:rPr>
          <w:rFonts w:asciiTheme="majorBidi" w:hAnsiTheme="majorBidi" w:cs="Traditional Arabic" w:hint="cs"/>
          <w:b/>
          <w:bCs/>
          <w:color w:val="000000" w:themeColor="text1"/>
          <w:sz w:val="32"/>
          <w:szCs w:val="32"/>
          <w:rtl/>
          <w:lang w:bidi="ar-DZ"/>
        </w:rPr>
        <w:t>يقظة العرب وتحقيق الاستقلال الذاتي ورفض مظاهر الاستبداد</w:t>
      </w:r>
      <w:r w:rsidRPr="0071598F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التي فرضها وخلفها الاستعمار بأشكاله ، ومن ثمة مواكبة التطور الحضاري الغربي بالإطلاع على عناصر النهضة الغربية والتعرف على وسائل التحضر ومحاولة الإقتداء بها .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</w:t>
      </w:r>
      <w:r w:rsidRPr="0071598F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لكن ولأنه إصلاح ديني فإنه كان يؤسس لذلك على </w:t>
      </w:r>
      <w:r w:rsidRPr="00476BF3">
        <w:rPr>
          <w:rFonts w:asciiTheme="majorBidi" w:hAnsiTheme="majorBidi" w:cs="Traditional Arabic" w:hint="cs"/>
          <w:b/>
          <w:bCs/>
          <w:color w:val="000000" w:themeColor="text1"/>
          <w:sz w:val="32"/>
          <w:szCs w:val="32"/>
          <w:rtl/>
          <w:lang w:bidi="ar-DZ"/>
        </w:rPr>
        <w:t>مبدأ الحفاظ على المقومات الإسلامية.</w:t>
      </w:r>
    </w:p>
    <w:p w:rsidR="00E236D7" w:rsidRPr="0071598F" w:rsidRDefault="00E236D7" w:rsidP="00E236D7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color w:val="000000" w:themeColor="text1"/>
          <w:sz w:val="32"/>
          <w:szCs w:val="32"/>
          <w:rtl/>
          <w:lang w:bidi="ar-DZ"/>
        </w:rPr>
      </w:pPr>
      <w:r w:rsidRPr="0071598F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يؤرخ لهذه الحركات الإصلاحية 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عند العرب </w:t>
      </w:r>
      <w:r w:rsidRPr="0071598F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عموما منذ النصف الأول من القرن التاسع عشر ، وهي الفترة التي كان الغرب في أوربا قد حقق فيها نهضته في جميع المجالات السياسية والاقتصادية والثقافية والعلمية والدينية وغيرها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</w:t>
      </w:r>
      <w:r w:rsidRPr="0071598F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، وكانت بداياتها 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في الغرب </w:t>
      </w:r>
      <w:r w:rsidRPr="0071598F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مع حركات الإصلاح الديني التي انطلقت من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إيطاليا ثم امتدت إلى كل أوروبا</w:t>
      </w:r>
      <w:r w:rsidRPr="0071598F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، وتزعمها في البداية مجموعة من رجال دين .</w:t>
      </w:r>
    </w:p>
    <w:p w:rsidR="00E236D7" w:rsidRDefault="00E236D7" w:rsidP="00E236D7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color w:val="000000" w:themeColor="text1"/>
          <w:sz w:val="32"/>
          <w:szCs w:val="32"/>
          <w:rtl/>
          <w:lang w:bidi="ar-DZ"/>
        </w:rPr>
      </w:pPr>
      <w:r w:rsidRPr="0071598F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lastRenderedPageBreak/>
        <w:t xml:space="preserve">في هذه الفترة كان العرب في حالة من التخلف والضعف في جميع المجلات 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، </w:t>
      </w:r>
      <w:r w:rsidRPr="0071598F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ومن أهم أسب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اب ذلك الاستعمار</w:t>
      </w:r>
      <w:r w:rsidRPr="0071598F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الذي كان رغم سلبيته من العوامل التي ساعدت على</w:t>
      </w:r>
      <w:r w:rsidRPr="0071598F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تنبه العرب إلى مستوى التحضر الذي وصل إليه الغرب ، ومنه توجه اهتمامهم 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؛ أي العرب ، </w:t>
      </w:r>
      <w:r w:rsidRPr="0071598F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في النصف الثاني من القرن ذاته (ق19) إلى محاولة فهم حركة النهضة الغربية ما فتح الباب واسعا إلى ضرورة التعرف على عناصرها ووسائل التقدم الغربي وآلياته ، ومن ثمة 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محاولة </w:t>
      </w:r>
      <w:r w:rsidRPr="0071598F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النهوض بالأمة الإسلامية وإحيائها مع الحفا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ظ على مقوماتها الدينية</w:t>
      </w:r>
      <w:r w:rsidRPr="0071598F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.</w:t>
      </w:r>
    </w:p>
    <w:p w:rsidR="00E236D7" w:rsidRDefault="00E236D7" w:rsidP="00E236D7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color w:val="000000" w:themeColor="text1"/>
          <w:sz w:val="32"/>
          <w:szCs w:val="32"/>
          <w:rtl/>
          <w:lang w:bidi="ar-DZ"/>
        </w:rPr>
      </w:pP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وبما أن الإصلاح الديني يندرج بالضرورة ضمن </w:t>
      </w:r>
      <w:r w:rsidRPr="00611DA6">
        <w:rPr>
          <w:rFonts w:asciiTheme="majorBidi" w:hAnsiTheme="majorBidi" w:cs="Traditional Arabic" w:hint="cs"/>
          <w:b/>
          <w:bCs/>
          <w:color w:val="000000" w:themeColor="text1"/>
          <w:sz w:val="32"/>
          <w:szCs w:val="32"/>
          <w:rtl/>
          <w:lang w:bidi="ar-DZ"/>
        </w:rPr>
        <w:t>مفهوم النهضة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فإننا سنقدم تعريفا موجزا لها ، فهي :" بمفهومها الخاص حركة إحياء التراث القديم ، أما بمعناها الواسع فهي عبارة عن ذلك التطور في كل من الفنون والآداب والعلوم ، وطرق التفسير والدراسات وما صاحب ذلك من تغير في أسس الحياة الاجتماعية والاقتصادية والدينية والسياسية "</w:t>
      </w:r>
      <w:r>
        <w:rPr>
          <w:rStyle w:val="Appelnotedebasdep"/>
          <w:rFonts w:asciiTheme="majorBidi" w:hAnsiTheme="majorBidi" w:cs="Traditional Arabic"/>
          <w:color w:val="000000" w:themeColor="text1"/>
          <w:sz w:val="32"/>
          <w:szCs w:val="32"/>
          <w:rtl/>
          <w:lang w:bidi="ar-DZ"/>
        </w:rPr>
        <w:footnoteReference w:id="2"/>
      </w:r>
    </w:p>
    <w:p w:rsidR="0071598F" w:rsidRPr="00E236D7" w:rsidRDefault="00DD0797" w:rsidP="00E236D7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color w:val="000000" w:themeColor="text1"/>
          <w:sz w:val="32"/>
          <w:szCs w:val="32"/>
          <w:rtl/>
          <w:lang w:bidi="ar-DZ"/>
        </w:rPr>
      </w:pP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يتطرق</w:t>
      </w:r>
      <w:r w:rsidR="0071598F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الجابري 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كذلك </w:t>
      </w:r>
      <w:r w:rsidR="0071598F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في كتابه الخطاب العربي المعاصر </w:t>
      </w:r>
      <w:r w:rsidR="00E236D7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لمفهوم النهضة ، 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إذ </w:t>
      </w:r>
      <w:r w:rsidR="0071598F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يقول :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</w:t>
      </w:r>
      <w:r w:rsidR="0071598F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"إن مصطلح </w:t>
      </w:r>
      <w:r w:rsidR="00046A41">
        <w:rPr>
          <w:rFonts w:asciiTheme="majorBidi" w:hAnsiTheme="majorBidi" w:cs="Traditional Arabic"/>
          <w:color w:val="000000" w:themeColor="text1"/>
          <w:sz w:val="32"/>
          <w:szCs w:val="32"/>
          <w:lang w:val="fr-FR" w:bidi="ar-DZ"/>
        </w:rPr>
        <w:t>Renaissance</w:t>
      </w:r>
      <w:r w:rsidR="00046A41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 ويعني لغويا "ميلاد جديد " لم يظهر في اللغة العربية إلا مع بداية القرن ا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>لتاسع عشر ، هذا في حين</w:t>
      </w:r>
      <w:r w:rsidR="00046A41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 أن 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" </w:t>
      </w:r>
      <w:r w:rsidR="00046A41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الميلاد الجديد 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" </w:t>
      </w:r>
      <w:r w:rsidR="00046A41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>الذي يشير إليه قد انطلق من إيطاليا</w:t>
      </w:r>
      <w:r w:rsidR="00E236D7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 </w:t>
      </w:r>
      <w:r w:rsidR="00046A41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، ليعم أوربا في القرنين الخامس عشر والسادس عشر </w:t>
      </w:r>
      <w:r w:rsidR="00611DA6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، وهو يتمثل في حركة تجديد واسعة وعميقة شملت العلوم والفنون والآداب ، حركة اعتمدت 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>إحياء</w:t>
      </w:r>
      <w:r w:rsidR="00611DA6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 التراث الإغريقي </w:t>
      </w:r>
      <w:r w:rsidR="00611DA6">
        <w:rPr>
          <w:rFonts w:asciiTheme="majorBidi" w:hAnsiTheme="majorBidi" w:cs="Traditional Arabic"/>
          <w:color w:val="000000" w:themeColor="text1"/>
          <w:sz w:val="32"/>
          <w:szCs w:val="32"/>
          <w:rtl/>
          <w:lang w:val="fr-FR" w:bidi="ar-DZ"/>
        </w:rPr>
        <w:t>–</w:t>
      </w:r>
      <w:r w:rsidR="00611DA6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 الروماني </w:t>
      </w:r>
      <w:r w:rsidR="00611DA6">
        <w:rPr>
          <w:rFonts w:asciiTheme="majorBidi" w:hAnsiTheme="majorBidi" w:cs="Traditional Arabic"/>
          <w:color w:val="000000" w:themeColor="text1"/>
          <w:sz w:val="32"/>
          <w:szCs w:val="32"/>
          <w:rtl/>
          <w:lang w:val="fr-FR" w:bidi="ar-DZ"/>
        </w:rPr>
        <w:t>–</w:t>
      </w:r>
      <w:r w:rsidR="00611DA6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 مما جعل منها حركة تجديدية بمعنى الكلمة ، بل ميلادا جديدا..." </w:t>
      </w:r>
      <w:r>
        <w:rPr>
          <w:rStyle w:val="Appelnotedebasdep"/>
          <w:rFonts w:asciiTheme="majorBidi" w:hAnsiTheme="majorBidi" w:cs="Traditional Arabic"/>
          <w:color w:val="000000" w:themeColor="text1"/>
          <w:sz w:val="32"/>
          <w:szCs w:val="32"/>
          <w:rtl/>
          <w:lang w:val="fr-FR" w:bidi="ar-DZ"/>
        </w:rPr>
        <w:footnoteReference w:id="3"/>
      </w:r>
      <w:r w:rsidR="00611DA6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>.</w:t>
      </w:r>
    </w:p>
    <w:p w:rsidR="00E236D7" w:rsidRDefault="00611DA6" w:rsidP="00E236D7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color w:val="000000" w:themeColor="text1"/>
          <w:sz w:val="32"/>
          <w:szCs w:val="32"/>
          <w:rtl/>
          <w:lang w:val="fr-FR" w:bidi="ar-DZ"/>
        </w:rPr>
      </w:pP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إن الجابري وإن كان في هذا القول السابق يتكلم عن النهضة الغربية ، فإن التعريف الذي يقدمه يمكن إسقاطه على مفهوم النهضة عند العرب مع الأخذ بعين الاعتبار مقومات الأمة  العربية وطريقة نهضتها وطبيعة تجديدها </w:t>
      </w:r>
      <w:r w:rsidR="00E236D7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>ومستوى نجاحها . فهي حقا كانت بمثابة ميلاد جديد عند العرب .</w:t>
      </w:r>
    </w:p>
    <w:p w:rsidR="00611DA6" w:rsidRDefault="000A0656" w:rsidP="00E236D7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color w:val="000000" w:themeColor="text1"/>
          <w:sz w:val="32"/>
          <w:szCs w:val="32"/>
          <w:rtl/>
          <w:lang w:val="fr-FR" w:bidi="ar-DZ"/>
        </w:rPr>
      </w:pP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>نشير هنا إلى أن حركة النهضة العربية لم تكن مجرد أفكار أو نظريات</w:t>
      </w:r>
      <w:r w:rsidR="00E236D7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 صاغها مجموعة من الرواد المصلحين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 ، بل هي واقع ملموس ينطلق من وضع إنساني معاش ويتجه إلى التفكير في الطرق والأساليب التي يمكن من خلالها الخروج من واقع الاستعمار والاستبداد الغربي</w:t>
      </w:r>
      <w:r w:rsidR="00611DA6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 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>، ومواكبة التحضر والتقدم العالمي ، وهذا بغد النظر عن مدى نجاح هذه الدعوات الإصلاحية وعن مدى تطبيق هذه الأفكار على أرض الواقع .</w:t>
      </w:r>
    </w:p>
    <w:p w:rsidR="005466A9" w:rsidRDefault="000A0656" w:rsidP="000A0656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color w:val="000000" w:themeColor="text1"/>
          <w:sz w:val="32"/>
          <w:szCs w:val="32"/>
          <w:rtl/>
          <w:lang w:val="fr-FR" w:bidi="ar-DZ"/>
        </w:rPr>
      </w:pP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lastRenderedPageBreak/>
        <w:t xml:space="preserve">يمكن هنا أن نثير مسألة أخرى مهمة ترتبط بطبيعة </w:t>
      </w:r>
      <w:r w:rsidR="00DE5934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>الإصلاح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 في عصر النهضة العربية ، وهي </w:t>
      </w:r>
      <w:r w:rsidRPr="00461600">
        <w:rPr>
          <w:rFonts w:asciiTheme="majorBidi" w:hAnsiTheme="majorBidi" w:cs="Traditional Arabic" w:hint="cs"/>
          <w:b/>
          <w:bCs/>
          <w:color w:val="000000" w:themeColor="text1"/>
          <w:sz w:val="32"/>
          <w:szCs w:val="32"/>
          <w:rtl/>
          <w:lang w:val="fr-FR" w:bidi="ar-DZ"/>
        </w:rPr>
        <w:t>أن الإصلاح الديني لم يكن التوجه الوحيد للنهضة العربية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 الذي دعا إليه رواد </w:t>
      </w:r>
      <w:r w:rsidR="00DE5934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>الإصلاح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 </w:t>
      </w:r>
      <w:r w:rsidR="00F619A0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 ، بل كانت هناك دعوات أخرى تمثلت في </w:t>
      </w:r>
      <w:r w:rsidR="00DE5934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>الإصلاح</w:t>
      </w:r>
      <w:r w:rsidR="00F619A0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 السياسي ، ودعوات أخرى ذات توجعه علماني ، لذلك </w:t>
      </w:r>
      <w:r w:rsidR="00F619A0" w:rsidRPr="00461600">
        <w:rPr>
          <w:rFonts w:asciiTheme="majorBidi" w:hAnsiTheme="majorBidi" w:cs="Traditional Arabic" w:hint="cs"/>
          <w:b/>
          <w:bCs/>
          <w:color w:val="000000" w:themeColor="text1"/>
          <w:sz w:val="32"/>
          <w:szCs w:val="32"/>
          <w:rtl/>
          <w:lang w:val="fr-FR" w:bidi="ar-DZ"/>
        </w:rPr>
        <w:t xml:space="preserve">يمكن القول أن الإصلاح بكل توجهاته الدينية أو السياسية أو العلمانية كان يتجه نحو غاية واحدة </w:t>
      </w:r>
      <w:r w:rsidR="005466A9" w:rsidRPr="00461600">
        <w:rPr>
          <w:rFonts w:asciiTheme="majorBidi" w:hAnsiTheme="majorBidi" w:cs="Traditional Arabic" w:hint="cs"/>
          <w:b/>
          <w:bCs/>
          <w:color w:val="000000" w:themeColor="text1"/>
          <w:sz w:val="32"/>
          <w:szCs w:val="32"/>
          <w:rtl/>
          <w:lang w:val="fr-FR" w:bidi="ar-DZ"/>
        </w:rPr>
        <w:t>وهي النهوض بالأمة الإسلامية</w:t>
      </w:r>
      <w:r w:rsidR="005466A9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 ، لكن </w:t>
      </w:r>
      <w:r w:rsidR="005466A9" w:rsidRPr="00461600">
        <w:rPr>
          <w:rFonts w:asciiTheme="majorBidi" w:hAnsiTheme="majorBidi" w:cs="Traditional Arabic" w:hint="cs"/>
          <w:b/>
          <w:bCs/>
          <w:color w:val="000000" w:themeColor="text1"/>
          <w:sz w:val="32"/>
          <w:szCs w:val="32"/>
          <w:rtl/>
          <w:lang w:val="fr-FR" w:bidi="ar-DZ"/>
        </w:rPr>
        <w:t>اختلف رواد النهضة في طريقة فهمهم لعناصر التجديد ومكونات الحضارة الغربية ، وبذلك اختلفوا في آليات وطرق المواجهة والتصدي لغرض البناء والتكوين</w:t>
      </w:r>
      <w:r w:rsidR="005466A9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 ، فنتج عن ذلك مشاريع نهضوية ذات أبعاد إصلاحية دينية وسياسية وأخلاقية وتربوية وثقافية </w:t>
      </w:r>
      <w:r w:rsidR="00461600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، </w:t>
      </w:r>
      <w:r w:rsidR="005466A9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>وي</w:t>
      </w:r>
      <w:r w:rsidR="00461600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>م</w:t>
      </w:r>
      <w:r w:rsidR="005466A9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كن أن نلخص هذه الاتجاهات فيما يلي : </w:t>
      </w:r>
    </w:p>
    <w:p w:rsidR="005466A9" w:rsidRDefault="005466A9" w:rsidP="005466A9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color w:val="000000" w:themeColor="text1"/>
          <w:sz w:val="32"/>
          <w:szCs w:val="32"/>
          <w:rtl/>
          <w:lang w:val="fr-FR" w:bidi="ar-DZ"/>
        </w:rPr>
      </w:pPr>
      <w:r w:rsidRPr="00461600">
        <w:rPr>
          <w:rFonts w:asciiTheme="majorBidi" w:hAnsiTheme="majorBidi" w:cs="Traditional Arabic" w:hint="cs"/>
          <w:b/>
          <w:bCs/>
          <w:color w:val="000000" w:themeColor="text1"/>
          <w:sz w:val="32"/>
          <w:szCs w:val="32"/>
          <w:rtl/>
          <w:lang w:val="fr-FR" w:bidi="ar-DZ"/>
        </w:rPr>
        <w:t>*الإصلاح السياسي :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 هو حركة إصلاحية تبني نشاطها على الجانب السياسي ، فهي تحاول إعادة بناء الدولة من خلال </w:t>
      </w:r>
      <w:r w:rsidR="00DE5934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>صياغة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 النظام الناجح الذي يستمد مبادئه من قيم الدين الإسلامي ، ومن تعاليمه التي تؤسس لمفهوم العدالة والمساواة والحقوق والواجبات على مبدأ الشورى والحكم العادل ، ومن أشهر نماذج الإصلاح السياسي نجد جمال الدين الأفغاني ( 1838-1897 ).</w:t>
      </w:r>
    </w:p>
    <w:p w:rsidR="00B05BF2" w:rsidRDefault="005466A9" w:rsidP="000E34BD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color w:val="000000" w:themeColor="text1"/>
          <w:sz w:val="32"/>
          <w:szCs w:val="32"/>
          <w:rtl/>
          <w:lang w:val="fr-FR" w:bidi="ar-DZ"/>
        </w:rPr>
      </w:pP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ينطلق جمال الدين الأفغاني في حركته الإصلاحية السياسية من الإسلام الذي يعتبره قانونا سياسيا متكاملا </w:t>
      </w:r>
      <w:r w:rsidR="000E34BD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مطلقا ، فهو 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صالح لكل زمان ومكان ، </w:t>
      </w:r>
      <w:r w:rsidR="000E34BD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>إذ أن كل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 دعوة </w:t>
      </w:r>
      <w:r w:rsidR="000E34BD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في رأيه 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>يجب أن تبني عناص</w:t>
      </w:r>
      <w:r w:rsidR="000E34BD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>رها على مبادئ الدين الإسلامي ف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>بفهمه يمكن الوصول إلى التحضر و</w:t>
      </w:r>
      <w:r w:rsidR="00DE5934">
        <w:rPr>
          <w:rFonts w:asciiTheme="majorBidi" w:hAnsiTheme="majorBidi" w:cs="Traditional Arabic"/>
          <w:color w:val="000000" w:themeColor="text1"/>
          <w:sz w:val="32"/>
          <w:szCs w:val="32"/>
          <w:lang w:val="fr-FR" w:bidi="ar-DZ"/>
        </w:rPr>
        <w:t xml:space="preserve"> 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به كذلك ويمكن مواجهة البدع والخرافات </w:t>
      </w:r>
      <w:r w:rsidR="000E34BD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، 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وتقوية الذات الإسلامية وتحريرها من الاستبداد </w:t>
      </w:r>
      <w:r w:rsidR="00B05BF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>الذي مورس عليها سواء كان داخليا ( أفكار ) ، أو خارجيا ( استعمار ) .</w:t>
      </w:r>
    </w:p>
    <w:p w:rsidR="00DE5934" w:rsidRDefault="00DE5934" w:rsidP="00DE5934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color w:val="000000" w:themeColor="text1"/>
          <w:sz w:val="32"/>
          <w:szCs w:val="32"/>
          <w:rtl/>
          <w:lang w:val="fr-FR" w:bidi="ar-DZ"/>
        </w:rPr>
      </w:pP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لذلك يدعو جمال الدين الأفغاني </w:t>
      </w:r>
      <w:r w:rsidR="00B05BF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>إلى ضرورة الوعي والحرية والانفتاح على الذات وفق النموذج المثالي للتقدم والتجديد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 الذي يتمثل في  الإسلام</w:t>
      </w:r>
      <w:r w:rsidR="00B05BF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 .</w:t>
      </w:r>
    </w:p>
    <w:p w:rsidR="00366594" w:rsidRDefault="009208F2" w:rsidP="000E34BD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color w:val="000000" w:themeColor="text1"/>
          <w:sz w:val="32"/>
          <w:szCs w:val="32"/>
          <w:rtl/>
          <w:lang w:val="fr-FR" w:bidi="ar-DZ"/>
        </w:rPr>
      </w:pPr>
      <w:r w:rsidRPr="009208F2">
        <w:rPr>
          <w:rFonts w:asciiTheme="majorBidi" w:hAnsiTheme="majorBidi" w:cs="Traditional Arabic" w:hint="cs"/>
          <w:b/>
          <w:bCs/>
          <w:color w:val="000000" w:themeColor="text1"/>
          <w:sz w:val="32"/>
          <w:szCs w:val="32"/>
          <w:rtl/>
          <w:lang w:val="fr-FR" w:bidi="ar-DZ"/>
        </w:rPr>
        <w:t xml:space="preserve">الاتجاه العلماني : 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يقوم هذا الاتجاه على ضرورة فصل الدين عن العلم ، فهو يؤسس مبادئه الإصلاحية على عنصر العقل ، هذا الأخير الذي لا يستند </w:t>
      </w:r>
      <w:r w:rsidR="000E34BD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حسب أصحابه 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إلى العاطفة </w:t>
      </w:r>
      <w:r w:rsidR="00366594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>التي من شأنها أن توقع الأمة في مأزق .</w:t>
      </w:r>
    </w:p>
    <w:p w:rsidR="00366594" w:rsidRDefault="000E34BD" w:rsidP="00AB2243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color w:val="000000" w:themeColor="text1"/>
          <w:sz w:val="32"/>
          <w:szCs w:val="32"/>
          <w:rtl/>
          <w:lang w:val="fr-FR" w:bidi="ar-DZ"/>
        </w:rPr>
      </w:pP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>إن أصحاب هذا الا</w:t>
      </w:r>
      <w:r w:rsidR="00366594" w:rsidRPr="00366594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>تجاه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 يؤسسون ل</w:t>
      </w:r>
      <w:r w:rsidR="00366594" w:rsidRPr="00366594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دولة علمانية لا 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>ل</w:t>
      </w:r>
      <w:r w:rsidR="00366594" w:rsidRPr="00366594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>دولة دينية ، وهم ضد الاتجاه السلفي الذي يدعوا إلى التمسك بالدين وضرورة العودة إلى الأصول وال</w:t>
      </w:r>
      <w:r w:rsidR="00AB2243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>م</w:t>
      </w:r>
      <w:r w:rsidR="00366594" w:rsidRPr="00366594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>بادئ الأولى التي بني عليها الإسلام .</w:t>
      </w:r>
    </w:p>
    <w:p w:rsidR="00AB2243" w:rsidRDefault="00366594" w:rsidP="00AB2243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color w:val="000000" w:themeColor="text1"/>
          <w:sz w:val="32"/>
          <w:szCs w:val="32"/>
          <w:rtl/>
          <w:lang w:val="fr-FR" w:bidi="ar-DZ"/>
        </w:rPr>
      </w:pP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من أبرز رواد الاتجاه العلماني </w:t>
      </w:r>
      <w:r w:rsidRPr="00366594">
        <w:rPr>
          <w:rFonts w:asciiTheme="majorBidi" w:hAnsiTheme="majorBidi" w:cs="Traditional Arabic" w:hint="cs"/>
          <w:b/>
          <w:bCs/>
          <w:color w:val="000000" w:themeColor="text1"/>
          <w:sz w:val="32"/>
          <w:szCs w:val="32"/>
          <w:rtl/>
          <w:lang w:val="fr-FR" w:bidi="ar-DZ"/>
        </w:rPr>
        <w:t>شبلي شميل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 (1853/1977من لبنان له كتاب فلسفة النشوء والارتقاء</w:t>
      </w:r>
      <w:r w:rsidR="00AB2243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 ).</w:t>
      </w:r>
    </w:p>
    <w:p w:rsidR="00AB2243" w:rsidRDefault="00AB2243" w:rsidP="00AB2243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color w:val="000000" w:themeColor="text1"/>
          <w:sz w:val="32"/>
          <w:szCs w:val="32"/>
          <w:rtl/>
          <w:lang w:val="fr-FR" w:bidi="ar-DZ"/>
        </w:rPr>
      </w:pP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lastRenderedPageBreak/>
        <w:t>يتمركز فكر شبلي شميل التجديدي حول فكرة العلم وأهميته في تحقيق النهضة ، إذ به نستطيع معرفة كل شيء وبه ندرك نظام الكون ، وهو طريق التقدم والتطور من دونه تتخلف الأمم .</w:t>
      </w:r>
    </w:p>
    <w:p w:rsidR="00AF3578" w:rsidRDefault="00AB2243" w:rsidP="00AB2243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color w:val="000000" w:themeColor="text1"/>
          <w:sz w:val="32"/>
          <w:szCs w:val="32"/>
          <w:rtl/>
          <w:lang w:val="fr-FR" w:bidi="ar-DZ"/>
        </w:rPr>
      </w:pP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إن الدين في نظر شبلي شميل يعيق التقدم وهو طريق إلى الرجعية والتخلف </w:t>
      </w:r>
      <w:r w:rsidR="000E34BD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، 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>وقد يفرض على الأمة قيودا تحجزها داخل م</w:t>
      </w:r>
      <w:r w:rsidR="006C5685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جموعة من الأفكار التي </w:t>
      </w:r>
      <w:r w:rsidR="00AF3578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>تقف عائقا أمام كل رغبة في التغيير .</w:t>
      </w:r>
    </w:p>
    <w:p w:rsidR="006C5685" w:rsidRDefault="00AF3578" w:rsidP="006C5685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color w:val="000000" w:themeColor="text1"/>
          <w:sz w:val="32"/>
          <w:szCs w:val="32"/>
          <w:rtl/>
          <w:lang w:val="fr-FR" w:bidi="ar-DZ"/>
        </w:rPr>
      </w:pP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من منطلق الفصل بين الدولة والدين الذي ينادي به أصحاب الاتجاه العلماني عامة وشبلي شميل خاصة </w:t>
      </w:r>
      <w:r w:rsidR="006C5685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، 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يرى هذا الأخير أن الوحدة بين أفراد المجتمع تتحقق </w:t>
      </w:r>
      <w:r w:rsidR="006C5685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بمبدأ العقل و 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بتوجه سياسي قائم على </w:t>
      </w:r>
      <w:r w:rsidR="00236995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>إرادة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 الشعب بعيدا عن الدين الذي يعتبر من عوامل التفرقة ، ومنه يتوجه ب</w:t>
      </w:r>
      <w:r w:rsidR="00236995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>دعوته إلى تجاوز المعيقات الموجود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ة في الدين </w:t>
      </w:r>
      <w:r w:rsidR="006C5685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، 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فطرح </w:t>
      </w:r>
      <w:r w:rsidR="006C5685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بذلك 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>قضايا كبرى كالمرأة والتربية والقانون والحرية ...</w:t>
      </w:r>
      <w:r w:rsidR="006C5685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 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>فهذه كلها لا يجب التأسيس لها من منطق الدين ، ومن</w:t>
      </w:r>
      <w:r w:rsidR="006C5685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>"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 ثمة هو يربطها بالنظرية التطورية لداروين ، إذ أن التجديد يتحقق فقط وفق نظرة تطورية تواكب التطور الحتمي البيولوجي والتاريخي في الطبيعة</w:t>
      </w:r>
      <w:r w:rsidR="00EA03BF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 التي من شأنها</w:t>
      </w:r>
      <w:r w:rsidR="006C5685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 أن تسارع في تطور المجتمع ونموه".</w:t>
      </w:r>
      <w:r w:rsidR="005D2D78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 </w:t>
      </w:r>
    </w:p>
    <w:p w:rsidR="005D2D78" w:rsidRDefault="006C5685" w:rsidP="006C5685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color w:val="000000" w:themeColor="text1"/>
          <w:sz w:val="32"/>
          <w:szCs w:val="32"/>
          <w:rtl/>
          <w:lang w:val="fr-FR" w:bidi="ar-DZ"/>
        </w:rPr>
      </w:pP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>ومنه إ</w:t>
      </w:r>
      <w:r w:rsidR="005D2D78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ن شرح أو تفسير العلم بالدين يساهم في تفشي الأوهام والأفكار المستمدة من التراث 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>، ما أثر على طبيعة التعليم التي هي في  تصوره رجعية مبنية على التلقي ، و</w:t>
      </w:r>
      <w:r w:rsidR="005D2D78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>العربي هو بمثابة المتلقي فقط ليس له إمكانية النقد والتحليل ما يغلق باب الإبداع والابتكار والاجتهاد .</w:t>
      </w:r>
      <w:r w:rsidR="00AF3578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 </w:t>
      </w:r>
    </w:p>
    <w:p w:rsidR="000A0656" w:rsidRPr="006C5685" w:rsidRDefault="005D2D78" w:rsidP="006C5685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color w:val="000000" w:themeColor="text1"/>
          <w:sz w:val="32"/>
          <w:szCs w:val="32"/>
          <w:rtl/>
          <w:lang w:val="fr-FR" w:bidi="ar-DZ"/>
        </w:rPr>
      </w:pPr>
      <w:r w:rsidRPr="006C5685">
        <w:rPr>
          <w:rFonts w:asciiTheme="majorBidi" w:hAnsiTheme="majorBidi" w:cs="Traditional Arabic" w:hint="cs"/>
          <w:b/>
          <w:bCs/>
          <w:color w:val="000000" w:themeColor="text1"/>
          <w:sz w:val="32"/>
          <w:szCs w:val="32"/>
          <w:rtl/>
          <w:lang w:val="fr-FR" w:bidi="ar-DZ"/>
        </w:rPr>
        <w:t>اتجاه الإصلاح الديني :</w:t>
      </w:r>
      <w:r w:rsidR="00AB2243" w:rsidRPr="006C5685">
        <w:rPr>
          <w:rFonts w:asciiTheme="majorBidi" w:hAnsiTheme="majorBidi" w:cs="Traditional Arabic" w:hint="cs"/>
          <w:b/>
          <w:bCs/>
          <w:color w:val="000000" w:themeColor="text1"/>
          <w:sz w:val="32"/>
          <w:szCs w:val="32"/>
          <w:rtl/>
          <w:lang w:val="fr-FR" w:bidi="ar-DZ"/>
        </w:rPr>
        <w:t xml:space="preserve"> </w:t>
      </w:r>
    </w:p>
    <w:p w:rsidR="00863BF6" w:rsidRDefault="005D2D78" w:rsidP="00863BF6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color w:val="000000" w:themeColor="text1"/>
          <w:sz w:val="32"/>
          <w:szCs w:val="32"/>
          <w:rtl/>
          <w:lang w:val="fr-FR" w:bidi="ar-DZ"/>
        </w:rPr>
      </w:pP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بداية لا يقصد بالإصلاح الديني إصلاح الدين نفسه وكأنه فسد </w:t>
      </w:r>
      <w:r w:rsidR="006C5685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>؛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>كما حصل مع الغرب بفساد الكنيسة الكاثوليكية ، أو</w:t>
      </w:r>
      <w:r w:rsidR="00960559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 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استبدال الدين الإسلامي بدين آخر ، بل الإصلاح يكون بالدين ، بالعودة إلى الشريعة الإسلامية على أصولها الأولى </w:t>
      </w:r>
      <w:r w:rsidR="00960559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>خالية من كل الشوائب</w:t>
      </w:r>
      <w:r w:rsidR="00863BF6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 التي علقت بها ومن عناصر الكفر : " فالعلماء الحقيقيون الذين تصدوا لمسألة التجديد والإصلاح في الفكر الديني خلال العصور القريبة ، تناولوها من ضرورة التكيف مع العصر في تثبيت لمعادلة التأصيل مع التجديد ، وهذا التأصيل يكون برد الشريعة السمحة التي أتت بالوسطية والاعتدال ودعت إلى التفكير واستخدام العقل والاستنباط والاجتهاد إلى مقاصدها وإلى مستلزماتها مع مسايرة ضرورات العصر ، فالإصلاح والتجديد هما الإحياء والتفعيل " : أنظر عبد الحق عزوزي ، رواد الإصلاح في الوطن العربي .</w:t>
      </w:r>
    </w:p>
    <w:p w:rsidR="0061370B" w:rsidRDefault="0061370B" w:rsidP="00863BF6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color w:val="000000" w:themeColor="text1"/>
          <w:sz w:val="32"/>
          <w:szCs w:val="32"/>
          <w:rtl/>
          <w:lang w:val="fr-FR" w:bidi="ar-DZ"/>
        </w:rPr>
      </w:pP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>وسنتوسع أكثر في حركات الإصلاح الديني في باقي المحاضرات .</w:t>
      </w:r>
    </w:p>
    <w:p w:rsidR="006C5685" w:rsidRDefault="006C5685" w:rsidP="0099483C">
      <w:pPr>
        <w:tabs>
          <w:tab w:val="left" w:pos="2937"/>
        </w:tabs>
        <w:jc w:val="both"/>
        <w:rPr>
          <w:rFonts w:asciiTheme="majorBidi" w:hAnsiTheme="majorBidi" w:cs="Traditional Arabic"/>
          <w:color w:val="000000" w:themeColor="text1"/>
          <w:sz w:val="32"/>
          <w:szCs w:val="32"/>
          <w:rtl/>
          <w:lang w:val="fr-FR" w:bidi="ar-DZ"/>
        </w:rPr>
      </w:pPr>
    </w:p>
    <w:sectPr w:rsidR="006C5685" w:rsidSect="00D61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845" w:rsidRDefault="006D6845" w:rsidP="00194E26">
      <w:pPr>
        <w:spacing w:after="0" w:line="240" w:lineRule="auto"/>
      </w:pPr>
      <w:r>
        <w:separator/>
      </w:r>
    </w:p>
  </w:endnote>
  <w:endnote w:type="continuationSeparator" w:id="1">
    <w:p w:rsidR="006D6845" w:rsidRDefault="006D6845" w:rsidP="0019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845" w:rsidRDefault="006D6845" w:rsidP="00194E26">
      <w:pPr>
        <w:spacing w:after="0" w:line="240" w:lineRule="auto"/>
      </w:pPr>
      <w:r>
        <w:separator/>
      </w:r>
    </w:p>
  </w:footnote>
  <w:footnote w:type="continuationSeparator" w:id="1">
    <w:p w:rsidR="006D6845" w:rsidRDefault="006D6845" w:rsidP="00194E26">
      <w:pPr>
        <w:spacing w:after="0" w:line="240" w:lineRule="auto"/>
      </w:pPr>
      <w:r>
        <w:continuationSeparator/>
      </w:r>
    </w:p>
  </w:footnote>
  <w:footnote w:id="2">
    <w:p w:rsidR="00E236D7" w:rsidRDefault="00E236D7" w:rsidP="00E236D7">
      <w:pPr>
        <w:pStyle w:val="Notedebasdepage"/>
        <w:rPr>
          <w:lang w:bidi="ar-DZ"/>
        </w:rPr>
      </w:pPr>
      <w:r>
        <w:rPr>
          <w:rStyle w:val="Appelnotedebasdep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DZ"/>
        </w:rPr>
        <w:t>- مصطفى حسيبة ، المعجم الفلسفي .</w:t>
      </w:r>
    </w:p>
  </w:footnote>
  <w:footnote w:id="3">
    <w:p w:rsidR="00DD0797" w:rsidRDefault="00DD0797">
      <w:pPr>
        <w:pStyle w:val="Notedebasdepage"/>
        <w:rPr>
          <w:lang w:bidi="ar-DZ"/>
        </w:rPr>
      </w:pPr>
      <w:r>
        <w:rPr>
          <w:rStyle w:val="Appelnotedebasdep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DZ"/>
        </w:rPr>
        <w:t>-  الجابري ، الخطاب العربي المعاصر ،دراسة تحليلية نقدية 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644"/>
    <w:multiLevelType w:val="hybridMultilevel"/>
    <w:tmpl w:val="A1D01B92"/>
    <w:lvl w:ilvl="0" w:tplc="3C20FB8A">
      <w:start w:val="1"/>
      <w:numFmt w:val="decimal"/>
      <w:lvlText w:val="%1-"/>
      <w:lvlJc w:val="left"/>
      <w:pPr>
        <w:ind w:left="71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9" w:hanging="360"/>
      </w:p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>
    <w:nsid w:val="2B9105A3"/>
    <w:multiLevelType w:val="hybridMultilevel"/>
    <w:tmpl w:val="201078F2"/>
    <w:lvl w:ilvl="0" w:tplc="C3B235E0">
      <w:start w:val="2"/>
      <w:numFmt w:val="bullet"/>
      <w:lvlText w:val="-"/>
      <w:lvlJc w:val="left"/>
      <w:pPr>
        <w:ind w:left="76" w:hanging="360"/>
      </w:pPr>
      <w:rPr>
        <w:rFonts w:asciiTheme="majorBidi" w:eastAsiaTheme="minorEastAsia" w:hAnsiTheme="majorBidi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>
    <w:nsid w:val="46F56B46"/>
    <w:multiLevelType w:val="hybridMultilevel"/>
    <w:tmpl w:val="57E68AE8"/>
    <w:lvl w:ilvl="0" w:tplc="6DF4A7D0">
      <w:numFmt w:val="bullet"/>
      <w:lvlText w:val=""/>
      <w:lvlJc w:val="left"/>
      <w:pPr>
        <w:ind w:left="359" w:hanging="360"/>
      </w:pPr>
      <w:rPr>
        <w:rFonts w:ascii="Symbol" w:eastAsiaTheme="minorEastAsia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3">
    <w:nsid w:val="74E302A5"/>
    <w:multiLevelType w:val="hybridMultilevel"/>
    <w:tmpl w:val="46B4E514"/>
    <w:lvl w:ilvl="0" w:tplc="D8328A3A">
      <w:start w:val="1"/>
      <w:numFmt w:val="arabicAlpha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3ADB"/>
    <w:rsid w:val="00046A41"/>
    <w:rsid w:val="00055D7F"/>
    <w:rsid w:val="000A0656"/>
    <w:rsid w:val="000A14A0"/>
    <w:rsid w:val="000E34BD"/>
    <w:rsid w:val="00103477"/>
    <w:rsid w:val="001570FE"/>
    <w:rsid w:val="00177300"/>
    <w:rsid w:val="00194E26"/>
    <w:rsid w:val="001C78B9"/>
    <w:rsid w:val="0021257D"/>
    <w:rsid w:val="00236995"/>
    <w:rsid w:val="002F03B8"/>
    <w:rsid w:val="00306CA0"/>
    <w:rsid w:val="00366594"/>
    <w:rsid w:val="00366DDA"/>
    <w:rsid w:val="00401F7E"/>
    <w:rsid w:val="004054D5"/>
    <w:rsid w:val="0041290B"/>
    <w:rsid w:val="004553B5"/>
    <w:rsid w:val="00461600"/>
    <w:rsid w:val="004914BA"/>
    <w:rsid w:val="004C4BEF"/>
    <w:rsid w:val="004D2FE7"/>
    <w:rsid w:val="004D5AE1"/>
    <w:rsid w:val="005466A9"/>
    <w:rsid w:val="005C304D"/>
    <w:rsid w:val="005D2D78"/>
    <w:rsid w:val="005E68F3"/>
    <w:rsid w:val="00611DA6"/>
    <w:rsid w:val="0061370B"/>
    <w:rsid w:val="006C5685"/>
    <w:rsid w:val="006D6845"/>
    <w:rsid w:val="006E7876"/>
    <w:rsid w:val="00703ADB"/>
    <w:rsid w:val="0071598F"/>
    <w:rsid w:val="00796364"/>
    <w:rsid w:val="007D0131"/>
    <w:rsid w:val="007D7DFE"/>
    <w:rsid w:val="007E0D3E"/>
    <w:rsid w:val="007F6FC9"/>
    <w:rsid w:val="008118C1"/>
    <w:rsid w:val="00863BF6"/>
    <w:rsid w:val="008E7741"/>
    <w:rsid w:val="00914953"/>
    <w:rsid w:val="009208F2"/>
    <w:rsid w:val="00960559"/>
    <w:rsid w:val="0099483C"/>
    <w:rsid w:val="00A7138C"/>
    <w:rsid w:val="00AB0865"/>
    <w:rsid w:val="00AB2243"/>
    <w:rsid w:val="00AF3578"/>
    <w:rsid w:val="00B05BF2"/>
    <w:rsid w:val="00B777D5"/>
    <w:rsid w:val="00C01640"/>
    <w:rsid w:val="00C06735"/>
    <w:rsid w:val="00CA611D"/>
    <w:rsid w:val="00D4433C"/>
    <w:rsid w:val="00D60726"/>
    <w:rsid w:val="00D61797"/>
    <w:rsid w:val="00DA5D73"/>
    <w:rsid w:val="00DD0797"/>
    <w:rsid w:val="00DD41A8"/>
    <w:rsid w:val="00DE5934"/>
    <w:rsid w:val="00DF5890"/>
    <w:rsid w:val="00DF6381"/>
    <w:rsid w:val="00E236D7"/>
    <w:rsid w:val="00E25D3C"/>
    <w:rsid w:val="00E512F4"/>
    <w:rsid w:val="00EA03BF"/>
    <w:rsid w:val="00EF371D"/>
    <w:rsid w:val="00EF6288"/>
    <w:rsid w:val="00F401F8"/>
    <w:rsid w:val="00F51D03"/>
    <w:rsid w:val="00F619A0"/>
    <w:rsid w:val="00F96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-851" w:right="-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0FE"/>
    <w:pPr>
      <w:bidi/>
      <w:spacing w:after="200" w:line="276" w:lineRule="auto"/>
      <w:ind w:left="0" w:right="0"/>
      <w:jc w:val="left"/>
    </w:pPr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194E2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94E26"/>
    <w:rPr>
      <w:rFonts w:eastAsiaTheme="minorEastAsia"/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194E26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1570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600F5-74C2-4A37-BD70-BE2FB2739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1249</TotalTime>
  <Pages>4</Pages>
  <Words>1100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xphtx</dc:creator>
  <cp:keywords/>
  <dc:description/>
  <cp:lastModifiedBy>xphtx</cp:lastModifiedBy>
  <cp:revision>21</cp:revision>
  <dcterms:created xsi:type="dcterms:W3CDTF">2021-05-24T16:13:00Z</dcterms:created>
  <dcterms:modified xsi:type="dcterms:W3CDTF">2021-05-29T21:18:00Z</dcterms:modified>
</cp:coreProperties>
</file>