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90"/>
      </w:tblGrid>
      <w:tr w:rsidR="0053348F" w:rsidRPr="0053348F" w:rsidTr="003829D4">
        <w:trPr>
          <w:trHeight w:val="219"/>
        </w:trPr>
        <w:tc>
          <w:tcPr>
            <w:tcW w:w="10490" w:type="dxa"/>
          </w:tcPr>
          <w:p w:rsidR="00237F0F" w:rsidRPr="001D6898" w:rsidRDefault="0048229F" w:rsidP="001D6898">
            <w:pPr>
              <w:pStyle w:val="Corpsdetexte"/>
              <w:rPr>
                <w:rFonts w:asciiTheme="majorBidi" w:hAnsiTheme="majorBidi" w:cstheme="majorBidi"/>
                <w:b w:val="0"/>
                <w:color w:val="000000" w:themeColor="text1"/>
                <w:sz w:val="20"/>
              </w:rPr>
            </w:pPr>
            <w:r w:rsidRPr="001D6898">
              <w:rPr>
                <w:rFonts w:asciiTheme="majorBidi" w:hAnsiTheme="majorBidi" w:cstheme="majorBidi"/>
                <w:b w:val="0"/>
                <w:color w:val="000000" w:themeColor="text1"/>
                <w:sz w:val="20"/>
              </w:rPr>
              <w:t>I</w:t>
            </w:r>
          </w:p>
          <w:p w:rsidR="006047AF" w:rsidRPr="00BF5FE2" w:rsidRDefault="006047AF" w:rsidP="006047AF">
            <w:pPr>
              <w:suppressAutoHyphens/>
              <w:autoSpaceDE w:val="0"/>
              <w:spacing w:line="276" w:lineRule="auto"/>
              <w:rPr>
                <w:rFonts w:eastAsia="Calibri"/>
                <w:color w:val="000000"/>
                <w:szCs w:val="24"/>
                <w:lang w:eastAsia="zh-CN"/>
              </w:rPr>
            </w:pPr>
            <w:r w:rsidRPr="00BF5FE2">
              <w:rPr>
                <w:rFonts w:eastAsia="Calibri"/>
                <w:b/>
                <w:bCs/>
                <w:color w:val="000000"/>
                <w:szCs w:val="24"/>
                <w:lang w:eastAsia="zh-CN"/>
              </w:rPr>
              <w:t>Cours :</w:t>
            </w:r>
            <w:r>
              <w:rPr>
                <w:rFonts w:eastAsia="Calibri"/>
                <w:color w:val="000000"/>
                <w:szCs w:val="24"/>
                <w:lang w:eastAsia="zh-CN" w:bidi="ar-DZ"/>
              </w:rPr>
              <w:t xml:space="preserve"> </w:t>
            </w:r>
            <w:r w:rsidRPr="006047AF">
              <w:rPr>
                <w:rFonts w:eastAsia="Calibri"/>
                <w:color w:val="000000"/>
                <w:szCs w:val="24"/>
                <w:lang w:eastAsia="zh-CN" w:bidi="ar-DZ"/>
              </w:rPr>
              <w:t xml:space="preserve">assurance et assurance takaful </w:t>
            </w:r>
            <w:r>
              <w:rPr>
                <w:rFonts w:eastAsia="Calibri"/>
                <w:color w:val="000000"/>
                <w:szCs w:val="24"/>
                <w:lang w:eastAsia="zh-CN" w:bidi="ar-DZ"/>
              </w:rPr>
              <w:t xml:space="preserve"> (le cadre conceptuelle d’assurance)</w:t>
            </w:r>
          </w:p>
          <w:p w:rsidR="006047AF" w:rsidRPr="00BF5FE2" w:rsidRDefault="006047AF" w:rsidP="006047AF">
            <w:pPr>
              <w:suppressAutoHyphens/>
              <w:spacing w:before="120" w:line="360" w:lineRule="auto"/>
              <w:jc w:val="both"/>
              <w:rPr>
                <w:rFonts w:eastAsia="Calibri"/>
                <w:szCs w:val="24"/>
                <w:lang w:eastAsia="zh-CN"/>
              </w:rPr>
            </w:pPr>
            <w:r w:rsidRPr="00BF5FE2">
              <w:rPr>
                <w:rFonts w:eastAsia="Calibri"/>
                <w:b/>
                <w:bCs/>
                <w:szCs w:val="24"/>
                <w:lang w:eastAsia="zh-CN"/>
              </w:rPr>
              <w:t>Niveau :</w:t>
            </w:r>
            <w:r w:rsidRPr="00BF5FE2">
              <w:rPr>
                <w:rFonts w:eastAsia="Calibri"/>
                <w:szCs w:val="24"/>
                <w:lang w:eastAsia="zh-CN"/>
              </w:rPr>
              <w:t xml:space="preserve"> </w:t>
            </w:r>
            <w:r>
              <w:rPr>
                <w:rFonts w:eastAsia="Calibri"/>
                <w:szCs w:val="24"/>
                <w:lang w:eastAsia="zh-CN"/>
              </w:rPr>
              <w:t>Troisième</w:t>
            </w:r>
            <w:r w:rsidRPr="00BF5FE2">
              <w:rPr>
                <w:rFonts w:eastAsia="Calibri"/>
                <w:szCs w:val="24"/>
                <w:lang w:eastAsia="zh-CN"/>
              </w:rPr>
              <w:t xml:space="preserve"> année licence (1er </w:t>
            </w:r>
            <w:r>
              <w:rPr>
                <w:rFonts w:eastAsia="Calibri"/>
                <w:szCs w:val="24"/>
                <w:lang w:eastAsia="zh-CN"/>
              </w:rPr>
              <w:t>semestre</w:t>
            </w:r>
            <w:r w:rsidRPr="00BF5FE2">
              <w:rPr>
                <w:rFonts w:eastAsia="Calibri"/>
                <w:szCs w:val="24"/>
                <w:lang w:eastAsia="zh-CN"/>
              </w:rPr>
              <w:t>)</w:t>
            </w:r>
          </w:p>
          <w:p w:rsidR="006047AF" w:rsidRDefault="006047AF" w:rsidP="006047AF">
            <w:pPr>
              <w:suppressAutoHyphens/>
              <w:autoSpaceDE w:val="0"/>
              <w:spacing w:line="276" w:lineRule="auto"/>
              <w:rPr>
                <w:rFonts w:eastAsia="Calibri"/>
                <w:color w:val="000000"/>
                <w:szCs w:val="24"/>
                <w:lang w:eastAsia="zh-CN"/>
              </w:rPr>
            </w:pPr>
            <w:r w:rsidRPr="00BF5FE2">
              <w:rPr>
                <w:rFonts w:eastAsia="Calibri"/>
                <w:b/>
                <w:bCs/>
                <w:color w:val="000000"/>
                <w:szCs w:val="24"/>
                <w:highlight w:val="green"/>
                <w:lang w:eastAsia="zh-CN"/>
              </w:rPr>
              <w:t>Préparé par</w:t>
            </w:r>
            <w:r w:rsidRPr="00BF5FE2">
              <w:rPr>
                <w:rFonts w:eastAsia="Calibri"/>
                <w:b/>
                <w:bCs/>
                <w:color w:val="000000"/>
                <w:szCs w:val="24"/>
                <w:lang w:eastAsia="zh-CN"/>
              </w:rPr>
              <w:t xml:space="preserve"> : </w:t>
            </w:r>
            <w:r>
              <w:rPr>
                <w:rFonts w:eastAsia="Calibri"/>
                <w:b/>
                <w:bCs/>
                <w:i/>
                <w:iCs/>
                <w:color w:val="000000"/>
                <w:szCs w:val="24"/>
                <w:lang w:eastAsia="zh-CN"/>
              </w:rPr>
              <w:t>BENAZZA ikram</w:t>
            </w:r>
          </w:p>
          <w:p w:rsidR="006047AF" w:rsidRPr="00BF5FE2" w:rsidRDefault="006047AF" w:rsidP="006047AF">
            <w:pPr>
              <w:suppressAutoHyphens/>
              <w:autoSpaceDE w:val="0"/>
              <w:spacing w:line="276" w:lineRule="auto"/>
              <w:rPr>
                <w:rFonts w:eastAsia="Calibri"/>
                <w:color w:val="000000"/>
                <w:szCs w:val="24"/>
                <w:lang w:eastAsia="zh-CN"/>
              </w:rPr>
            </w:pPr>
            <w:r w:rsidRPr="001C6CC4"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  <w:highlight w:val="yellow"/>
                <w:lang w:eastAsia="zh-CN"/>
              </w:rPr>
              <w:t>Testeur</w:t>
            </w:r>
            <w:r w:rsidRPr="001C6CC4">
              <w:rPr>
                <w:rFonts w:eastAsia="Calibri"/>
                <w:color w:val="000000"/>
                <w:szCs w:val="24"/>
                <w:highlight w:val="yellow"/>
                <w:lang w:eastAsia="zh-CN"/>
              </w:rPr>
              <w:t xml:space="preserve"> :</w:t>
            </w:r>
          </w:p>
          <w:p w:rsidR="006047AF" w:rsidRPr="001C6CC4" w:rsidRDefault="006047AF" w:rsidP="006047AF">
            <w:pPr>
              <w:pStyle w:val="Paragraphedeliste"/>
              <w:numPr>
                <w:ilvl w:val="0"/>
                <w:numId w:val="3"/>
              </w:numPr>
              <w:suppressAutoHyphens/>
              <w:autoSpaceDE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6C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Nom et Prénom : </w:t>
            </w:r>
          </w:p>
          <w:p w:rsidR="006047AF" w:rsidRPr="001C6CC4" w:rsidRDefault="006047AF" w:rsidP="006047AF">
            <w:pPr>
              <w:pStyle w:val="Paragraphedeliste"/>
              <w:numPr>
                <w:ilvl w:val="0"/>
                <w:numId w:val="3"/>
              </w:numPr>
              <w:suppressAutoHyphens/>
              <w:autoSpaceDE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6C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Université : </w:t>
            </w:r>
          </w:p>
          <w:p w:rsidR="006047AF" w:rsidRPr="001C6CC4" w:rsidRDefault="006047AF" w:rsidP="006047AF">
            <w:pPr>
              <w:pStyle w:val="Paragraphedeliste"/>
              <w:numPr>
                <w:ilvl w:val="0"/>
                <w:numId w:val="3"/>
              </w:numPr>
              <w:suppressAutoHyphens/>
              <w:autoSpaceDE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6C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Grade : </w:t>
            </w:r>
          </w:p>
          <w:p w:rsidR="006047AF" w:rsidRPr="001C6CC4" w:rsidRDefault="006047AF" w:rsidP="006047AF">
            <w:pPr>
              <w:pStyle w:val="Paragraphedeliste"/>
              <w:numPr>
                <w:ilvl w:val="0"/>
                <w:numId w:val="3"/>
              </w:numPr>
              <w:suppressAutoHyphens/>
              <w:autoSpaceDE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6C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Spécialité</w:t>
            </w:r>
          </w:p>
          <w:p w:rsidR="001D6898" w:rsidRPr="001D6898" w:rsidRDefault="001D6898" w:rsidP="006047AF">
            <w:pPr>
              <w:pStyle w:val="Corpsdetexte"/>
              <w:ind w:left="720"/>
              <w:rPr>
                <w:rFonts w:asciiTheme="majorBidi" w:hAnsiTheme="majorBidi" w:cstheme="majorBidi"/>
                <w:b w:val="0"/>
                <w:bCs/>
                <w:color w:val="000000" w:themeColor="text1"/>
                <w:sz w:val="20"/>
              </w:rPr>
            </w:pPr>
          </w:p>
        </w:tc>
      </w:tr>
    </w:tbl>
    <w:tbl>
      <w:tblPr>
        <w:tblStyle w:val="TableNormal"/>
        <w:tblW w:w="1049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3969"/>
        <w:gridCol w:w="709"/>
        <w:gridCol w:w="851"/>
        <w:gridCol w:w="708"/>
        <w:gridCol w:w="709"/>
        <w:gridCol w:w="851"/>
        <w:gridCol w:w="850"/>
      </w:tblGrid>
      <w:tr w:rsidR="00F6639B" w:rsidRPr="00506204" w:rsidTr="00F6639B">
        <w:trPr>
          <w:trHeight w:val="181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39B" w:rsidRPr="00504455" w:rsidRDefault="00F6639B" w:rsidP="00F6639B">
            <w:pPr>
              <w:pStyle w:val="TableParagraph"/>
              <w:jc w:val="center"/>
              <w:rPr>
                <w:b/>
                <w:szCs w:val="20"/>
              </w:rPr>
            </w:pPr>
            <w:r w:rsidRPr="00504455">
              <w:rPr>
                <w:b/>
                <w:szCs w:val="20"/>
              </w:rPr>
              <w:t>Critères d’analyse</w:t>
            </w:r>
          </w:p>
        </w:tc>
        <w:tc>
          <w:tcPr>
            <w:tcW w:w="4678" w:type="dxa"/>
            <w:gridSpan w:val="6"/>
            <w:shd w:val="clear" w:color="auto" w:fill="FC4E4A"/>
            <w:vAlign w:val="center"/>
          </w:tcPr>
          <w:p w:rsidR="00F6639B" w:rsidRPr="00506204" w:rsidRDefault="00F6639B" w:rsidP="00B403FD">
            <w:pPr>
              <w:pStyle w:val="TableParagraph"/>
              <w:spacing w:before="104"/>
              <w:ind w:lef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Mentions</w:t>
            </w:r>
          </w:p>
        </w:tc>
      </w:tr>
      <w:tr w:rsidR="00F6639B" w:rsidRPr="00506204" w:rsidTr="00F6639B">
        <w:trPr>
          <w:cantSplit/>
          <w:trHeight w:val="1348"/>
        </w:trPr>
        <w:tc>
          <w:tcPr>
            <w:tcW w:w="5812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6639B" w:rsidRPr="00504455" w:rsidRDefault="00F6639B" w:rsidP="00B403FD">
            <w:pPr>
              <w:pStyle w:val="TableParagraph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shd w:val="clear" w:color="auto" w:fill="FC4E4A"/>
            <w:textDirection w:val="tbRl"/>
            <w:vAlign w:val="center"/>
          </w:tcPr>
          <w:p w:rsidR="00F6639B" w:rsidRPr="002107ED" w:rsidRDefault="00F6639B" w:rsidP="00B403FD">
            <w:pPr>
              <w:pStyle w:val="TableParagraph"/>
              <w:spacing w:before="106"/>
              <w:ind w:left="113" w:right="113"/>
              <w:jc w:val="center"/>
              <w:rPr>
                <w:b/>
                <w:sz w:val="20"/>
                <w:szCs w:val="18"/>
              </w:rPr>
            </w:pPr>
            <w:r w:rsidRPr="002107ED">
              <w:rPr>
                <w:b/>
                <w:sz w:val="20"/>
                <w:szCs w:val="18"/>
              </w:rPr>
              <w:t>Excellent</w:t>
            </w:r>
          </w:p>
        </w:tc>
        <w:tc>
          <w:tcPr>
            <w:tcW w:w="851" w:type="dxa"/>
            <w:shd w:val="clear" w:color="auto" w:fill="FC4E4A"/>
            <w:textDirection w:val="tbRl"/>
            <w:vAlign w:val="center"/>
          </w:tcPr>
          <w:p w:rsidR="00F6639B" w:rsidRPr="002107ED" w:rsidRDefault="00F6639B" w:rsidP="00B403FD">
            <w:pPr>
              <w:pStyle w:val="TableParagraph"/>
              <w:spacing w:before="107"/>
              <w:ind w:left="113" w:right="113"/>
              <w:jc w:val="center"/>
              <w:rPr>
                <w:b/>
                <w:sz w:val="20"/>
                <w:szCs w:val="18"/>
              </w:rPr>
            </w:pPr>
            <w:r w:rsidRPr="002107ED">
              <w:rPr>
                <w:b/>
                <w:sz w:val="20"/>
                <w:szCs w:val="18"/>
              </w:rPr>
              <w:t>Très bien</w:t>
            </w:r>
          </w:p>
        </w:tc>
        <w:tc>
          <w:tcPr>
            <w:tcW w:w="708" w:type="dxa"/>
            <w:shd w:val="clear" w:color="auto" w:fill="FC4E4A"/>
            <w:textDirection w:val="tbRl"/>
            <w:vAlign w:val="center"/>
          </w:tcPr>
          <w:p w:rsidR="00F6639B" w:rsidRPr="002107ED" w:rsidRDefault="00F6639B" w:rsidP="00B403FD">
            <w:pPr>
              <w:pStyle w:val="TableParagraph"/>
              <w:spacing w:before="107"/>
              <w:ind w:left="113" w:right="600"/>
              <w:jc w:val="center"/>
              <w:rPr>
                <w:b/>
                <w:sz w:val="20"/>
                <w:szCs w:val="18"/>
              </w:rPr>
            </w:pPr>
            <w:r w:rsidRPr="002107ED">
              <w:rPr>
                <w:b/>
                <w:sz w:val="20"/>
                <w:szCs w:val="18"/>
              </w:rPr>
              <w:t>Bien</w:t>
            </w:r>
          </w:p>
        </w:tc>
        <w:tc>
          <w:tcPr>
            <w:tcW w:w="709" w:type="dxa"/>
            <w:shd w:val="clear" w:color="auto" w:fill="FC4E4A"/>
            <w:textDirection w:val="tbRl"/>
            <w:vAlign w:val="center"/>
          </w:tcPr>
          <w:p w:rsidR="00F6639B" w:rsidRPr="002107ED" w:rsidRDefault="00F6639B" w:rsidP="00B403FD">
            <w:pPr>
              <w:pStyle w:val="TableParagraph"/>
              <w:spacing w:before="103"/>
              <w:ind w:left="113" w:right="113"/>
              <w:rPr>
                <w:b/>
                <w:sz w:val="20"/>
                <w:szCs w:val="18"/>
              </w:rPr>
            </w:pPr>
            <w:r w:rsidRPr="002107ED">
              <w:rPr>
                <w:b/>
                <w:sz w:val="20"/>
                <w:szCs w:val="18"/>
              </w:rPr>
              <w:t>Insuffisant</w:t>
            </w:r>
          </w:p>
        </w:tc>
        <w:tc>
          <w:tcPr>
            <w:tcW w:w="851" w:type="dxa"/>
            <w:shd w:val="clear" w:color="auto" w:fill="FC4E4A"/>
            <w:textDirection w:val="tbRl"/>
            <w:vAlign w:val="center"/>
          </w:tcPr>
          <w:p w:rsidR="00F6639B" w:rsidRDefault="00F6639B" w:rsidP="00B403FD">
            <w:pPr>
              <w:pStyle w:val="TableParagraph"/>
              <w:spacing w:before="105" w:line="247" w:lineRule="auto"/>
              <w:ind w:left="113" w:right="294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Très</w:t>
            </w:r>
          </w:p>
          <w:p w:rsidR="00F6639B" w:rsidRPr="002107ED" w:rsidRDefault="00F6639B" w:rsidP="00B403FD">
            <w:pPr>
              <w:pStyle w:val="TableParagraph"/>
              <w:spacing w:before="105" w:line="247" w:lineRule="auto"/>
              <w:ind w:left="113" w:right="294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insuffisa</w:t>
            </w:r>
            <w:r w:rsidRPr="002107ED">
              <w:rPr>
                <w:b/>
                <w:sz w:val="20"/>
                <w:szCs w:val="18"/>
              </w:rPr>
              <w:t>nt</w:t>
            </w:r>
          </w:p>
        </w:tc>
        <w:tc>
          <w:tcPr>
            <w:tcW w:w="850" w:type="dxa"/>
            <w:shd w:val="clear" w:color="auto" w:fill="FC4E4A"/>
            <w:textDirection w:val="tbRl"/>
            <w:vAlign w:val="center"/>
          </w:tcPr>
          <w:p w:rsidR="00F6639B" w:rsidRPr="002107ED" w:rsidRDefault="00F6639B" w:rsidP="00B403FD">
            <w:pPr>
              <w:pStyle w:val="TableParagraph"/>
              <w:spacing w:before="104"/>
              <w:ind w:left="113" w:right="113"/>
              <w:jc w:val="center"/>
              <w:rPr>
                <w:b/>
                <w:sz w:val="20"/>
                <w:szCs w:val="18"/>
              </w:rPr>
            </w:pPr>
            <w:r w:rsidRPr="002107ED">
              <w:rPr>
                <w:b/>
                <w:sz w:val="20"/>
                <w:szCs w:val="18"/>
              </w:rPr>
              <w:t>Inexistant</w:t>
            </w:r>
          </w:p>
        </w:tc>
      </w:tr>
      <w:tr w:rsidR="00D64451" w:rsidRPr="00506204" w:rsidTr="00B403FD">
        <w:trPr>
          <w:trHeight w:val="275"/>
        </w:trPr>
        <w:tc>
          <w:tcPr>
            <w:tcW w:w="1843" w:type="dxa"/>
            <w:vMerge w:val="restart"/>
            <w:shd w:val="clear" w:color="auto" w:fill="C4BC96" w:themeFill="background2" w:themeFillShade="BF"/>
            <w:vAlign w:val="center"/>
          </w:tcPr>
          <w:p w:rsidR="00D64451" w:rsidRPr="00504455" w:rsidRDefault="00D64451" w:rsidP="00B403FD">
            <w:pPr>
              <w:pStyle w:val="TableParagraph"/>
              <w:spacing w:before="226"/>
              <w:ind w:right="122"/>
              <w:jc w:val="center"/>
              <w:rPr>
                <w:b/>
                <w:szCs w:val="20"/>
              </w:rPr>
            </w:pPr>
            <w:r w:rsidRPr="00504455">
              <w:rPr>
                <w:b/>
                <w:szCs w:val="20"/>
              </w:rPr>
              <w:t>Aspects organisationnels</w:t>
            </w:r>
          </w:p>
        </w:tc>
        <w:tc>
          <w:tcPr>
            <w:tcW w:w="3969" w:type="dxa"/>
            <w:shd w:val="clear" w:color="auto" w:fill="C4BC96" w:themeFill="background2" w:themeFillShade="BF"/>
          </w:tcPr>
          <w:p w:rsidR="00D64451" w:rsidRPr="00504455" w:rsidRDefault="00D64451" w:rsidP="00B403FD">
            <w:pPr>
              <w:pStyle w:val="TableParagraph"/>
              <w:spacing w:line="256" w:lineRule="exact"/>
              <w:ind w:left="107"/>
              <w:rPr>
                <w:szCs w:val="20"/>
              </w:rPr>
            </w:pPr>
            <w:r w:rsidRPr="00504455">
              <w:rPr>
                <w:szCs w:val="20"/>
              </w:rPr>
              <w:t>Clarté de la présentation</w:t>
            </w:r>
          </w:p>
        </w:tc>
        <w:tc>
          <w:tcPr>
            <w:tcW w:w="709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D64451" w:rsidRPr="00506204" w:rsidRDefault="00D64451" w:rsidP="0054458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spacing w:line="256" w:lineRule="exact"/>
              <w:ind w:right="220"/>
              <w:jc w:val="right"/>
              <w:rPr>
                <w:sz w:val="24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</w:tr>
      <w:tr w:rsidR="00D64451" w:rsidRPr="00506204" w:rsidTr="00B403FD">
        <w:trPr>
          <w:trHeight w:val="277"/>
        </w:trPr>
        <w:tc>
          <w:tcPr>
            <w:tcW w:w="1843" w:type="dxa"/>
            <w:vMerge/>
            <w:tcBorders>
              <w:top w:val="nil"/>
            </w:tcBorders>
            <w:shd w:val="clear" w:color="auto" w:fill="C4BC96" w:themeFill="background2" w:themeFillShade="BF"/>
          </w:tcPr>
          <w:p w:rsidR="00D64451" w:rsidRPr="00504455" w:rsidRDefault="00D64451" w:rsidP="00B403FD">
            <w:pPr>
              <w:rPr>
                <w:lang w:val="fr-FR"/>
              </w:rPr>
            </w:pPr>
          </w:p>
        </w:tc>
        <w:tc>
          <w:tcPr>
            <w:tcW w:w="3969" w:type="dxa"/>
            <w:shd w:val="clear" w:color="auto" w:fill="C4BC96" w:themeFill="background2" w:themeFillShade="BF"/>
          </w:tcPr>
          <w:p w:rsidR="00D64451" w:rsidRPr="00504455" w:rsidRDefault="00D64451" w:rsidP="00B403FD">
            <w:pPr>
              <w:pStyle w:val="TableParagraph"/>
              <w:spacing w:line="258" w:lineRule="exact"/>
              <w:ind w:left="107"/>
              <w:rPr>
                <w:szCs w:val="20"/>
              </w:rPr>
            </w:pPr>
            <w:r w:rsidRPr="00504455">
              <w:rPr>
                <w:szCs w:val="20"/>
              </w:rPr>
              <w:t>Description du cours</w:t>
            </w:r>
          </w:p>
        </w:tc>
        <w:tc>
          <w:tcPr>
            <w:tcW w:w="709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</w:p>
        </w:tc>
      </w:tr>
      <w:tr w:rsidR="00D64451" w:rsidRPr="00506204" w:rsidTr="00B403FD">
        <w:trPr>
          <w:trHeight w:val="275"/>
        </w:trPr>
        <w:tc>
          <w:tcPr>
            <w:tcW w:w="1843" w:type="dxa"/>
            <w:vMerge/>
            <w:tcBorders>
              <w:top w:val="nil"/>
            </w:tcBorders>
            <w:shd w:val="clear" w:color="auto" w:fill="C4BC96" w:themeFill="background2" w:themeFillShade="BF"/>
          </w:tcPr>
          <w:p w:rsidR="00D64451" w:rsidRPr="00504455" w:rsidRDefault="00D64451" w:rsidP="00B403FD">
            <w:pPr>
              <w:rPr>
                <w:lang w:val="fr-FR"/>
              </w:rPr>
            </w:pPr>
          </w:p>
        </w:tc>
        <w:tc>
          <w:tcPr>
            <w:tcW w:w="3969" w:type="dxa"/>
            <w:shd w:val="clear" w:color="auto" w:fill="C4BC96" w:themeFill="background2" w:themeFillShade="BF"/>
          </w:tcPr>
          <w:p w:rsidR="00D64451" w:rsidRPr="00504455" w:rsidRDefault="00D64451" w:rsidP="00B403FD">
            <w:pPr>
              <w:pStyle w:val="TableParagraph"/>
              <w:spacing w:line="256" w:lineRule="exact"/>
              <w:ind w:left="107"/>
              <w:rPr>
                <w:szCs w:val="20"/>
              </w:rPr>
            </w:pPr>
            <w:r w:rsidRPr="00504455">
              <w:rPr>
                <w:szCs w:val="20"/>
              </w:rPr>
              <w:t>Structure générale du cours</w:t>
            </w:r>
          </w:p>
        </w:tc>
        <w:tc>
          <w:tcPr>
            <w:tcW w:w="709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C4BC96" w:themeFill="background2" w:themeFillShade="BF"/>
          </w:tcPr>
          <w:p w:rsidR="00D64451" w:rsidRPr="00506204" w:rsidRDefault="00D64451" w:rsidP="0054458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</w:tr>
      <w:tr w:rsidR="00D64451" w:rsidRPr="00506204" w:rsidTr="00B403FD">
        <w:trPr>
          <w:trHeight w:val="275"/>
        </w:trPr>
        <w:tc>
          <w:tcPr>
            <w:tcW w:w="1843" w:type="dxa"/>
            <w:vMerge/>
            <w:tcBorders>
              <w:top w:val="nil"/>
            </w:tcBorders>
            <w:shd w:val="clear" w:color="auto" w:fill="C4BC96" w:themeFill="background2" w:themeFillShade="BF"/>
          </w:tcPr>
          <w:p w:rsidR="00D64451" w:rsidRPr="00504455" w:rsidRDefault="00D64451" w:rsidP="00B403FD">
            <w:pPr>
              <w:rPr>
                <w:lang w:val="fr-FR"/>
              </w:rPr>
            </w:pPr>
          </w:p>
        </w:tc>
        <w:tc>
          <w:tcPr>
            <w:tcW w:w="3969" w:type="dxa"/>
            <w:shd w:val="clear" w:color="auto" w:fill="C4BC96" w:themeFill="background2" w:themeFillShade="BF"/>
          </w:tcPr>
          <w:p w:rsidR="00D64451" w:rsidRPr="00504455" w:rsidRDefault="00D64451" w:rsidP="00B403FD">
            <w:pPr>
              <w:pStyle w:val="TableParagraph"/>
              <w:spacing w:line="256" w:lineRule="exact"/>
              <w:ind w:left="107"/>
              <w:rPr>
                <w:szCs w:val="20"/>
              </w:rPr>
            </w:pPr>
            <w:r w:rsidRPr="00504455">
              <w:rPr>
                <w:szCs w:val="20"/>
              </w:rPr>
              <w:t>Présentation de la carte conceptuelle</w:t>
            </w:r>
          </w:p>
        </w:tc>
        <w:tc>
          <w:tcPr>
            <w:tcW w:w="709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spacing w:line="256" w:lineRule="exact"/>
              <w:ind w:right="220"/>
              <w:jc w:val="right"/>
              <w:rPr>
                <w:sz w:val="24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64451" w:rsidRPr="00506204" w:rsidTr="00B403FD">
        <w:trPr>
          <w:trHeight w:val="275"/>
        </w:trPr>
        <w:tc>
          <w:tcPr>
            <w:tcW w:w="1843" w:type="dxa"/>
            <w:vMerge/>
            <w:tcBorders>
              <w:top w:val="nil"/>
            </w:tcBorders>
            <w:shd w:val="clear" w:color="auto" w:fill="C4BC96" w:themeFill="background2" w:themeFillShade="BF"/>
          </w:tcPr>
          <w:p w:rsidR="00D64451" w:rsidRPr="00504455" w:rsidRDefault="00D64451" w:rsidP="00B403FD">
            <w:pPr>
              <w:rPr>
                <w:lang w:val="fr-FR"/>
              </w:rPr>
            </w:pPr>
          </w:p>
        </w:tc>
        <w:tc>
          <w:tcPr>
            <w:tcW w:w="3969" w:type="dxa"/>
            <w:shd w:val="clear" w:color="auto" w:fill="C4BC96" w:themeFill="background2" w:themeFillShade="BF"/>
          </w:tcPr>
          <w:p w:rsidR="00D64451" w:rsidRPr="00504455" w:rsidRDefault="00D64451" w:rsidP="00B403FD">
            <w:pPr>
              <w:pStyle w:val="TableParagraph"/>
              <w:spacing w:line="256" w:lineRule="exact"/>
              <w:ind w:left="107"/>
              <w:rPr>
                <w:szCs w:val="20"/>
              </w:rPr>
            </w:pPr>
            <w:r w:rsidRPr="00504455">
              <w:rPr>
                <w:szCs w:val="20"/>
              </w:rPr>
              <w:t>Détermination du public cible</w:t>
            </w:r>
          </w:p>
        </w:tc>
        <w:tc>
          <w:tcPr>
            <w:tcW w:w="709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C4BC96" w:themeFill="background2" w:themeFillShade="BF"/>
          </w:tcPr>
          <w:p w:rsidR="00D64451" w:rsidRPr="00506204" w:rsidRDefault="00D64451" w:rsidP="000422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64451" w:rsidRPr="00506204" w:rsidTr="00B403FD">
        <w:trPr>
          <w:trHeight w:val="275"/>
        </w:trPr>
        <w:tc>
          <w:tcPr>
            <w:tcW w:w="1843" w:type="dxa"/>
            <w:vMerge/>
            <w:tcBorders>
              <w:top w:val="nil"/>
            </w:tcBorders>
            <w:shd w:val="clear" w:color="auto" w:fill="C4BC96" w:themeFill="background2" w:themeFillShade="BF"/>
          </w:tcPr>
          <w:p w:rsidR="00D64451" w:rsidRPr="00504455" w:rsidRDefault="00D64451" w:rsidP="00B403FD">
            <w:pPr>
              <w:rPr>
                <w:lang w:val="fr-FR"/>
              </w:rPr>
            </w:pPr>
          </w:p>
        </w:tc>
        <w:tc>
          <w:tcPr>
            <w:tcW w:w="3969" w:type="dxa"/>
            <w:shd w:val="clear" w:color="auto" w:fill="C4BC96" w:themeFill="background2" w:themeFillShade="BF"/>
          </w:tcPr>
          <w:p w:rsidR="00D64451" w:rsidRPr="00504455" w:rsidRDefault="00D64451" w:rsidP="00B403FD">
            <w:pPr>
              <w:pStyle w:val="TableParagraph"/>
              <w:spacing w:line="256" w:lineRule="exact"/>
              <w:ind w:left="107"/>
              <w:rPr>
                <w:szCs w:val="20"/>
              </w:rPr>
            </w:pPr>
            <w:r w:rsidRPr="00504455">
              <w:rPr>
                <w:szCs w:val="20"/>
              </w:rPr>
              <w:t>Qualité de la langue</w:t>
            </w:r>
          </w:p>
        </w:tc>
        <w:tc>
          <w:tcPr>
            <w:tcW w:w="709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D64451" w:rsidRPr="00506204" w:rsidRDefault="00D64451" w:rsidP="00707C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</w:tr>
      <w:tr w:rsidR="00D64451" w:rsidRPr="00506204" w:rsidTr="00B403FD">
        <w:trPr>
          <w:trHeight w:val="277"/>
        </w:trPr>
        <w:tc>
          <w:tcPr>
            <w:tcW w:w="1843" w:type="dxa"/>
            <w:vMerge w:val="restart"/>
            <w:shd w:val="clear" w:color="auto" w:fill="FFFF00"/>
            <w:vAlign w:val="center"/>
          </w:tcPr>
          <w:p w:rsidR="00D64451" w:rsidRPr="00504455" w:rsidRDefault="00D64451" w:rsidP="00B403FD">
            <w:pPr>
              <w:pStyle w:val="TableParagraph"/>
              <w:spacing w:before="206"/>
              <w:ind w:right="536"/>
              <w:jc w:val="center"/>
              <w:rPr>
                <w:b/>
                <w:szCs w:val="20"/>
              </w:rPr>
            </w:pPr>
            <w:r w:rsidRPr="00504455">
              <w:rPr>
                <w:b/>
                <w:szCs w:val="20"/>
              </w:rPr>
              <w:t>Système d’entrée</w:t>
            </w:r>
          </w:p>
        </w:tc>
        <w:tc>
          <w:tcPr>
            <w:tcW w:w="3969" w:type="dxa"/>
            <w:shd w:val="clear" w:color="auto" w:fill="FFFF00"/>
          </w:tcPr>
          <w:p w:rsidR="00D64451" w:rsidRPr="00504455" w:rsidRDefault="00D64451" w:rsidP="00B403FD">
            <w:pPr>
              <w:pStyle w:val="TableParagraph"/>
              <w:spacing w:line="258" w:lineRule="exact"/>
              <w:ind w:left="107"/>
              <w:rPr>
                <w:szCs w:val="20"/>
              </w:rPr>
            </w:pPr>
            <w:r w:rsidRPr="00504455">
              <w:rPr>
                <w:szCs w:val="20"/>
              </w:rPr>
              <w:t>Formulation des objectifs généraux</w:t>
            </w:r>
          </w:p>
        </w:tc>
        <w:tc>
          <w:tcPr>
            <w:tcW w:w="709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D64451" w:rsidRPr="00506204" w:rsidRDefault="00D64451" w:rsidP="00F4547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spacing w:line="258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</w:tr>
      <w:tr w:rsidR="00D64451" w:rsidRPr="00506204" w:rsidTr="00B403FD">
        <w:trPr>
          <w:trHeight w:val="275"/>
        </w:trPr>
        <w:tc>
          <w:tcPr>
            <w:tcW w:w="1843" w:type="dxa"/>
            <w:vMerge/>
            <w:tcBorders>
              <w:top w:val="nil"/>
            </w:tcBorders>
            <w:shd w:val="clear" w:color="auto" w:fill="FFFF00"/>
          </w:tcPr>
          <w:p w:rsidR="00D64451" w:rsidRPr="00504455" w:rsidRDefault="00D64451" w:rsidP="00B403FD">
            <w:pPr>
              <w:rPr>
                <w:lang w:val="fr-FR"/>
              </w:rPr>
            </w:pPr>
          </w:p>
        </w:tc>
        <w:tc>
          <w:tcPr>
            <w:tcW w:w="3969" w:type="dxa"/>
            <w:shd w:val="clear" w:color="auto" w:fill="FFFF00"/>
          </w:tcPr>
          <w:p w:rsidR="00D64451" w:rsidRPr="00504455" w:rsidRDefault="00D64451" w:rsidP="00B403FD">
            <w:pPr>
              <w:pStyle w:val="TableParagraph"/>
              <w:spacing w:line="256" w:lineRule="exact"/>
              <w:ind w:left="107"/>
              <w:rPr>
                <w:szCs w:val="20"/>
              </w:rPr>
            </w:pPr>
            <w:r w:rsidRPr="00504455">
              <w:rPr>
                <w:szCs w:val="20"/>
              </w:rPr>
              <w:t>Formulation des objectifs intermédiaires</w:t>
            </w:r>
          </w:p>
        </w:tc>
        <w:tc>
          <w:tcPr>
            <w:tcW w:w="709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</w:p>
        </w:tc>
      </w:tr>
      <w:tr w:rsidR="00D64451" w:rsidRPr="00506204" w:rsidTr="00B403FD">
        <w:trPr>
          <w:trHeight w:val="275"/>
        </w:trPr>
        <w:tc>
          <w:tcPr>
            <w:tcW w:w="1843" w:type="dxa"/>
            <w:vMerge/>
            <w:tcBorders>
              <w:top w:val="nil"/>
            </w:tcBorders>
            <w:shd w:val="clear" w:color="auto" w:fill="FFFF00"/>
          </w:tcPr>
          <w:p w:rsidR="00D64451" w:rsidRPr="00504455" w:rsidRDefault="00D64451" w:rsidP="00B403FD">
            <w:pPr>
              <w:rPr>
                <w:lang w:val="fr-FR"/>
              </w:rPr>
            </w:pPr>
          </w:p>
        </w:tc>
        <w:tc>
          <w:tcPr>
            <w:tcW w:w="3969" w:type="dxa"/>
            <w:shd w:val="clear" w:color="auto" w:fill="FFFF00"/>
          </w:tcPr>
          <w:p w:rsidR="00D64451" w:rsidRPr="00504455" w:rsidRDefault="00D64451" w:rsidP="00B403FD">
            <w:pPr>
              <w:pStyle w:val="TableParagraph"/>
              <w:spacing w:line="256" w:lineRule="exact"/>
              <w:ind w:left="107"/>
              <w:rPr>
                <w:szCs w:val="20"/>
              </w:rPr>
            </w:pPr>
            <w:r w:rsidRPr="00504455">
              <w:rPr>
                <w:szCs w:val="20"/>
              </w:rPr>
              <w:t>Formulation des objectifs spécifiques</w:t>
            </w:r>
          </w:p>
        </w:tc>
        <w:tc>
          <w:tcPr>
            <w:tcW w:w="709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spacing w:line="256" w:lineRule="exact"/>
              <w:ind w:right="220"/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</w:tr>
      <w:tr w:rsidR="00D64451" w:rsidRPr="00506204" w:rsidTr="00B403FD">
        <w:trPr>
          <w:trHeight w:val="275"/>
        </w:trPr>
        <w:tc>
          <w:tcPr>
            <w:tcW w:w="1843" w:type="dxa"/>
            <w:vMerge/>
            <w:tcBorders>
              <w:top w:val="nil"/>
            </w:tcBorders>
            <w:shd w:val="clear" w:color="auto" w:fill="FFFF00"/>
          </w:tcPr>
          <w:p w:rsidR="00D64451" w:rsidRPr="00504455" w:rsidRDefault="00D64451" w:rsidP="00B403FD">
            <w:pPr>
              <w:rPr>
                <w:lang w:val="fr-FR"/>
              </w:rPr>
            </w:pPr>
          </w:p>
        </w:tc>
        <w:tc>
          <w:tcPr>
            <w:tcW w:w="3969" w:type="dxa"/>
            <w:shd w:val="clear" w:color="auto" w:fill="FFFF00"/>
          </w:tcPr>
          <w:p w:rsidR="00D64451" w:rsidRPr="00504455" w:rsidRDefault="00D64451" w:rsidP="00B403FD">
            <w:pPr>
              <w:pStyle w:val="TableParagraph"/>
              <w:spacing w:line="256" w:lineRule="exact"/>
              <w:ind w:left="107"/>
              <w:rPr>
                <w:szCs w:val="20"/>
              </w:rPr>
            </w:pPr>
            <w:r w:rsidRPr="00504455">
              <w:rPr>
                <w:szCs w:val="20"/>
              </w:rPr>
              <w:t>Détermination des prérequis</w:t>
            </w:r>
          </w:p>
        </w:tc>
        <w:tc>
          <w:tcPr>
            <w:tcW w:w="709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</w:tr>
      <w:tr w:rsidR="00D64451" w:rsidRPr="00506204" w:rsidTr="00B403FD">
        <w:trPr>
          <w:trHeight w:val="275"/>
        </w:trPr>
        <w:tc>
          <w:tcPr>
            <w:tcW w:w="1843" w:type="dxa"/>
            <w:vMerge/>
            <w:tcBorders>
              <w:top w:val="nil"/>
            </w:tcBorders>
            <w:shd w:val="clear" w:color="auto" w:fill="FFFF00"/>
          </w:tcPr>
          <w:p w:rsidR="00D64451" w:rsidRPr="00504455" w:rsidRDefault="00D64451" w:rsidP="00B403FD">
            <w:pPr>
              <w:rPr>
                <w:lang w:val="fr-FR"/>
              </w:rPr>
            </w:pPr>
          </w:p>
        </w:tc>
        <w:tc>
          <w:tcPr>
            <w:tcW w:w="3969" w:type="dxa"/>
            <w:shd w:val="clear" w:color="auto" w:fill="FFFF00"/>
          </w:tcPr>
          <w:p w:rsidR="00D64451" w:rsidRPr="00504455" w:rsidRDefault="00D64451" w:rsidP="00B403FD">
            <w:pPr>
              <w:pStyle w:val="TableParagraph"/>
              <w:spacing w:line="256" w:lineRule="exact"/>
              <w:ind w:left="107"/>
              <w:rPr>
                <w:szCs w:val="20"/>
              </w:rPr>
            </w:pPr>
            <w:r w:rsidRPr="00504455">
              <w:rPr>
                <w:szCs w:val="20"/>
              </w:rPr>
              <w:t>Test de prérequis</w:t>
            </w:r>
          </w:p>
        </w:tc>
        <w:tc>
          <w:tcPr>
            <w:tcW w:w="709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D64451" w:rsidRPr="00506204" w:rsidRDefault="00D64451" w:rsidP="0095470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FFFF00"/>
          </w:tcPr>
          <w:p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</w:tr>
      <w:tr w:rsidR="00D64451" w:rsidRPr="00506204" w:rsidTr="00B403FD">
        <w:trPr>
          <w:trHeight w:val="517"/>
        </w:trPr>
        <w:tc>
          <w:tcPr>
            <w:tcW w:w="1843" w:type="dxa"/>
            <w:vMerge/>
            <w:tcBorders>
              <w:top w:val="nil"/>
            </w:tcBorders>
            <w:shd w:val="clear" w:color="auto" w:fill="FFFF00"/>
          </w:tcPr>
          <w:p w:rsidR="00D64451" w:rsidRPr="00504455" w:rsidRDefault="00D64451" w:rsidP="00B403FD">
            <w:pPr>
              <w:rPr>
                <w:lang w:val="fr-FR"/>
              </w:rPr>
            </w:pPr>
          </w:p>
        </w:tc>
        <w:tc>
          <w:tcPr>
            <w:tcW w:w="3969" w:type="dxa"/>
            <w:shd w:val="clear" w:color="auto" w:fill="FFFF00"/>
          </w:tcPr>
          <w:p w:rsidR="00D64451" w:rsidRPr="00504455" w:rsidRDefault="00D64451" w:rsidP="00B403FD">
            <w:pPr>
              <w:pStyle w:val="TableParagraph"/>
              <w:ind w:left="107" w:right="100"/>
              <w:rPr>
                <w:szCs w:val="20"/>
              </w:rPr>
            </w:pPr>
            <w:r w:rsidRPr="00504455">
              <w:rPr>
                <w:szCs w:val="20"/>
              </w:rPr>
              <w:t>Orientation vers des ressources de consolidation des pré-requis</w:t>
            </w:r>
          </w:p>
        </w:tc>
        <w:tc>
          <w:tcPr>
            <w:tcW w:w="709" w:type="dxa"/>
            <w:shd w:val="clear" w:color="auto" w:fill="FFFF00"/>
          </w:tcPr>
          <w:p w:rsidR="00D64451" w:rsidRPr="004A50A9" w:rsidRDefault="00D64451" w:rsidP="00B403F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D64451" w:rsidRPr="004A50A9" w:rsidRDefault="00D64451" w:rsidP="00B403F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:rsidR="00D64451" w:rsidRPr="004A50A9" w:rsidRDefault="00D64451" w:rsidP="00B403F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:rsidR="00D64451" w:rsidRPr="004A50A9" w:rsidRDefault="00D64451" w:rsidP="00B403F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D64451" w:rsidRPr="004A50A9" w:rsidRDefault="00D64451" w:rsidP="00B403F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00"/>
          </w:tcPr>
          <w:p w:rsidR="00D64451" w:rsidRPr="004A50A9" w:rsidRDefault="00D64451" w:rsidP="00B403FD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-132" w:tblpY="1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3969"/>
        <w:gridCol w:w="709"/>
        <w:gridCol w:w="850"/>
        <w:gridCol w:w="709"/>
        <w:gridCol w:w="709"/>
        <w:gridCol w:w="850"/>
        <w:gridCol w:w="851"/>
      </w:tblGrid>
      <w:tr w:rsidR="00D64451" w:rsidRPr="003D501F" w:rsidTr="00B403FD">
        <w:trPr>
          <w:trHeight w:val="278"/>
        </w:trPr>
        <w:tc>
          <w:tcPr>
            <w:tcW w:w="1848" w:type="dxa"/>
            <w:vMerge w:val="restart"/>
            <w:shd w:val="clear" w:color="auto" w:fill="C2D69B" w:themeFill="accent3" w:themeFillTint="99"/>
            <w:vAlign w:val="center"/>
          </w:tcPr>
          <w:p w:rsidR="00D64451" w:rsidRPr="003D501F" w:rsidRDefault="00D64451" w:rsidP="00B403FD">
            <w:pPr>
              <w:pStyle w:val="TableParagraph"/>
              <w:ind w:right="149"/>
              <w:jc w:val="center"/>
              <w:rPr>
                <w:rFonts w:asciiTheme="majorBidi" w:hAnsiTheme="majorBidi" w:cstheme="majorBidi"/>
                <w:b/>
              </w:rPr>
            </w:pPr>
            <w:r w:rsidRPr="003D501F">
              <w:rPr>
                <w:rFonts w:asciiTheme="majorBidi" w:hAnsiTheme="majorBidi" w:cstheme="majorBidi"/>
                <w:b/>
              </w:rPr>
              <w:t>Système d’apprentissage</w:t>
            </w:r>
          </w:p>
        </w:tc>
        <w:tc>
          <w:tcPr>
            <w:tcW w:w="3969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spacing w:line="258" w:lineRule="exact"/>
              <w:ind w:left="107"/>
              <w:rPr>
                <w:rFonts w:asciiTheme="majorBidi" w:hAnsiTheme="majorBidi" w:cstheme="majorBidi"/>
              </w:rPr>
            </w:pPr>
            <w:r w:rsidRPr="003D501F">
              <w:rPr>
                <w:rFonts w:asciiTheme="majorBidi" w:hAnsiTheme="majorBidi" w:cstheme="majorBidi"/>
              </w:rPr>
              <w:t>Division du cours en chapitres cohérents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D64451" w:rsidRPr="003D501F" w:rsidRDefault="00D64451" w:rsidP="00EF4A88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spacing w:line="258" w:lineRule="exact"/>
              <w:ind w:right="1"/>
              <w:jc w:val="center"/>
              <w:rPr>
                <w:rFonts w:asciiTheme="majorBidi" w:hAnsiTheme="majorBidi" w:cstheme="majorBidi"/>
              </w:rPr>
            </w:pPr>
          </w:p>
        </w:tc>
      </w:tr>
      <w:tr w:rsidR="00D64451" w:rsidRPr="003D501F" w:rsidTr="00B403FD">
        <w:trPr>
          <w:trHeight w:val="551"/>
        </w:trPr>
        <w:tc>
          <w:tcPr>
            <w:tcW w:w="1848" w:type="dxa"/>
            <w:vMerge/>
            <w:shd w:val="clear" w:color="auto" w:fill="C2D69B" w:themeFill="accent3" w:themeFillTint="99"/>
          </w:tcPr>
          <w:p w:rsidR="00D64451" w:rsidRPr="003D501F" w:rsidRDefault="00D64451" w:rsidP="00B403FD">
            <w:pPr>
              <w:rPr>
                <w:rFonts w:asciiTheme="majorBidi" w:hAnsiTheme="majorBidi" w:cstheme="majorBidi"/>
                <w:szCs w:val="22"/>
                <w:lang w:val="fr-FR"/>
              </w:rPr>
            </w:pPr>
          </w:p>
        </w:tc>
        <w:tc>
          <w:tcPr>
            <w:tcW w:w="3969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spacing w:line="265" w:lineRule="exact"/>
              <w:ind w:left="107"/>
              <w:jc w:val="both"/>
              <w:rPr>
                <w:rFonts w:asciiTheme="majorBidi" w:hAnsiTheme="majorBidi" w:cstheme="majorBidi"/>
              </w:rPr>
            </w:pPr>
            <w:r w:rsidRPr="003D501F">
              <w:rPr>
                <w:rFonts w:asciiTheme="majorBidi" w:hAnsiTheme="majorBidi" w:cstheme="majorBidi"/>
              </w:rPr>
              <w:t>Outils d’aides et ressources pédagogiques permettant de faciliter l’apprentissage (liens internet, forums, glossaires,</w:t>
            </w:r>
            <w:r w:rsidRPr="003D501F">
              <w:rPr>
                <w:rFonts w:asciiTheme="majorBidi" w:hAnsiTheme="majorBidi" w:cstheme="majorBidi"/>
                <w:spacing w:val="-25"/>
              </w:rPr>
              <w:t xml:space="preserve"> … </w:t>
            </w:r>
            <w:r w:rsidRPr="003D501F">
              <w:rPr>
                <w:rFonts w:asciiTheme="majorBidi" w:hAnsiTheme="majorBidi" w:cstheme="majorBidi"/>
              </w:rPr>
              <w:t>etc.)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D64451" w:rsidRPr="003D501F" w:rsidRDefault="00D64451" w:rsidP="00EF4A88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C2D69B" w:themeFill="accent3" w:themeFillTint="99"/>
            <w:vAlign w:val="center"/>
          </w:tcPr>
          <w:p w:rsidR="00D64451" w:rsidRPr="003D501F" w:rsidRDefault="00D64451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spacing w:line="265" w:lineRule="exact"/>
              <w:ind w:left="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D64451" w:rsidRPr="003D501F" w:rsidTr="00B403FD">
        <w:trPr>
          <w:trHeight w:val="315"/>
        </w:trPr>
        <w:tc>
          <w:tcPr>
            <w:tcW w:w="1848" w:type="dxa"/>
            <w:vMerge/>
            <w:shd w:val="clear" w:color="auto" w:fill="C2D69B" w:themeFill="accent3" w:themeFillTint="99"/>
          </w:tcPr>
          <w:p w:rsidR="00D64451" w:rsidRPr="003D501F" w:rsidRDefault="00D64451" w:rsidP="00B403FD">
            <w:pPr>
              <w:rPr>
                <w:rFonts w:asciiTheme="majorBidi" w:hAnsiTheme="majorBidi" w:cstheme="majorBidi"/>
                <w:szCs w:val="22"/>
                <w:lang w:val="fr-FR"/>
              </w:rPr>
            </w:pPr>
          </w:p>
        </w:tc>
        <w:tc>
          <w:tcPr>
            <w:tcW w:w="3969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spacing w:line="265" w:lineRule="exact"/>
              <w:ind w:left="107"/>
              <w:rPr>
                <w:rFonts w:asciiTheme="majorBidi" w:hAnsiTheme="majorBidi" w:cstheme="majorBidi"/>
              </w:rPr>
            </w:pPr>
            <w:r w:rsidRPr="003D501F">
              <w:rPr>
                <w:rFonts w:asciiTheme="majorBidi" w:hAnsiTheme="majorBidi" w:cstheme="majorBidi"/>
              </w:rPr>
              <w:t>Adaptation du contenu au public cible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D64451" w:rsidRPr="003D501F" w:rsidRDefault="00D64451" w:rsidP="00EF4A88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spacing w:line="265" w:lineRule="exact"/>
              <w:ind w:left="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D64451" w:rsidRPr="003D501F" w:rsidTr="00B403FD">
        <w:trPr>
          <w:trHeight w:val="551"/>
        </w:trPr>
        <w:tc>
          <w:tcPr>
            <w:tcW w:w="1848" w:type="dxa"/>
            <w:vMerge/>
            <w:shd w:val="clear" w:color="auto" w:fill="C2D69B" w:themeFill="accent3" w:themeFillTint="99"/>
          </w:tcPr>
          <w:p w:rsidR="00D64451" w:rsidRPr="003D501F" w:rsidRDefault="00D64451" w:rsidP="00B403FD">
            <w:pPr>
              <w:rPr>
                <w:rFonts w:asciiTheme="majorBidi" w:hAnsiTheme="majorBidi" w:cstheme="majorBidi"/>
                <w:szCs w:val="22"/>
                <w:lang w:val="fr-FR"/>
              </w:rPr>
            </w:pPr>
          </w:p>
        </w:tc>
        <w:tc>
          <w:tcPr>
            <w:tcW w:w="3969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spacing w:line="265" w:lineRule="exact"/>
              <w:ind w:left="107"/>
              <w:rPr>
                <w:rFonts w:asciiTheme="majorBidi" w:hAnsiTheme="majorBidi" w:cstheme="majorBidi"/>
              </w:rPr>
            </w:pPr>
            <w:r w:rsidRPr="003D501F">
              <w:rPr>
                <w:rFonts w:asciiTheme="majorBidi" w:hAnsiTheme="majorBidi" w:cstheme="majorBidi"/>
              </w:rPr>
              <w:t>Activités d’apprentissage relatives à chaque Chapitre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D64451" w:rsidRPr="003D501F" w:rsidRDefault="00D64451" w:rsidP="00EF4A88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spacing w:line="265" w:lineRule="exact"/>
              <w:ind w:left="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D64451" w:rsidRPr="003D501F" w:rsidTr="00B403FD">
        <w:trPr>
          <w:trHeight w:val="285"/>
        </w:trPr>
        <w:tc>
          <w:tcPr>
            <w:tcW w:w="1848" w:type="dxa"/>
            <w:vMerge/>
            <w:shd w:val="clear" w:color="auto" w:fill="C2D69B" w:themeFill="accent3" w:themeFillTint="99"/>
          </w:tcPr>
          <w:p w:rsidR="00D64451" w:rsidRPr="003D501F" w:rsidRDefault="00D64451" w:rsidP="00B403FD">
            <w:pPr>
              <w:rPr>
                <w:rFonts w:asciiTheme="majorBidi" w:hAnsiTheme="majorBidi" w:cstheme="majorBidi"/>
                <w:szCs w:val="22"/>
                <w:lang w:val="fr-FR"/>
              </w:rPr>
            </w:pPr>
          </w:p>
        </w:tc>
        <w:tc>
          <w:tcPr>
            <w:tcW w:w="3969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spacing w:line="265" w:lineRule="exact"/>
              <w:ind w:left="107"/>
              <w:rPr>
                <w:rFonts w:asciiTheme="majorBidi" w:hAnsiTheme="majorBidi" w:cstheme="majorBidi"/>
              </w:rPr>
            </w:pPr>
            <w:r w:rsidRPr="003D501F">
              <w:rPr>
                <w:rFonts w:asciiTheme="majorBidi" w:hAnsiTheme="majorBidi" w:cstheme="majorBidi"/>
              </w:rPr>
              <w:t>Présence des espaces de communication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spacing w:line="265" w:lineRule="exact"/>
              <w:ind w:left="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D64451" w:rsidRPr="003D501F" w:rsidTr="00B403FD">
        <w:trPr>
          <w:trHeight w:val="275"/>
        </w:trPr>
        <w:tc>
          <w:tcPr>
            <w:tcW w:w="1848" w:type="dxa"/>
            <w:vMerge w:val="restart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4451" w:rsidRPr="003D501F" w:rsidRDefault="00D64451" w:rsidP="00B403FD">
            <w:pPr>
              <w:pStyle w:val="TableParagraph"/>
              <w:ind w:right="525"/>
              <w:jc w:val="center"/>
              <w:rPr>
                <w:rFonts w:asciiTheme="majorBidi" w:hAnsiTheme="majorBidi" w:cstheme="majorBidi"/>
                <w:b/>
              </w:rPr>
            </w:pPr>
            <w:r w:rsidRPr="003D501F">
              <w:rPr>
                <w:rFonts w:asciiTheme="majorBidi" w:hAnsiTheme="majorBidi" w:cstheme="majorBidi"/>
                <w:b/>
              </w:rPr>
              <w:lastRenderedPageBreak/>
              <w:t>Système de sortie</w:t>
            </w:r>
          </w:p>
        </w:tc>
        <w:tc>
          <w:tcPr>
            <w:tcW w:w="3969" w:type="dxa"/>
            <w:shd w:val="clear" w:color="auto" w:fill="FBD4B4" w:themeFill="accent6" w:themeFillTint="66"/>
          </w:tcPr>
          <w:p w:rsidR="00D64451" w:rsidRPr="003D501F" w:rsidRDefault="00D64451" w:rsidP="00B403FD">
            <w:pPr>
              <w:pStyle w:val="TableParagraph"/>
              <w:spacing w:line="256" w:lineRule="exact"/>
              <w:ind w:left="107"/>
              <w:rPr>
                <w:rFonts w:asciiTheme="majorBidi" w:hAnsiTheme="majorBidi" w:cstheme="majorBidi"/>
              </w:rPr>
            </w:pPr>
            <w:r w:rsidRPr="003D501F">
              <w:rPr>
                <w:rFonts w:asciiTheme="majorBidi" w:hAnsiTheme="majorBidi" w:cstheme="majorBidi"/>
              </w:rPr>
              <w:t>Post-test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D64451" w:rsidRPr="003D501F" w:rsidRDefault="00D64451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D64451" w:rsidRPr="003D501F" w:rsidRDefault="00D64451" w:rsidP="00B403FD">
            <w:pPr>
              <w:pStyle w:val="TableParagraph"/>
              <w:spacing w:line="256" w:lineRule="exact"/>
              <w:ind w:right="1"/>
              <w:jc w:val="center"/>
              <w:rPr>
                <w:rFonts w:asciiTheme="majorBidi" w:hAnsiTheme="majorBidi" w:cstheme="majorBidi"/>
              </w:rPr>
            </w:pPr>
          </w:p>
        </w:tc>
      </w:tr>
      <w:tr w:rsidR="00D64451" w:rsidRPr="003D501F" w:rsidTr="00B403FD">
        <w:trPr>
          <w:trHeight w:val="316"/>
        </w:trPr>
        <w:tc>
          <w:tcPr>
            <w:tcW w:w="1848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FBD4B4" w:themeFill="accent6" w:themeFillTint="66"/>
          </w:tcPr>
          <w:p w:rsidR="00D64451" w:rsidRPr="003D501F" w:rsidRDefault="00D64451" w:rsidP="00B403FD">
            <w:pPr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3969" w:type="dxa"/>
            <w:shd w:val="clear" w:color="auto" w:fill="FBD4B4" w:themeFill="accent6" w:themeFillTint="66"/>
          </w:tcPr>
          <w:p w:rsidR="00D64451" w:rsidRPr="003D501F" w:rsidRDefault="00D64451" w:rsidP="00B403FD">
            <w:pPr>
              <w:pStyle w:val="TableParagraph"/>
              <w:tabs>
                <w:tab w:val="left" w:pos="1587"/>
                <w:tab w:val="left" w:pos="2376"/>
                <w:tab w:val="left" w:pos="3113"/>
                <w:tab w:val="left" w:pos="3981"/>
              </w:tabs>
              <w:ind w:left="107" w:right="98"/>
              <w:rPr>
                <w:rFonts w:asciiTheme="majorBidi" w:hAnsiTheme="majorBidi" w:cstheme="majorBidi"/>
              </w:rPr>
            </w:pPr>
            <w:r w:rsidRPr="003D501F">
              <w:rPr>
                <w:rFonts w:asciiTheme="majorBidi" w:hAnsiTheme="majorBidi" w:cstheme="majorBidi"/>
              </w:rPr>
              <w:t>Feedback et orientations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D64451" w:rsidRPr="003D501F" w:rsidRDefault="00D64451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:rsidR="00D64451" w:rsidRPr="003D501F" w:rsidRDefault="00D64451" w:rsidP="0039204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D64451" w:rsidRPr="003D501F" w:rsidRDefault="00D64451" w:rsidP="0039204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D64451" w:rsidRPr="003D501F" w:rsidRDefault="00D64451" w:rsidP="00B403FD">
            <w:pPr>
              <w:pStyle w:val="TableParagraph"/>
              <w:spacing w:before="1"/>
              <w:ind w:right="1"/>
              <w:jc w:val="center"/>
              <w:rPr>
                <w:rFonts w:asciiTheme="majorBidi" w:hAnsiTheme="majorBidi" w:cstheme="majorBidi"/>
              </w:rPr>
            </w:pPr>
          </w:p>
        </w:tc>
      </w:tr>
      <w:tr w:rsidR="00D64451" w:rsidRPr="003D501F" w:rsidTr="00B403FD">
        <w:trPr>
          <w:trHeight w:val="554"/>
        </w:trPr>
        <w:tc>
          <w:tcPr>
            <w:tcW w:w="1848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FBD4B4" w:themeFill="accent6" w:themeFillTint="66"/>
          </w:tcPr>
          <w:p w:rsidR="00D64451" w:rsidRPr="003D501F" w:rsidRDefault="00D64451" w:rsidP="00B403FD">
            <w:pPr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3969" w:type="dxa"/>
            <w:shd w:val="clear" w:color="auto" w:fill="FBD4B4" w:themeFill="accent6" w:themeFillTint="66"/>
          </w:tcPr>
          <w:p w:rsidR="00D64451" w:rsidRPr="003D501F" w:rsidRDefault="00D64451" w:rsidP="00B403FD">
            <w:pPr>
              <w:pStyle w:val="TableParagraph"/>
              <w:spacing w:line="265" w:lineRule="exact"/>
              <w:ind w:left="107"/>
              <w:jc w:val="both"/>
              <w:rPr>
                <w:rFonts w:asciiTheme="majorBidi" w:hAnsiTheme="majorBidi" w:cstheme="majorBidi"/>
              </w:rPr>
            </w:pPr>
            <w:r w:rsidRPr="003D501F">
              <w:rPr>
                <w:rFonts w:asciiTheme="majorBidi" w:hAnsiTheme="majorBidi" w:cstheme="majorBidi"/>
              </w:rPr>
              <w:t>Proposition de stratégies de remédiation (en cas d’échec au post-test)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D64451" w:rsidRPr="003D501F" w:rsidRDefault="00D64451" w:rsidP="00B403FD">
            <w:pPr>
              <w:pStyle w:val="TableParagraph"/>
              <w:spacing w:line="265" w:lineRule="exact"/>
              <w:ind w:right="1"/>
              <w:jc w:val="center"/>
              <w:rPr>
                <w:rFonts w:asciiTheme="majorBidi" w:hAnsiTheme="majorBidi" w:cstheme="majorBidi"/>
              </w:rPr>
            </w:pPr>
          </w:p>
        </w:tc>
      </w:tr>
      <w:tr w:rsidR="00D64451" w:rsidRPr="003D501F" w:rsidTr="00B403FD">
        <w:trPr>
          <w:trHeight w:val="554"/>
        </w:trPr>
        <w:tc>
          <w:tcPr>
            <w:tcW w:w="1848" w:type="dxa"/>
            <w:vMerge w:val="restart"/>
            <w:tcBorders>
              <w:top w:val="single" w:sz="4" w:space="0" w:color="auto"/>
            </w:tcBorders>
            <w:shd w:val="clear" w:color="auto" w:fill="92CDDC" w:themeFill="accent5" w:themeFillTint="99"/>
            <w:vAlign w:val="center"/>
          </w:tcPr>
          <w:p w:rsidR="00D64451" w:rsidRPr="003D501F" w:rsidRDefault="00D64451" w:rsidP="00B403FD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3D501F">
              <w:rPr>
                <w:rFonts w:asciiTheme="majorBidi" w:hAnsiTheme="majorBidi" w:cstheme="majorBidi"/>
                <w:b/>
                <w:bCs/>
                <w:szCs w:val="22"/>
                <w:lang w:val="fr-FR"/>
              </w:rPr>
              <w:t>Bibliographie</w:t>
            </w:r>
          </w:p>
        </w:tc>
        <w:tc>
          <w:tcPr>
            <w:tcW w:w="3969" w:type="dxa"/>
            <w:shd w:val="clear" w:color="auto" w:fill="92CDDC" w:themeFill="accent5" w:themeFillTint="99"/>
          </w:tcPr>
          <w:p w:rsidR="00D64451" w:rsidRPr="003D501F" w:rsidRDefault="00D64451" w:rsidP="00B403FD">
            <w:pPr>
              <w:pStyle w:val="TableParagraph"/>
              <w:spacing w:line="265" w:lineRule="exact"/>
              <w:ind w:left="107"/>
              <w:jc w:val="both"/>
              <w:rPr>
                <w:rFonts w:asciiTheme="majorBidi" w:hAnsiTheme="majorBidi" w:cstheme="majorBidi"/>
              </w:rPr>
            </w:pPr>
            <w:r w:rsidRPr="003D501F">
              <w:rPr>
                <w:rFonts w:asciiTheme="majorBidi" w:hAnsiTheme="majorBidi" w:cstheme="majorBidi"/>
              </w:rPr>
              <w:t>Présence et diversité des ressources bibliographiques utilisées</w:t>
            </w:r>
          </w:p>
        </w:tc>
        <w:tc>
          <w:tcPr>
            <w:tcW w:w="709" w:type="dxa"/>
            <w:shd w:val="clear" w:color="auto" w:fill="92CDDC" w:themeFill="accent5" w:themeFillTint="99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D64451" w:rsidRPr="003D501F" w:rsidRDefault="00D64451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D64451" w:rsidRPr="003D501F" w:rsidRDefault="00D64451" w:rsidP="00B403FD">
            <w:pPr>
              <w:pStyle w:val="TableParagraph"/>
              <w:spacing w:line="265" w:lineRule="exact"/>
              <w:ind w:right="1"/>
              <w:jc w:val="center"/>
              <w:rPr>
                <w:rFonts w:asciiTheme="majorBidi" w:hAnsiTheme="majorBidi" w:cstheme="majorBidi"/>
              </w:rPr>
            </w:pPr>
          </w:p>
        </w:tc>
      </w:tr>
      <w:tr w:rsidR="00D64451" w:rsidRPr="003D501F" w:rsidTr="00B403FD">
        <w:trPr>
          <w:trHeight w:val="554"/>
        </w:trPr>
        <w:tc>
          <w:tcPr>
            <w:tcW w:w="1848" w:type="dxa"/>
            <w:vMerge/>
            <w:shd w:val="clear" w:color="auto" w:fill="92CDDC" w:themeFill="accent5" w:themeFillTint="99"/>
          </w:tcPr>
          <w:p w:rsidR="00D64451" w:rsidRPr="003D501F" w:rsidRDefault="00D64451" w:rsidP="00B403FD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  <w:lang w:val="fr-FR"/>
              </w:rPr>
            </w:pPr>
          </w:p>
        </w:tc>
        <w:tc>
          <w:tcPr>
            <w:tcW w:w="3969" w:type="dxa"/>
            <w:shd w:val="clear" w:color="auto" w:fill="92CDDC" w:themeFill="accent5" w:themeFillTint="99"/>
          </w:tcPr>
          <w:p w:rsidR="00D64451" w:rsidRPr="003D501F" w:rsidRDefault="00D64451" w:rsidP="00B403FD">
            <w:pPr>
              <w:pStyle w:val="TableParagraph"/>
              <w:spacing w:line="265" w:lineRule="exact"/>
              <w:ind w:left="107"/>
              <w:jc w:val="both"/>
              <w:rPr>
                <w:rFonts w:asciiTheme="majorBidi" w:hAnsiTheme="majorBidi" w:cstheme="majorBidi"/>
              </w:rPr>
            </w:pPr>
            <w:r w:rsidRPr="003D501F">
              <w:rPr>
                <w:rFonts w:asciiTheme="majorBidi" w:hAnsiTheme="majorBidi" w:cstheme="majorBidi"/>
              </w:rPr>
              <w:t>Respect des normes de rédaction des références bibliographiques</w:t>
            </w:r>
          </w:p>
        </w:tc>
        <w:tc>
          <w:tcPr>
            <w:tcW w:w="709" w:type="dxa"/>
            <w:shd w:val="clear" w:color="auto" w:fill="92CDDC" w:themeFill="accent5" w:themeFillTint="99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D64451" w:rsidRPr="003D501F" w:rsidRDefault="00D64451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D64451" w:rsidRPr="003D501F" w:rsidRDefault="00D64451" w:rsidP="00B403FD">
            <w:pPr>
              <w:pStyle w:val="TableParagraph"/>
              <w:spacing w:line="265" w:lineRule="exact"/>
              <w:ind w:right="1"/>
              <w:jc w:val="center"/>
              <w:rPr>
                <w:rFonts w:asciiTheme="majorBidi" w:hAnsiTheme="majorBidi" w:cstheme="majorBidi"/>
              </w:rPr>
            </w:pPr>
          </w:p>
        </w:tc>
      </w:tr>
      <w:tr w:rsidR="00D64451" w:rsidRPr="003D501F" w:rsidTr="00B403FD">
        <w:trPr>
          <w:trHeight w:val="237"/>
        </w:trPr>
        <w:tc>
          <w:tcPr>
            <w:tcW w:w="1848" w:type="dxa"/>
            <w:vMerge/>
            <w:shd w:val="clear" w:color="auto" w:fill="92CDDC" w:themeFill="accent5" w:themeFillTint="99"/>
          </w:tcPr>
          <w:p w:rsidR="00D64451" w:rsidRPr="003D501F" w:rsidRDefault="00D64451" w:rsidP="00B403FD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  <w:lang w:val="fr-FR"/>
              </w:rPr>
            </w:pPr>
          </w:p>
        </w:tc>
        <w:tc>
          <w:tcPr>
            <w:tcW w:w="3969" w:type="dxa"/>
            <w:shd w:val="clear" w:color="auto" w:fill="92CDDC" w:themeFill="accent5" w:themeFillTint="99"/>
          </w:tcPr>
          <w:p w:rsidR="00D64451" w:rsidRPr="003D501F" w:rsidRDefault="00D64451" w:rsidP="00B403FD">
            <w:pPr>
              <w:pStyle w:val="TableParagraph"/>
              <w:spacing w:line="265" w:lineRule="exact"/>
              <w:ind w:left="107"/>
              <w:rPr>
                <w:rFonts w:asciiTheme="majorBidi" w:hAnsiTheme="majorBidi" w:cstheme="majorBidi"/>
              </w:rPr>
            </w:pPr>
            <w:r w:rsidRPr="003D501F">
              <w:rPr>
                <w:rFonts w:asciiTheme="majorBidi" w:hAnsiTheme="majorBidi" w:cstheme="majorBidi"/>
              </w:rPr>
              <w:t>Nombre de références bibliographiques</w:t>
            </w:r>
          </w:p>
        </w:tc>
        <w:tc>
          <w:tcPr>
            <w:tcW w:w="709" w:type="dxa"/>
            <w:shd w:val="clear" w:color="auto" w:fill="92CDDC" w:themeFill="accent5" w:themeFillTint="99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D64451" w:rsidRPr="003D501F" w:rsidRDefault="00D64451" w:rsidP="00C85058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D64451" w:rsidRPr="003D501F" w:rsidRDefault="00D64451" w:rsidP="00B403FD">
            <w:pPr>
              <w:pStyle w:val="TableParagraph"/>
              <w:spacing w:line="265" w:lineRule="exact"/>
              <w:ind w:right="1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D64451" w:rsidRDefault="00D64451" w:rsidP="004D753A"/>
    <w:p w:rsidR="006047AF" w:rsidRDefault="006047AF" w:rsidP="006047AF">
      <w:r w:rsidRPr="001C6CC4">
        <w:rPr>
          <w:rFonts w:asciiTheme="majorBidi" w:hAnsiTheme="majorBidi" w:cstheme="majorBidi"/>
          <w:b/>
          <w:bCs/>
          <w:i/>
          <w:iCs/>
        </w:rPr>
        <w:t>Evaluateur</w:t>
      </w:r>
      <w:r>
        <w:t xml:space="preserve"> : </w:t>
      </w:r>
    </w:p>
    <w:p w:rsidR="006047AF" w:rsidRDefault="006047AF" w:rsidP="00C32D0A">
      <w:r w:rsidRPr="001C6CC4">
        <w:rPr>
          <w:rFonts w:asciiTheme="majorBidi" w:hAnsiTheme="majorBidi" w:cstheme="majorBidi"/>
          <w:b/>
          <w:bCs/>
          <w:i/>
          <w:iCs/>
        </w:rPr>
        <w:t>Le</w:t>
      </w:r>
      <w:r>
        <w:rPr>
          <w:rFonts w:asciiTheme="majorBidi" w:hAnsiTheme="majorBidi" w:cstheme="majorBidi"/>
          <w:b/>
          <w:bCs/>
          <w:i/>
          <w:iCs/>
        </w:rPr>
        <w:t xml:space="preserve"> …/..../202</w:t>
      </w:r>
      <w:r w:rsidR="00C32D0A">
        <w:rPr>
          <w:rFonts w:asciiTheme="majorBidi" w:hAnsiTheme="majorBidi" w:cstheme="majorBidi"/>
          <w:b/>
          <w:bCs/>
          <w:i/>
          <w:iCs/>
        </w:rPr>
        <w:t>1</w:t>
      </w:r>
      <w:r>
        <w:rPr>
          <w:rFonts w:asciiTheme="majorBidi" w:hAnsiTheme="majorBidi" w:cstheme="majorBidi"/>
          <w:b/>
          <w:bCs/>
          <w:i/>
          <w:iCs/>
        </w:rPr>
        <w:t xml:space="preserve">        </w:t>
      </w:r>
      <w:r w:rsidRPr="001C6CC4">
        <w:rPr>
          <w:rFonts w:asciiTheme="majorBidi" w:hAnsiTheme="majorBidi" w:cstheme="majorBidi"/>
          <w:b/>
          <w:bCs/>
          <w:i/>
          <w:iCs/>
        </w:rPr>
        <w:t>Signature</w:t>
      </w:r>
    </w:p>
    <w:p w:rsidR="006047AF" w:rsidRPr="00F95240" w:rsidRDefault="006047AF" w:rsidP="004D753A"/>
    <w:sectPr w:rsidR="006047AF" w:rsidRPr="00F95240" w:rsidSect="00A06D51">
      <w:headerReference w:type="default" r:id="rId7"/>
      <w:footerReference w:type="even" r:id="rId8"/>
      <w:footerReference w:type="default" r:id="rId9"/>
      <w:pgSz w:w="12240" w:h="15840" w:code="1"/>
      <w:pgMar w:top="1728" w:right="1440" w:bottom="1728" w:left="1440" w:header="720" w:footer="10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14A" w:rsidRDefault="00A8014A">
      <w:r>
        <w:separator/>
      </w:r>
    </w:p>
  </w:endnote>
  <w:endnote w:type="continuationSeparator" w:id="1">
    <w:p w:rsidR="00A8014A" w:rsidRDefault="00A80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FD" w:rsidRDefault="00BE4B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E649CF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D6CFD" w:rsidRDefault="00A8014A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FD" w:rsidRPr="00900C94" w:rsidRDefault="00A8014A" w:rsidP="00AB74DB">
    <w:pPr>
      <w:pStyle w:val="Pieddepage"/>
      <w:spacing w:line="360" w:lineRule="auto"/>
      <w:ind w:right="360"/>
      <w:rPr>
        <w:rFonts w:ascii="Calibri" w:eastAsia="Calibri" w:hAnsi="Calibri" w:cs="Arial"/>
        <w:sz w:val="20"/>
        <w:lang w:val="fr-BE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14A" w:rsidRDefault="00A8014A">
      <w:r>
        <w:separator/>
      </w:r>
    </w:p>
  </w:footnote>
  <w:footnote w:type="continuationSeparator" w:id="1">
    <w:p w:rsidR="00A8014A" w:rsidRDefault="00A80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7AF" w:rsidRDefault="006047AF" w:rsidP="006047AF">
    <w:pPr>
      <w:jc w:val="center"/>
      <w:rPr>
        <w:rFonts w:asciiTheme="majorBidi" w:hAnsiTheme="majorBidi" w:cstheme="majorBidi"/>
        <w:b/>
        <w:bCs/>
      </w:rPr>
    </w:pPr>
    <w:r>
      <w:rPr>
        <w:rFonts w:asciiTheme="majorBidi" w:hAnsiTheme="majorBidi" w:cstheme="majorBidi"/>
        <w:b/>
        <w:bCs/>
        <w:highlight w:val="lightGray"/>
      </w:rPr>
      <w:t xml:space="preserve">Grille </w:t>
    </w:r>
    <w:r w:rsidRPr="00BF5FE2">
      <w:rPr>
        <w:rFonts w:asciiTheme="majorBidi" w:hAnsiTheme="majorBidi" w:cstheme="majorBidi"/>
        <w:b/>
        <w:bCs/>
        <w:highlight w:val="lightGray"/>
      </w:rPr>
      <w:t>d’évaluationdu cours en ligne</w:t>
    </w:r>
  </w:p>
  <w:p w:rsidR="009D6CFD" w:rsidRPr="00704F79" w:rsidRDefault="00A8014A" w:rsidP="00027146">
    <w:pPr>
      <w:pStyle w:val="En-tte"/>
      <w:pBdr>
        <w:bottom w:val="single" w:sz="24" w:space="1" w:color="auto"/>
      </w:pBdr>
      <w:rPr>
        <w:rFonts w:ascii="Verdana" w:hAnsi="Verdana"/>
        <w:b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B34F9"/>
    <w:multiLevelType w:val="hybridMultilevel"/>
    <w:tmpl w:val="DC58B392"/>
    <w:lvl w:ilvl="0" w:tplc="977CFA1E">
      <w:start w:val="1"/>
      <w:numFmt w:val="bullet"/>
      <w:lvlText w:val="@"/>
      <w:lvlJc w:val="left"/>
      <w:pPr>
        <w:ind w:left="1080" w:hanging="360"/>
      </w:pPr>
      <w:rPr>
        <w:rFonts w:ascii="Wingdings" w:hAnsi="Wingdings" w:hint="default"/>
        <w:b/>
        <w:bCs/>
        <w:strike w:val="0"/>
        <w:dstrike w:val="0"/>
        <w:color w:val="00B050"/>
        <w:spacing w:val="0"/>
        <w:w w:val="100"/>
        <w:kern w:val="0"/>
        <w:position w:val="0"/>
        <w:sz w:val="56"/>
        <w:szCs w:val="56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231545"/>
    <w:multiLevelType w:val="hybridMultilevel"/>
    <w:tmpl w:val="7AAA2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13537"/>
    <w:multiLevelType w:val="hybridMultilevel"/>
    <w:tmpl w:val="7C241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6775"/>
    <w:rsid w:val="00010181"/>
    <w:rsid w:val="00042289"/>
    <w:rsid w:val="0006643B"/>
    <w:rsid w:val="00086775"/>
    <w:rsid w:val="0009391F"/>
    <w:rsid w:val="00152345"/>
    <w:rsid w:val="001D6898"/>
    <w:rsid w:val="00237F0F"/>
    <w:rsid w:val="00255358"/>
    <w:rsid w:val="002D435D"/>
    <w:rsid w:val="003031C4"/>
    <w:rsid w:val="00327C90"/>
    <w:rsid w:val="003829D4"/>
    <w:rsid w:val="00392045"/>
    <w:rsid w:val="003D501F"/>
    <w:rsid w:val="003F7C3A"/>
    <w:rsid w:val="00411855"/>
    <w:rsid w:val="0048229F"/>
    <w:rsid w:val="004D753A"/>
    <w:rsid w:val="004E11F0"/>
    <w:rsid w:val="004E42F8"/>
    <w:rsid w:val="00527491"/>
    <w:rsid w:val="00530E68"/>
    <w:rsid w:val="0053348F"/>
    <w:rsid w:val="0054458D"/>
    <w:rsid w:val="005536A1"/>
    <w:rsid w:val="006047AF"/>
    <w:rsid w:val="006079BB"/>
    <w:rsid w:val="00707C90"/>
    <w:rsid w:val="00783F26"/>
    <w:rsid w:val="00954706"/>
    <w:rsid w:val="009571D8"/>
    <w:rsid w:val="009D1A57"/>
    <w:rsid w:val="009E7390"/>
    <w:rsid w:val="00A24135"/>
    <w:rsid w:val="00A8014A"/>
    <w:rsid w:val="00AF1FE9"/>
    <w:rsid w:val="00AF7153"/>
    <w:rsid w:val="00BE4B10"/>
    <w:rsid w:val="00C317A2"/>
    <w:rsid w:val="00C32D0A"/>
    <w:rsid w:val="00C47F28"/>
    <w:rsid w:val="00C62261"/>
    <w:rsid w:val="00C85058"/>
    <w:rsid w:val="00C86A9C"/>
    <w:rsid w:val="00CA661D"/>
    <w:rsid w:val="00CD1921"/>
    <w:rsid w:val="00CE18D8"/>
    <w:rsid w:val="00D64451"/>
    <w:rsid w:val="00D76153"/>
    <w:rsid w:val="00DE49AA"/>
    <w:rsid w:val="00DF07E5"/>
    <w:rsid w:val="00E164CF"/>
    <w:rsid w:val="00E22FA5"/>
    <w:rsid w:val="00E649CF"/>
    <w:rsid w:val="00EF4A88"/>
    <w:rsid w:val="00F21BA1"/>
    <w:rsid w:val="00F45473"/>
    <w:rsid w:val="00F50245"/>
    <w:rsid w:val="00F6639B"/>
    <w:rsid w:val="00FF4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37F0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237F0F"/>
    <w:rPr>
      <w:rFonts w:ascii="Times New Roman" w:eastAsia="Times New Roman" w:hAnsi="Times New Roman" w:cs="Times New Roman"/>
      <w:sz w:val="24"/>
      <w:szCs w:val="20"/>
      <w:lang w:val="fr-CA" w:eastAsia="fr-CA"/>
    </w:rPr>
  </w:style>
  <w:style w:type="paragraph" w:styleId="Pieddepage">
    <w:name w:val="footer"/>
    <w:basedOn w:val="Normal"/>
    <w:link w:val="PieddepageCar"/>
    <w:rsid w:val="00237F0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237F0F"/>
    <w:rPr>
      <w:rFonts w:ascii="Times New Roman" w:eastAsia="Times New Roman" w:hAnsi="Times New Roman" w:cs="Times New Roman"/>
      <w:sz w:val="24"/>
      <w:szCs w:val="20"/>
      <w:lang w:val="fr-CA" w:eastAsia="fr-CA"/>
    </w:rPr>
  </w:style>
  <w:style w:type="character" w:styleId="Numrodepage">
    <w:name w:val="page number"/>
    <w:basedOn w:val="Policepardfaut"/>
    <w:rsid w:val="00237F0F"/>
  </w:style>
  <w:style w:type="paragraph" w:styleId="Corpsdetexte">
    <w:name w:val="Body Text"/>
    <w:basedOn w:val="Normal"/>
    <w:link w:val="CorpsdetexteCar"/>
    <w:rsid w:val="00237F0F"/>
    <w:rPr>
      <w:b/>
    </w:rPr>
  </w:style>
  <w:style w:type="character" w:customStyle="1" w:styleId="CorpsdetexteCar">
    <w:name w:val="Corps de texte Car"/>
    <w:basedOn w:val="Policepardfaut"/>
    <w:link w:val="Corpsdetexte"/>
    <w:rsid w:val="00237F0F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table" w:customStyle="1" w:styleId="TableNormal">
    <w:name w:val="Table Normal"/>
    <w:uiPriority w:val="2"/>
    <w:semiHidden/>
    <w:unhideWhenUsed/>
    <w:qFormat/>
    <w:rsid w:val="004D75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D753A"/>
    <w:pPr>
      <w:widowControl w:val="0"/>
      <w:autoSpaceDE w:val="0"/>
      <w:autoSpaceDN w:val="0"/>
    </w:pPr>
    <w:rPr>
      <w:sz w:val="22"/>
      <w:szCs w:val="22"/>
      <w:lang w:val="fr-FR" w:eastAsia="fr-FR" w:bidi="fr-FR"/>
    </w:rPr>
  </w:style>
  <w:style w:type="paragraph" w:styleId="Paragraphedeliste">
    <w:name w:val="List Paragraph"/>
    <w:basedOn w:val="Normal"/>
    <w:uiPriority w:val="34"/>
    <w:qFormat/>
    <w:rsid w:val="006047AF"/>
    <w:pPr>
      <w:spacing w:after="160" w:line="259" w:lineRule="auto"/>
      <w:ind w:left="720"/>
      <w:contextualSpacing/>
    </w:pPr>
    <w:rPr>
      <w:rFonts w:ascii="Traditional Arabic" w:eastAsiaTheme="minorHAnsi" w:hAnsi="Traditional Arabic" w:cs="Traditional Arabic"/>
      <w:sz w:val="32"/>
      <w:szCs w:val="32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37F0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237F0F"/>
    <w:rPr>
      <w:rFonts w:ascii="Times New Roman" w:eastAsia="Times New Roman" w:hAnsi="Times New Roman" w:cs="Times New Roman"/>
      <w:sz w:val="24"/>
      <w:szCs w:val="20"/>
      <w:lang w:val="fr-CA" w:eastAsia="fr-CA"/>
    </w:rPr>
  </w:style>
  <w:style w:type="paragraph" w:styleId="Pieddepage">
    <w:name w:val="footer"/>
    <w:basedOn w:val="Normal"/>
    <w:link w:val="PieddepageCar"/>
    <w:rsid w:val="00237F0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237F0F"/>
    <w:rPr>
      <w:rFonts w:ascii="Times New Roman" w:eastAsia="Times New Roman" w:hAnsi="Times New Roman" w:cs="Times New Roman"/>
      <w:sz w:val="24"/>
      <w:szCs w:val="20"/>
      <w:lang w:val="fr-CA" w:eastAsia="fr-CA"/>
    </w:rPr>
  </w:style>
  <w:style w:type="character" w:styleId="Numrodepage">
    <w:name w:val="page number"/>
    <w:basedOn w:val="Policepardfaut"/>
    <w:rsid w:val="00237F0F"/>
  </w:style>
  <w:style w:type="paragraph" w:styleId="Corpsdetexte">
    <w:name w:val="Body Text"/>
    <w:basedOn w:val="Normal"/>
    <w:link w:val="CorpsdetexteCar"/>
    <w:rsid w:val="00237F0F"/>
    <w:rPr>
      <w:b/>
    </w:rPr>
  </w:style>
  <w:style w:type="character" w:customStyle="1" w:styleId="CorpsdetexteCar">
    <w:name w:val="Corps de texte Car"/>
    <w:basedOn w:val="Policepardfaut"/>
    <w:link w:val="Corpsdetexte"/>
    <w:rsid w:val="00237F0F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table" w:customStyle="1" w:styleId="TableNormal">
    <w:name w:val="Table Normal"/>
    <w:uiPriority w:val="2"/>
    <w:semiHidden/>
    <w:unhideWhenUsed/>
    <w:qFormat/>
    <w:rsid w:val="004D75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D753A"/>
    <w:pPr>
      <w:widowControl w:val="0"/>
      <w:autoSpaceDE w:val="0"/>
      <w:autoSpaceDN w:val="0"/>
    </w:pPr>
    <w:rPr>
      <w:sz w:val="22"/>
      <w:szCs w:val="22"/>
      <w:lang w:val="fr-FR"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 Pro</dc:creator>
  <cp:lastModifiedBy>LENOVO</cp:lastModifiedBy>
  <cp:revision>3</cp:revision>
  <cp:lastPrinted>2021-03-20T17:52:00Z</cp:lastPrinted>
  <dcterms:created xsi:type="dcterms:W3CDTF">2021-05-31T11:16:00Z</dcterms:created>
  <dcterms:modified xsi:type="dcterms:W3CDTF">2021-05-31T11:18:00Z</dcterms:modified>
</cp:coreProperties>
</file>