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5310"/>
        <w:gridCol w:w="3868"/>
      </w:tblGrid>
      <w:tr w:rsidR="00EF0C6C" w:rsidRPr="00EF0C6C" w:rsidTr="00EF0C6C">
        <w:trPr>
          <w:trHeight w:val="219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Groupe 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13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Le Responsable du groupe : Dr. DERRAR </w:t>
            </w:r>
            <w:proofErr w:type="spellStart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Abdelhadi</w:t>
            </w:r>
            <w:proofErr w:type="spellEnd"/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د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.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درار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عبد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الهادي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Université </w:t>
            </w:r>
            <w:proofErr w:type="spellStart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Aboubekr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Belkaid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 Tlemcen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جامعة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أبو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بكر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proofErr w:type="spellStart"/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بلقايد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–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تلمسان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-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Département de droit  et sciences politiques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val="fr-CA" w:eastAsia="fr-CA"/>
              </w:rPr>
            </w:pPr>
            <w:proofErr w:type="gramStart"/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كلية</w:t>
            </w:r>
            <w:proofErr w:type="gram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الحقوق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و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العلوم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السياسية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val="fr-CA" w:eastAsia="fr-CA"/>
              </w:rPr>
              <w:t xml:space="preserve">Les membres ayant participé à l’élaboration de la grille 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BOUZIANI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Houcine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  <w:p w:rsidR="00EF0C6C" w:rsidRPr="00EF0C6C" w:rsidRDefault="00EF0C6C" w:rsidP="00EF0C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</w:p>
        </w:tc>
      </w:tr>
      <w:tr w:rsidR="00EF0C6C" w:rsidRPr="00EF0C6C" w:rsidTr="00EF0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868" w:type="dxa"/>
        </w:trPr>
        <w:tc>
          <w:tcPr>
            <w:tcW w:w="5310" w:type="dxa"/>
            <w:shd w:val="clear" w:color="auto" w:fill="FFFFFF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</w:tbl>
    <w:p w:rsidR="00EF0C6C" w:rsidRPr="00EF0C6C" w:rsidRDefault="00EF0C6C" w:rsidP="00EF0C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fr-FR"/>
        </w:rPr>
      </w:pPr>
      <w:r w:rsidRPr="00EF0C6C">
        <w:rPr>
          <w:rFonts w:ascii="Arial" w:eastAsia="Times New Roman" w:hAnsi="Arial" w:cs="Arial" w:hint="cs"/>
          <w:color w:val="333333"/>
          <w:rtl/>
          <w:lang w:eastAsia="fr-FR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7"/>
        <w:gridCol w:w="4377"/>
        <w:gridCol w:w="193"/>
        <w:gridCol w:w="937"/>
        <w:gridCol w:w="192"/>
        <w:gridCol w:w="912"/>
        <w:gridCol w:w="217"/>
        <w:gridCol w:w="883"/>
        <w:gridCol w:w="246"/>
        <w:gridCol w:w="883"/>
        <w:gridCol w:w="246"/>
        <w:gridCol w:w="1001"/>
        <w:gridCol w:w="98"/>
        <w:gridCol w:w="77"/>
      </w:tblGrid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Critères d’analyse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معايير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التحليل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Excellant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ممتاز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Très bien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جيد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lang w:eastAsia="fr-FR" w:bidi="ar-DZ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جدا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Bien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rtl/>
                <w:lang w:eastAsia="fr-FR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حسن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Passable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مقبول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Insatisfaisant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غير مقبول</w:t>
            </w:r>
          </w:p>
        </w:tc>
      </w:tr>
      <w:tr w:rsidR="00EF0C6C" w:rsidRPr="00EF0C6C" w:rsidTr="00EF0C6C">
        <w:tc>
          <w:tcPr>
            <w:tcW w:w="1059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Aspect organisationnel du cours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الجانب التنظيمي للمحاضرة</w:t>
            </w:r>
          </w:p>
        </w:tc>
        <w:tc>
          <w:tcPr>
            <w:tcW w:w="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Clarté de la présentation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وضوح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العرض و التقديم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  <w:t>*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Présence de tous les éléments requis, y compris la partie descriptive du cours et les coordonnées du professeur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وجود جميع العناصر المطلوبة بما في ذلك الجزء الوصفي من المحاضرة وبيانات الاتصال بالأستاذ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  <w:t>*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Cohérence entre les objectifs, le contenu, les méthodes pédagogiques, les moyens d'évaluation et entre les trois systèmes d’entrée, d’apprentissage et de sortie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الترابط بين</w:t>
            </w:r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 xml:space="preserve"> الأهداف والمحتوى وطرق التدريس ووسائل التقييم وبين الأنظمة الثلاثة - </w:t>
            </w:r>
            <w:proofErr w:type="gramStart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>الدخول ،</w:t>
            </w:r>
            <w:proofErr w:type="gramEnd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 xml:space="preserve"> التعلم ، الخروج-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  <w:t>*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Adaptation de la langue utilisée au public ciblé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ملائمة اللغة المستخدمة للجمهور المستهدف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29" w:rsidRPr="00F67229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  <w:t>*</w:t>
            </w:r>
          </w:p>
          <w:p w:rsidR="00BA5926" w:rsidRPr="00F67229" w:rsidRDefault="00BA5926" w:rsidP="00F67229">
            <w:pPr>
              <w:jc w:val="center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Calendrier des sessions du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"/>
              </w:rPr>
              <w:t>تحديد رزنامة دورات الدروس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Présentation détaillée du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عرض تفصيلي للمحاضرة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Facilité de la localisation des contenus du cours sur le site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سهولة تحديد موقع محتوى الدورة على الموقع الإلكتروني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F67229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d’entrée</w:t>
            </w:r>
          </w:p>
          <w:p w:rsidR="00F67229" w:rsidRPr="00EF0C6C" w:rsidRDefault="00F67229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نــــــــظام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الدخول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Formulation précise des objectifs en termes de résultats attendus 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صياغة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دقيقة للأهداف من حيث النتائج المتوقعة و المنتظرة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Objectifs pédagogiques principaux, intermédiaires et spécifiques (disponibles, clairs et mesurables)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أهداف تعليمية-بيداغوجية- رئيسية ومتوسطة ومحددة (موجودة وواضحة وقابلة للقياس)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Objectifs pédagogiques : savoirs, savoir-faire et savoirs-être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الأهداف التعليمية: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المعرفة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معرفة الفعل ، ومعرفة الوجود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Concrétisation des aspects pédagogique et didactique tracés dans les objectifs du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ضمان وظيفتي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التوجيه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والتعلم من خلال أهداف المقرر في المحاضرة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Prérequis indispensables au cours (indiqués ou non, comparaison entre les objectifs).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المتطلبات الأساسية للدرس (المشار إليها أو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لا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قليل مقارنة بالأهداف).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Evaluation diagnostique (réorientation en cas d’échec)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اختبار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المتطلبات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الأساسية (موجودة، الوضوح وإعادة التوجيه في حالة الفشل)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Adéquation du pré-test dans la prise de décision pour la participation au cours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ملاءمة الاختبار التمهيدي في اتخاذ القرار للمشاركة في الدرس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08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Utilisation de verbes d’action mesurables (Bloom)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استخدام أفعال العمل القابلة للقياس (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بلوم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d’apprentissage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نظــــــــــــــــــام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التعليـــــــــم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Respect des modalités d'apprentissage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احترام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طرق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Répartition du contenu du cours en différentes unités d’apprentissage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تقسيم المحاضرة/الدرس الى أجزاء وصياغته في وحدات مختلفة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 xml:space="preserve">Utilisation d’une carte conceptuelle pour </w:t>
            </w: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présenter les unités d’apprentissage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استخدام خريطة المفاهيم لعرض وحدات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="00F67229">
              <w:rPr>
                <w:rFonts w:ascii="Arial" w:eastAsia="Times New Roman" w:hAnsi="Arial" w:cs="Arial"/>
                <w:color w:val="333333"/>
                <w:lang w:eastAsia="fr-FR"/>
              </w:rPr>
              <w:t>*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Mise en place d’images animées (claires et en congruence avec le contenu)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المخططات والصور المتحركة (موجودة ، واضحة وتتعلق بالمحتوى).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Diversification des activités d’apprentissage sous forme d’animations et leur adaptation à chaque unité d’apprentissage (QCM,  jeux, quizz, etc.)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تنويع الأنشطة التعليمية وتكييفها مع كل وحدة تعليمية (أسئلة الاختيار من متعدد ، والألعاب ، والاختبارات ، وما إلى ذلك)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Mise en place d’exercices et d’exemples concernant la formation générale et le contenu ainsi que leur contribution au système d’apprentissage  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وضع التمارين والأمثلة فيما يتعلق بالتدريب العام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والمحتوى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ومساهمتها في نظام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Proposition d'une correction pour les exercices  (oui ou non ? Si oui, avec ou sans explications ?)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وجود تصحيح للتمارين (نعم أو لا إذا كانت الإجابة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بنعم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 التفسيرات؟)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08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Enrichissement du cours par différentes ressources pédagogiques : URL, vidéos, fichiers, PDF, etc.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رفع وإثراء الدرس بمصادر تعليمية مختلفة: روابط الإنترنت ، مقاطع الفيديو ، الملفات ، ملفات 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PDF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rtl/>
                <w:lang w:eastAsia="fr-FR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، إلخ.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de sortie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نظـــــــــــــــام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الخروج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Etablissement d’une évaluation à l'issue de chaque unité d’apprentissage permettant de tester les connaissances de l'étudiant avant de se lancer dans la prochaine activité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وجود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تقييم في نهاية كل وحدة تعليمية التي تسمح باختبار معرفة الطالب قبل الشروع في النشاط الموالي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Critères d’évaluation (clairs et disponibles)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معايير التقييم (الوجود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والوضوح</w:t>
            </w:r>
            <w:proofErr w:type="gramEnd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>)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rtl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Présentation des moyens de remédiation  en cas d’échec dans l’évaluation et des systèmes d’orientation vers une autre unité d’apprentissage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عرض الحلول و البدائل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في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حال عدم وصول الطالب إلى هدف الدرس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1077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lastRenderedPageBreak/>
              <w:t>Bibliographie</w:t>
            </w:r>
          </w:p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قائمة المصادر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والمراجع</w:t>
            </w:r>
            <w:proofErr w:type="gramEnd"/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Réalisation d’une bibliographie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اقتراح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بالنسبة لقائمة المراجع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Nombre suffisant de références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عدد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كاف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من المراجع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Références bibliographiques en vigueur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قائمة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 المراجع المعتمدة </w:t>
            </w:r>
            <w:proofErr w:type="spell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المحينة</w:t>
            </w:r>
            <w:proofErr w:type="spellEnd"/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Respect des normes usuelles de rédaction </w:t>
            </w:r>
          </w:p>
          <w:p w:rsidR="00EF0C6C" w:rsidRPr="00EF0C6C" w:rsidRDefault="00EF0C6C" w:rsidP="00EF0C6C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color w:val="333333"/>
                <w:lang w:eastAsia="fr-FR"/>
              </w:rPr>
              <w:t> </w:t>
            </w:r>
            <w:proofErr w:type="spell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إحترام</w:t>
            </w:r>
            <w:proofErr w:type="spell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معايير الصياغة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المعتمدة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F67229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F67229"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F672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C6C" w:rsidRPr="00EF0C6C" w:rsidRDefault="00EF0C6C" w:rsidP="00EF0C6C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EF0C6C" w:rsidRPr="00EF0C6C" w:rsidTr="00EF0C6C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C6C" w:rsidRPr="00EF0C6C" w:rsidRDefault="00EF0C6C" w:rsidP="00EF0C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</w:tbl>
    <w:p w:rsidR="00EF0C6C" w:rsidRPr="00EF0C6C" w:rsidRDefault="00EF0C6C" w:rsidP="00F67229">
      <w:pPr>
        <w:shd w:val="clear" w:color="auto" w:fill="FFFFFF"/>
        <w:spacing w:after="100" w:afterAutospacing="1" w:line="240" w:lineRule="auto"/>
        <w:rPr>
          <w:rFonts w:ascii="Arial" w:eastAsia="Times New Roman" w:hAnsi="Arial" w:cs="Arial" w:hint="cs"/>
          <w:color w:val="333333"/>
          <w:rtl/>
          <w:lang w:eastAsia="fr-FR" w:bidi="ar-DZ"/>
        </w:rPr>
      </w:pPr>
      <w:r w:rsidRPr="00EF0C6C">
        <w:rPr>
          <w:rFonts w:ascii="Arial" w:eastAsia="Times New Roman" w:hAnsi="Arial" w:cs="Arial" w:hint="cs"/>
          <w:color w:val="333333"/>
          <w:rtl/>
          <w:lang w:eastAsia="fr-FR" w:bidi="ar-DZ"/>
        </w:rPr>
        <w:t> </w:t>
      </w:r>
      <w:bookmarkStart w:id="0" w:name="_GoBack"/>
      <w:bookmarkEnd w:id="0"/>
    </w:p>
    <w:p w:rsidR="00EF0C6C" w:rsidRDefault="00EF0C6C"/>
    <w:sectPr w:rsidR="00EF0C6C" w:rsidSect="00F67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C"/>
    <w:rsid w:val="002A565E"/>
    <w:rsid w:val="009023F5"/>
    <w:rsid w:val="00B91C63"/>
    <w:rsid w:val="00BA5926"/>
    <w:rsid w:val="00EF0C6C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4B88-13D0-4311-8460-97CD95C1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2021-04-28T18:47:00Z</cp:lastPrinted>
  <dcterms:created xsi:type="dcterms:W3CDTF">2021-04-28T18:26:00Z</dcterms:created>
  <dcterms:modified xsi:type="dcterms:W3CDTF">2021-04-28T23:12:00Z</dcterms:modified>
</cp:coreProperties>
</file>