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797" w:rsidRDefault="00514DA3" w:rsidP="00514DA3">
      <w:pPr>
        <w:jc w:val="right"/>
        <w:rPr>
          <w:rFonts w:asciiTheme="majorBidi" w:hAnsiTheme="majorBidi" w:cs="Traditional Arabic" w:hint="cs"/>
          <w:b/>
          <w:bCs/>
          <w:sz w:val="40"/>
          <w:szCs w:val="40"/>
          <w:rtl/>
          <w:lang w:bidi="ar-DZ"/>
        </w:rPr>
      </w:pPr>
      <w:r w:rsidRPr="00CA7414">
        <w:rPr>
          <w:rFonts w:asciiTheme="majorBidi" w:hAnsiTheme="majorBidi" w:cs="Traditional Arabic" w:hint="cs"/>
          <w:b/>
          <w:bCs/>
          <w:sz w:val="40"/>
          <w:szCs w:val="40"/>
          <w:highlight w:val="yellow"/>
          <w:rtl/>
          <w:lang w:bidi="ar-DZ"/>
        </w:rPr>
        <w:t>المحاضرة الثانية : أسباب نشأة عام الكلام :</w:t>
      </w:r>
    </w:p>
    <w:p w:rsidR="00514DA3" w:rsidRPr="00CA7414" w:rsidRDefault="00514DA3" w:rsidP="00514DA3">
      <w:pPr>
        <w:tabs>
          <w:tab w:val="left" w:pos="2937"/>
        </w:tabs>
        <w:jc w:val="right"/>
        <w:rPr>
          <w:rFonts w:asciiTheme="majorBidi" w:hAnsiTheme="majorBidi" w:cs="Traditional Arabic"/>
          <w:b/>
          <w:bCs/>
          <w:sz w:val="40"/>
          <w:szCs w:val="40"/>
          <w:rtl/>
          <w:lang w:bidi="ar-DZ"/>
        </w:rPr>
      </w:pPr>
      <w:r w:rsidRPr="00CA7414">
        <w:rPr>
          <w:rFonts w:asciiTheme="majorBidi" w:hAnsiTheme="majorBidi" w:cs="Traditional Arabic" w:hint="cs"/>
          <w:b/>
          <w:bCs/>
          <w:sz w:val="40"/>
          <w:szCs w:val="40"/>
          <w:highlight w:val="yellow"/>
          <w:rtl/>
          <w:lang w:bidi="ar-DZ"/>
        </w:rPr>
        <w:t>المحاضرة الثانية : أسباب نشأة عام الكلام :</w:t>
      </w:r>
    </w:p>
    <w:p w:rsidR="00514DA3" w:rsidRPr="00296EEA" w:rsidRDefault="00514DA3" w:rsidP="00514DA3">
      <w:pPr>
        <w:tabs>
          <w:tab w:val="left" w:pos="2937"/>
        </w:tabs>
        <w:ind w:left="-284" w:firstLine="283"/>
        <w:jc w:val="right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علم الكلام هو علم " الدّفاع عن العقائد الإيمانيّة بالأدلّة العقليّة " ودفع الشّبه والشّكوك عن الدّين الإسلاميّ في ناحية عقائده وأصوله ، وذلك عن طريق الحجاج والنّظر العقليّ ومنهج الجدل .</w:t>
      </w:r>
    </w:p>
    <w:p w:rsidR="00514DA3" w:rsidRPr="00296EEA" w:rsidRDefault="00514DA3" w:rsidP="00514DA3">
      <w:pPr>
        <w:tabs>
          <w:tab w:val="left" w:pos="2937"/>
        </w:tabs>
        <w:ind w:left="-284" w:firstLine="283"/>
        <w:jc w:val="right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وهو من العلوم الإسلاميّة الأصيلة ، فكما أبدع المسلمون الفقه وأصول الفقه وعلم الحديث والبلاعة وغيرها وكانت علوما إسلاميّة أصيلة كذلك أنتجوا علوم الكلام . وعلم الكلام لم ينشأ منذ القدم بل حديث النشأة كغيره من العلوم الإسلاميّة الأخرى وكانت له أسباب ساهمت في نشأته تراوحت بين الدّاخليّة والخارجيّة .</w:t>
      </w:r>
    </w:p>
    <w:p w:rsidR="00514DA3" w:rsidRPr="00296EEA" w:rsidRDefault="00514DA3" w:rsidP="00514DA3">
      <w:pPr>
        <w:tabs>
          <w:tab w:val="left" w:pos="2937"/>
        </w:tabs>
        <w:jc w:val="right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296EEA">
        <w:rPr>
          <w:rFonts w:asciiTheme="majorBidi" w:hAnsiTheme="majorBidi" w:cs="Traditional Arabic" w:hint="cs"/>
          <w:sz w:val="36"/>
          <w:szCs w:val="36"/>
          <w:highlight w:val="yellow"/>
          <w:rtl/>
          <w:lang w:bidi="ar-DZ"/>
        </w:rPr>
        <w:t>أ - الأسباب الخارجية :</w:t>
      </w:r>
    </w:p>
    <w:p w:rsidR="00514DA3" w:rsidRPr="00296EEA" w:rsidRDefault="00514DA3" w:rsidP="00514DA3">
      <w:pPr>
        <w:tabs>
          <w:tab w:val="left" w:pos="2937"/>
        </w:tabs>
        <w:ind w:left="-284" w:firstLine="283"/>
        <w:jc w:val="right"/>
        <w:rPr>
          <w:rFonts w:asciiTheme="majorBidi" w:hAnsiTheme="majorBidi" w:cs="Traditional Arabic"/>
          <w:sz w:val="36"/>
          <w:szCs w:val="36"/>
          <w:lang w:bidi="ar-DZ"/>
        </w:rPr>
      </w:pP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أمّا الخارجيّة فمن خارج البلاد الإسلاميّة ؛</w:t>
      </w:r>
      <w:r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>أي ما</w:t>
      </w:r>
      <w:r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دخل إ</w:t>
      </w: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لى المسلمين من ثقافات وديانات مختلفة غربيّة وشرقيّة كانت كدافع استدعى إلى ضرورة الرّدّ </w:t>
      </w:r>
      <w:r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، وضرورة الدفاع عن العقيدة الإسلامية </w:t>
      </w: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. </w:t>
      </w:r>
    </w:p>
    <w:p w:rsidR="00514DA3" w:rsidRPr="00296EEA" w:rsidRDefault="00514DA3" w:rsidP="00514DA3">
      <w:pPr>
        <w:tabs>
          <w:tab w:val="left" w:pos="2937"/>
        </w:tabs>
        <w:ind w:left="-284" w:firstLine="283"/>
        <w:jc w:val="right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لقد كان هذا الاختلاط بين المسلمين وغيرهم والّذي اشتدّ في عهد الفتوحات الإسلامية سببا خارجيّا مباشرا و أساسيا لنشأة علم الكلام ، فالمسلمين اختلطوا بشعوب كثيرة لها ديانات مختلفة ، فلم يكن اليونان هم الشّعب الوحيد الّذي اختلط به المسلمون ، بل شعوب أخرى تراوحت دياناتهم بين اليهوديّة والمسيحيّة والصّابئة والوثنيّة والم</w:t>
      </w:r>
      <w:r>
        <w:rPr>
          <w:rFonts w:asciiTheme="majorBidi" w:hAnsiTheme="majorBidi" w:cs="Traditional Arabic" w:hint="cs"/>
          <w:sz w:val="36"/>
          <w:szCs w:val="36"/>
          <w:rtl/>
          <w:lang w:bidi="ar-DZ"/>
        </w:rPr>
        <w:t>ا</w:t>
      </w: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>نويّة وغيرها .</w:t>
      </w:r>
    </w:p>
    <w:p w:rsidR="00514DA3" w:rsidRPr="00296EEA" w:rsidRDefault="00514DA3" w:rsidP="00514DA3">
      <w:pPr>
        <w:tabs>
          <w:tab w:val="left" w:pos="2937"/>
        </w:tabs>
        <w:ind w:left="-284" w:firstLine="283"/>
        <w:jc w:val="right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أمّا تعرف العرب </w:t>
      </w:r>
      <w:hyperlink r:id="rId6" w:history="1">
        <w:r w:rsidRPr="00296EEA">
          <w:rPr>
            <w:rFonts w:asciiTheme="majorBidi" w:hAnsiTheme="majorBidi" w:cs="Traditional Arabic" w:hint="cs"/>
            <w:sz w:val="36"/>
            <w:szCs w:val="36"/>
            <w:rtl/>
            <w:lang w:bidi="ar-DZ"/>
          </w:rPr>
          <w:t>بغيرهم</w:t>
        </w:r>
      </w:hyperlink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واختلاطهم بهم كان قديما ، يمكن أن نعود بتاريخ العرب حتّى مرحلة الجاهليّة من خلال التّجارة والحملات التّبشيريّة ، لكنّه اختلاط لم يساهم في نشأة علم العقائد </w:t>
      </w:r>
      <w:r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، </w:t>
      </w: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لأنّ العرب في ذلك الوقت لم تكن لهم رسالة سماويّة منزّلة </w:t>
      </w:r>
      <w:r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، ومنه </w:t>
      </w: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لم يؤثّر ذلك الاختلاط على العرب .   </w:t>
      </w:r>
    </w:p>
    <w:p w:rsidR="00514DA3" w:rsidRPr="00296EEA" w:rsidRDefault="00514DA3" w:rsidP="00514DA3">
      <w:pPr>
        <w:tabs>
          <w:tab w:val="left" w:pos="2937"/>
        </w:tabs>
        <w:ind w:left="-284" w:firstLine="283"/>
        <w:jc w:val="right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أمّا وإن كان للعرب ديانة سماويّة توحّدهم فإنّ أصحاب الدّيانات الأخرى همّوا إلى تنصير دياناتهم ورفعها والدّفاع عنها </w:t>
      </w:r>
      <w:r>
        <w:rPr>
          <w:rFonts w:asciiTheme="majorBidi" w:hAnsiTheme="majorBidi" w:cs="Traditional Arabic" w:hint="cs"/>
          <w:sz w:val="36"/>
          <w:szCs w:val="36"/>
          <w:rtl/>
          <w:lang w:bidi="ar-DZ"/>
        </w:rPr>
        <w:t>، وكان سبيلهم في ذلك بث</w:t>
      </w: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الشّكوك و</w:t>
      </w:r>
      <w:r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إثارة </w:t>
      </w: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>الشبيهات حول القرآن الكريم .</w:t>
      </w:r>
    </w:p>
    <w:p w:rsidR="00514DA3" w:rsidRPr="00296EEA" w:rsidRDefault="00514DA3" w:rsidP="00514DA3">
      <w:pPr>
        <w:tabs>
          <w:tab w:val="left" w:pos="2937"/>
        </w:tabs>
        <w:ind w:left="-284" w:firstLine="283"/>
        <w:jc w:val="right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وعندما شعر المسلمون بخطورة الوضع </w:t>
      </w:r>
      <w:r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، </w:t>
      </w: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وخافوا على دينهم من الشّبه والشّكوك  الّتي كانت تثار حوله </w:t>
      </w:r>
      <w:r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، </w:t>
      </w: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أوجبوا على أنفسهم ضرورة الرّدّ والدّفاع فنشأ علم الكلام . </w:t>
      </w:r>
    </w:p>
    <w:p w:rsidR="00514DA3" w:rsidRPr="00296EEA" w:rsidRDefault="00514DA3" w:rsidP="00514DA3">
      <w:pPr>
        <w:tabs>
          <w:tab w:val="left" w:pos="2937"/>
        </w:tabs>
        <w:ind w:left="-284" w:firstLine="283"/>
        <w:jc w:val="right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إلّا أنّ هذا العلم لم ينشأ منذ البداية </w:t>
      </w:r>
      <w:r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دفعة واحدة ، </w:t>
      </w: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بل مرّ </w:t>
      </w:r>
      <w:r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بعدة </w:t>
      </w: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>بمراحل وأدوار حتّى أصبح علما متكاملا له أبوابه وفصوله ومبادئه ، إذ لا يمكن التّحدّث عن علم الك</w:t>
      </w:r>
      <w:r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لام كعلم إلا مع نهاية القرن الثاني </w:t>
      </w:r>
      <w:r>
        <w:rPr>
          <w:rFonts w:asciiTheme="majorBidi" w:hAnsiTheme="majorBidi" w:cs="Traditional Arabic" w:hint="cs"/>
          <w:sz w:val="36"/>
          <w:szCs w:val="36"/>
          <w:rtl/>
          <w:lang w:bidi="ar-DZ"/>
        </w:rPr>
        <w:lastRenderedPageBreak/>
        <w:t>للهجرة</w:t>
      </w: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وبالتّحديد مع المعتزلة </w:t>
      </w:r>
      <w:r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، </w:t>
      </w: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>وهي المرحلة الّتي بلغ</w:t>
      </w:r>
      <w:r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فيها ذروته وصولا إلى القرن الرابع للهجرة</w:t>
      </w: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مع الأشاعرة </w:t>
      </w:r>
      <w:r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، </w:t>
      </w: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>وهذا الزّمن هو زمن تدوين علم الكلام .</w:t>
      </w:r>
    </w:p>
    <w:p w:rsidR="00514DA3" w:rsidRPr="00296EEA" w:rsidRDefault="00514DA3" w:rsidP="00514DA3">
      <w:pPr>
        <w:tabs>
          <w:tab w:val="left" w:pos="2937"/>
        </w:tabs>
        <w:ind w:left="-284" w:firstLine="283"/>
        <w:jc w:val="right"/>
        <w:rPr>
          <w:rFonts w:asciiTheme="majorBidi" w:hAnsiTheme="majorBidi" w:cs="Traditional Arabic"/>
          <w:sz w:val="36"/>
          <w:szCs w:val="36"/>
          <w:rtl/>
          <w:lang w:bidi="ar-DZ"/>
        </w:rPr>
      </w:pPr>
      <w:r>
        <w:rPr>
          <w:rFonts w:asciiTheme="majorBidi" w:hAnsiTheme="majorBidi" w:cs="Traditional Arabic" w:hint="cs"/>
          <w:sz w:val="36"/>
          <w:szCs w:val="36"/>
          <w:rtl/>
          <w:lang w:bidi="ar-DZ"/>
        </w:rPr>
        <w:t>ومنه فإ</w:t>
      </w: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>نّ اختلاط المسلمين بغيرهم ، كما أشرنا هو السّبب الخارجيّ المباشر ، انطلاقا من أنّ أولئك المشكّكين في الدّين والمثيرين للشّبهات كانوا قد تعرّفوا على الفلسفة اليونانيّة وعلى المنطق الأرسطيّ ، وبذلك كانوا قد أتقنوا طريقة الجدل والبرهان والحجاج في المسائل اللّاهوتيّة . هذا إضافة إلى أنهم كانت لهم ديانات قديمة ، كل هذه الإمكانيّات وإن صحّ تسميتها المؤهّلات أعطتهم القدرة على إتقان الجدل في اللّاهوتيّات وفي مسائل أصول العقائد ،كقولهم في التّوحيد والصّفات والقدر والقضاء وغيرها .</w:t>
      </w:r>
    </w:p>
    <w:p w:rsidR="00514DA3" w:rsidRPr="00296EEA" w:rsidRDefault="00514DA3" w:rsidP="00514DA3">
      <w:pPr>
        <w:tabs>
          <w:tab w:val="left" w:pos="2937"/>
        </w:tabs>
        <w:ind w:left="-284" w:firstLine="283"/>
        <w:jc w:val="right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ومن هنا وجب كذلك أن نشير إلى تاريخ هذا الاختلاط ال</w:t>
      </w:r>
      <w:r>
        <w:rPr>
          <w:rFonts w:asciiTheme="majorBidi" w:hAnsiTheme="majorBidi" w:cs="Traditional Arabic" w:hint="cs"/>
          <w:sz w:val="36"/>
          <w:szCs w:val="36"/>
          <w:rtl/>
          <w:lang w:bidi="ar-DZ"/>
        </w:rPr>
        <w:t>ذي كان سببا في نشأة علم الكلام ، وذلك</w:t>
      </w: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بالرّجوع إلى مراحل بناء الدّولة الإسلاميّة وبالتّحديد إلى المرحلة الّتي بدأت تظهر فيها الفتن والبدع باعتبار أنّ هذا العلم الّذي نتكلّم عنه نشأ ردّا على تلك البدع ودفعا ل</w:t>
      </w:r>
      <w:r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لشّبه وإطفاء للفتن </w:t>
      </w: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حتّى لا يضلّ عامّة النّاس من المسلمين بين مشبّه ومجسّم وموحّد وغيرهم . </w:t>
      </w:r>
    </w:p>
    <w:p w:rsidR="00514DA3" w:rsidRDefault="00514DA3" w:rsidP="00514DA3">
      <w:pPr>
        <w:tabs>
          <w:tab w:val="left" w:pos="2937"/>
        </w:tabs>
        <w:ind w:left="-284" w:firstLine="283"/>
        <w:jc w:val="right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>
        <w:rPr>
          <w:rFonts w:asciiTheme="majorBidi" w:hAnsiTheme="majorBidi" w:cs="Traditional Arabic" w:hint="cs"/>
          <w:sz w:val="36"/>
          <w:szCs w:val="36"/>
          <w:rtl/>
          <w:lang w:bidi="ar-DZ"/>
        </w:rPr>
        <w:t>و</w:t>
      </w: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>ربّما اشتدّ الاختلاط في زمن الخليفة عمر بن الخطّاب ، هذا الأخير الّذي حقّق فتوحات كبيرة نحو الشّرق والغرب ، ومنه فبوادر الجدل في العقائد كانت في زمن الصّحابة رضوان الله عليهم .</w:t>
      </w:r>
    </w:p>
    <w:p w:rsidR="00514DA3" w:rsidRDefault="00514DA3" w:rsidP="00514DA3">
      <w:pPr>
        <w:tabs>
          <w:tab w:val="left" w:pos="2937"/>
        </w:tabs>
        <w:ind w:left="-284" w:firstLine="283"/>
        <w:jc w:val="right"/>
        <w:rPr>
          <w:rFonts w:asciiTheme="majorBidi" w:hAnsiTheme="majorBidi" w:cs="Traditional Arabic"/>
          <w:sz w:val="36"/>
          <w:szCs w:val="36"/>
          <w:rtl/>
          <w:lang w:bidi="ar-DZ"/>
        </w:rPr>
      </w:pPr>
    </w:p>
    <w:p w:rsidR="00514DA3" w:rsidRPr="00296EEA" w:rsidRDefault="00514DA3" w:rsidP="00514DA3">
      <w:pPr>
        <w:tabs>
          <w:tab w:val="left" w:pos="2937"/>
        </w:tabs>
        <w:ind w:left="-284" w:firstLine="283"/>
        <w:jc w:val="right"/>
        <w:rPr>
          <w:rFonts w:asciiTheme="majorBidi" w:hAnsiTheme="majorBidi" w:cs="Traditional Arabic"/>
          <w:sz w:val="36"/>
          <w:szCs w:val="36"/>
          <w:rtl/>
          <w:lang w:bidi="ar-DZ"/>
        </w:rPr>
      </w:pPr>
    </w:p>
    <w:p w:rsidR="00514DA3" w:rsidRPr="002A0795" w:rsidRDefault="00514DA3" w:rsidP="00514DA3">
      <w:pPr>
        <w:tabs>
          <w:tab w:val="left" w:pos="2937"/>
        </w:tabs>
        <w:ind w:left="-284" w:firstLine="283"/>
        <w:jc w:val="right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 w:rsidRPr="002A0795">
        <w:rPr>
          <w:rFonts w:asciiTheme="majorBidi" w:hAnsiTheme="majorBidi" w:cs="Traditional Arabic" w:hint="cs"/>
          <w:b/>
          <w:bCs/>
          <w:sz w:val="36"/>
          <w:szCs w:val="36"/>
          <w:highlight w:val="yellow"/>
          <w:rtl/>
          <w:lang w:bidi="ar-DZ"/>
        </w:rPr>
        <w:t>ب - الأسباب الدّاخليّة لنشأة عم الكلام:</w:t>
      </w:r>
      <w:r w:rsidRPr="002A0795"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 xml:space="preserve"> </w:t>
      </w:r>
    </w:p>
    <w:p w:rsidR="00514DA3" w:rsidRPr="00296EEA" w:rsidRDefault="00514DA3" w:rsidP="00514DA3">
      <w:pPr>
        <w:tabs>
          <w:tab w:val="left" w:pos="2937"/>
        </w:tabs>
        <w:ind w:left="-284" w:firstLine="283"/>
        <w:jc w:val="right"/>
        <w:rPr>
          <w:rFonts w:asciiTheme="majorBidi" w:hAnsiTheme="majorBidi" w:cs="Traditional Arabic"/>
          <w:sz w:val="36"/>
          <w:szCs w:val="36"/>
          <w:rtl/>
          <w:lang w:bidi="ar-DZ"/>
        </w:rPr>
      </w:pPr>
      <w:r>
        <w:rPr>
          <w:rFonts w:asciiTheme="majorBidi" w:hAnsiTheme="majorBidi" w:cs="Traditional Arabic" w:hint="cs"/>
          <w:sz w:val="36"/>
          <w:szCs w:val="36"/>
          <w:rtl/>
          <w:lang w:bidi="ar-DZ"/>
        </w:rPr>
        <w:t>وهي</w:t>
      </w: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أسباب نشأة علم الكلام من داخل البلاد الإسلاميّة ، وعلى رأسها اختلاف المسلمين فيما بينهم ،</w:t>
      </w:r>
      <w:r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ولا نقصد هنا مسألة</w:t>
      </w: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الخلافة فقط </w:t>
      </w:r>
      <w:r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، </w:t>
      </w: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لأنّ هذه الأخيرة هي واحدة من </w:t>
      </w:r>
      <w:r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بين </w:t>
      </w: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الاختلافات الأساسيّة </w:t>
      </w:r>
      <w:r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، </w:t>
      </w: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>وهي سبب مباشر لنشأة الفرق الكلاميّة ، وهي كذلك ذات طابع سياسيّ فلا يمكن لما هو سياسيّ أن ينتج علما ذو طابع اعتقاديّ ، وإنّما اختلف المسلمون في مسائل عديدة كانت كلّ واحدة منها دافعا لما بعدها ، ويمكن أن نجمل تلك الاختلافات فيما يلي : اختلاف حول الخلافة ، اختلا</w:t>
      </w:r>
      <w:r>
        <w:rPr>
          <w:rFonts w:asciiTheme="majorBidi" w:hAnsiTheme="majorBidi" w:cs="Traditional Arabic" w:hint="cs"/>
          <w:sz w:val="36"/>
          <w:szCs w:val="36"/>
          <w:rtl/>
          <w:lang w:bidi="ar-DZ"/>
        </w:rPr>
        <w:t>فات فقهيّة ( الأحكام العمليّة )،</w:t>
      </w: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>اخت</w:t>
      </w:r>
      <w:r>
        <w:rPr>
          <w:rFonts w:asciiTheme="majorBidi" w:hAnsiTheme="majorBidi" w:cs="Traditional Arabic" w:hint="cs"/>
          <w:sz w:val="36"/>
          <w:szCs w:val="36"/>
          <w:rtl/>
          <w:lang w:bidi="ar-DZ"/>
        </w:rPr>
        <w:t>لافات عقائديّة ( أصول الدّين ).</w:t>
      </w:r>
    </w:p>
    <w:p w:rsidR="00514DA3" w:rsidRPr="002775B9" w:rsidRDefault="00514DA3" w:rsidP="00514DA3">
      <w:pPr>
        <w:tabs>
          <w:tab w:val="left" w:pos="2937"/>
        </w:tabs>
        <w:ind w:left="-284" w:firstLine="283"/>
        <w:jc w:val="right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 w:rsidRPr="002775B9">
        <w:rPr>
          <w:rFonts w:asciiTheme="majorBidi" w:hAnsiTheme="majorBidi" w:cs="Traditional Arabic" w:hint="cs"/>
          <w:b/>
          <w:bCs/>
          <w:sz w:val="36"/>
          <w:szCs w:val="36"/>
          <w:highlight w:val="cyan"/>
          <w:rtl/>
          <w:lang w:bidi="ar-DZ"/>
        </w:rPr>
        <w:t>أ-1/ اختلاف حول الخلافة :</w:t>
      </w:r>
      <w:r w:rsidRPr="002775B9"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 xml:space="preserve"> </w:t>
      </w:r>
    </w:p>
    <w:p w:rsidR="00514DA3" w:rsidRPr="00296EEA" w:rsidRDefault="00514DA3" w:rsidP="00514DA3">
      <w:pPr>
        <w:tabs>
          <w:tab w:val="left" w:pos="2937"/>
        </w:tabs>
        <w:ind w:left="-284" w:firstLine="283"/>
        <w:jc w:val="right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>هو خلاف مشهور معروف بين المسلمين بعد وفاة الرّسول عليه الصّلاة والسّلام حول من يؤمّ المسلمين بعده ويتولّى أمور الدّولة الإسلاميّة وهو خلاف سياسيّ خالص .</w:t>
      </w:r>
    </w:p>
    <w:p w:rsidR="00514DA3" w:rsidRPr="00296EEA" w:rsidRDefault="00514DA3" w:rsidP="00514DA3">
      <w:pPr>
        <w:tabs>
          <w:tab w:val="left" w:pos="2937"/>
        </w:tabs>
        <w:ind w:left="-284" w:firstLine="283"/>
        <w:jc w:val="right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lastRenderedPageBreak/>
        <w:t>إنّ تطوّر الخلاف بين المسلمين من خلاف سياسيّ إلى خلاف فقهيّ إلى خلاف عقائديّ أدّى إلى نشأة علم الكلام ، وذلك أنّ الاختلاف بين المسلمين أسفر عن نشوء فرق كثيرة وهذا مرجعه خلاف سياسيّ بالدّرجة الأولى .</w:t>
      </w:r>
    </w:p>
    <w:p w:rsidR="00514DA3" w:rsidRPr="002775B9" w:rsidRDefault="00514DA3" w:rsidP="00514DA3">
      <w:pPr>
        <w:tabs>
          <w:tab w:val="left" w:pos="2937"/>
        </w:tabs>
        <w:ind w:left="-284" w:firstLine="283"/>
        <w:jc w:val="right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 w:rsidRPr="002775B9">
        <w:rPr>
          <w:rFonts w:asciiTheme="majorBidi" w:hAnsiTheme="majorBidi" w:cs="Traditional Arabic" w:hint="cs"/>
          <w:b/>
          <w:bCs/>
          <w:sz w:val="36"/>
          <w:szCs w:val="36"/>
          <w:highlight w:val="cyan"/>
          <w:rtl/>
          <w:lang w:bidi="ar-DZ"/>
        </w:rPr>
        <w:t>أ - 2 / اختلاف حول الأحكام العمليّة :</w:t>
      </w:r>
    </w:p>
    <w:p w:rsidR="00514DA3" w:rsidRPr="00296EEA" w:rsidRDefault="00514DA3" w:rsidP="00514DA3">
      <w:pPr>
        <w:tabs>
          <w:tab w:val="left" w:pos="2937"/>
        </w:tabs>
        <w:ind w:left="-284" w:firstLine="283"/>
        <w:jc w:val="right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>قد يتساءل البعض : كيف أنّ الخلاف في الفروع كان سببا في نشأة علم الأصول ؟ مع العلم بأنّ الفروع الّتي تمثّل الأحكام العمليّة لها مجالها الخاصّ وعلومها الخاصّة بها وعلى رأسها علم الفقه .</w:t>
      </w:r>
    </w:p>
    <w:p w:rsidR="00514DA3" w:rsidRPr="00296EEA" w:rsidRDefault="00514DA3" w:rsidP="00514DA3">
      <w:pPr>
        <w:tabs>
          <w:tab w:val="left" w:pos="2937"/>
        </w:tabs>
        <w:ind w:left="-284" w:firstLine="283"/>
        <w:jc w:val="right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إنّ الفقه وأصوله أو بالأحرى استنباط الأحكام العمليّة من أدلّتها التّفصيليّة أدّى إلى الرّأي والاجتهاد ، وهذا المنهج عند المسلمين مسموح به وليس بدعة ، وكان في زمن الصّحابة الّذين كانوا يجيزونه ويعتمدونه فيما لم يكن ظاهرا لهم ، أو فيما لم يبيّنه الشّرع بشكل صريح ، وفي هذا يقول أبو إسحاق الشّيرازيّ </w:t>
      </w:r>
      <w:r>
        <w:rPr>
          <w:rFonts w:asciiTheme="majorBidi" w:hAnsiTheme="majorBidi" w:cs="Traditional Arabic" w:hint="cs"/>
          <w:sz w:val="36"/>
          <w:szCs w:val="36"/>
          <w:rtl/>
          <w:lang w:bidi="ar-DZ"/>
        </w:rPr>
        <w:t>في كتابه طبقات الفقهاء : " إ</w:t>
      </w: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علم أنّ أكثر أصحاب رسول الله صلّى الله عليه وسلّم الّذين صحبوه ولازموه كانوا فقهاء ، وذلك أنّ طريق الفقه في حقّ الصّحابة خطاب الله تعالى أو خطاب رسوله صلّى الله عليه وسلّم وما عقل منها ، وأفعال رسول الله صلّى الله عليه سلّم وما عقل منها وخطاب الله عزّ وجلّ هو القرآن وقد أنزل بلغتهم وعلى أسباب عرفوها وقصص كانوا فيها فعرفوا مسطوره ومنصوصه ومعقوله " </w:t>
      </w:r>
      <w:r>
        <w:rPr>
          <w:rStyle w:val="Appelnotedebasdep"/>
          <w:rFonts w:asciiTheme="majorBidi" w:hAnsiTheme="majorBidi" w:cs="Traditional Arabic"/>
          <w:sz w:val="36"/>
          <w:szCs w:val="36"/>
          <w:rtl/>
          <w:lang w:bidi="ar-DZ"/>
        </w:rPr>
        <w:footnoteReference w:id="2"/>
      </w: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>.</w:t>
      </w:r>
    </w:p>
    <w:p w:rsidR="00514DA3" w:rsidRPr="00296EEA" w:rsidRDefault="00514DA3" w:rsidP="00514DA3">
      <w:pPr>
        <w:tabs>
          <w:tab w:val="left" w:pos="2937"/>
        </w:tabs>
        <w:ind w:left="-284" w:firstLine="283"/>
        <w:jc w:val="right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>أمّا في زمن الرّسول عليه الصّلاة والسّلام فقد كان يجيب المسلمين على كلّ ما صعب عليهم بوحي من الله ، لكن بعد موته صلّى الله عليه وسلّم ، ظهرت بعض الأسئلة الفقهيّة الّتي لم يستطع أئمّة المسلمين وعلمائهم من الصحابة والتابعين الإجابة عليها ، إما لأنهم لم يجدوا جوبا صريحا محكما عنها في النص ، أو وجدوا جواب لها ، ولكنه لم يكن واضح الدلالة والمعنى ، فظهرت الحاجة إلى إعمال العقل والنظر من خلال الاجتهاد والرأي .</w:t>
      </w:r>
    </w:p>
    <w:p w:rsidR="00514DA3" w:rsidRPr="00296EEA" w:rsidRDefault="00514DA3" w:rsidP="00514DA3">
      <w:pPr>
        <w:tabs>
          <w:tab w:val="left" w:pos="2937"/>
        </w:tabs>
        <w:ind w:left="-284" w:firstLine="283"/>
        <w:jc w:val="right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>إن هذا التوجه الجديد نحو الرأي والاجتهاد فتح باب الجدل بين المسلمين ، فدخلوا في بحوث فقهية استدعت منهم من</w:t>
      </w:r>
      <w:r>
        <w:rPr>
          <w:rFonts w:asciiTheme="majorBidi" w:hAnsiTheme="majorBidi" w:cs="Traditional Arabic" w:hint="cs"/>
          <w:sz w:val="36"/>
          <w:szCs w:val="36"/>
          <w:rtl/>
          <w:lang w:bidi="ar-DZ"/>
        </w:rPr>
        <w:t>اهج في البحث ، كعلم أصول الفقه .</w:t>
      </w:r>
    </w:p>
    <w:p w:rsidR="00514DA3" w:rsidRPr="00296EEA" w:rsidRDefault="00514DA3" w:rsidP="00514DA3">
      <w:pPr>
        <w:tabs>
          <w:tab w:val="left" w:pos="2937"/>
        </w:tabs>
        <w:ind w:left="-284" w:firstLine="283"/>
        <w:jc w:val="right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>خلاصة القول هو أن باب النظر والرأي والاجتهاد في المسائل الفقهية مهد الطريق نحو الجدل في العقائد ، وإن لم يكن الصحابة وأهل الحديث هم الذين أثاروا الجدل ح</w:t>
      </w:r>
      <w:r>
        <w:rPr>
          <w:rFonts w:asciiTheme="majorBidi" w:hAnsiTheme="majorBidi" w:cs="Traditional Arabic" w:hint="cs"/>
          <w:sz w:val="36"/>
          <w:szCs w:val="36"/>
          <w:rtl/>
          <w:lang w:bidi="ar-DZ"/>
        </w:rPr>
        <w:t>و</w:t>
      </w: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ل مسائل التوحيد والصفات </w:t>
      </w: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lastRenderedPageBreak/>
        <w:t>وكلام الله والقضاء والقدر ، فإنه</w:t>
      </w:r>
      <w:r>
        <w:rPr>
          <w:rFonts w:asciiTheme="majorBidi" w:hAnsiTheme="majorBidi" w:cs="Traditional Arabic" w:hint="cs"/>
          <w:sz w:val="36"/>
          <w:szCs w:val="36"/>
          <w:rtl/>
          <w:lang w:bidi="ar-DZ"/>
        </w:rPr>
        <w:t>م</w:t>
      </w: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أخذوا على عاتقهم في البداية مهمة الرد على أصحاب الشبه والمشككين .</w:t>
      </w:r>
    </w:p>
    <w:p w:rsidR="00514DA3" w:rsidRPr="00296EEA" w:rsidRDefault="00514DA3" w:rsidP="00514DA3">
      <w:pPr>
        <w:tabs>
          <w:tab w:val="left" w:pos="2937"/>
        </w:tabs>
        <w:ind w:left="-284" w:firstLine="283"/>
        <w:jc w:val="right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843EE7">
        <w:rPr>
          <w:rFonts w:asciiTheme="majorBidi" w:hAnsiTheme="majorBidi" w:cs="Traditional Arabic" w:hint="cs"/>
          <w:b/>
          <w:bCs/>
          <w:sz w:val="36"/>
          <w:szCs w:val="36"/>
          <w:highlight w:val="cyan"/>
          <w:rtl/>
          <w:lang w:bidi="ar-DZ"/>
        </w:rPr>
        <w:t xml:space="preserve">أ </w:t>
      </w:r>
      <w:r w:rsidRPr="00843EE7">
        <w:rPr>
          <w:rFonts w:asciiTheme="majorBidi" w:hAnsiTheme="majorBidi" w:cs="Traditional Arabic"/>
          <w:b/>
          <w:bCs/>
          <w:sz w:val="36"/>
          <w:szCs w:val="36"/>
          <w:highlight w:val="cyan"/>
          <w:rtl/>
          <w:lang w:bidi="ar-DZ"/>
        </w:rPr>
        <w:t>–</w:t>
      </w:r>
      <w:r w:rsidRPr="00843EE7">
        <w:rPr>
          <w:rFonts w:asciiTheme="majorBidi" w:hAnsiTheme="majorBidi" w:cs="Traditional Arabic" w:hint="cs"/>
          <w:b/>
          <w:bCs/>
          <w:sz w:val="36"/>
          <w:szCs w:val="36"/>
          <w:highlight w:val="cyan"/>
          <w:rtl/>
          <w:lang w:bidi="ar-DZ"/>
        </w:rPr>
        <w:t xml:space="preserve"> 3/ اختلاف في العقائد :</w:t>
      </w: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وهو اختلاف ظهر في عصر الصحابة رضوان الله عليهم خاصة في نهايته ، ويمكن أن نلمح بوادره مع فرقة السبئية ، في قولهم بالتأليه ، وأيضا مع فتنة الخوارج الذين بالغوا كثيرا في قولهم بالتكفير وقولهم كذالك في الكفر والإيمان والوعد والوعيد .</w:t>
      </w:r>
    </w:p>
    <w:p w:rsidR="00514DA3" w:rsidRPr="00296EEA" w:rsidRDefault="00514DA3" w:rsidP="00514DA3">
      <w:pPr>
        <w:tabs>
          <w:tab w:val="left" w:pos="2937"/>
        </w:tabs>
        <w:ind w:left="-284" w:firstLine="283"/>
        <w:jc w:val="right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هذا وقد تطور الجدل في العقائد مع فرقة القدرية وقولها بنفي القدر وأن الإنسان هو خالق أفعاله ، ثم ظهرت الجهمية والمرجئة وفرق </w:t>
      </w:r>
      <w:r>
        <w:rPr>
          <w:rFonts w:asciiTheme="majorBidi" w:hAnsiTheme="majorBidi" w:cs="Traditional Arabic" w:hint="cs"/>
          <w:sz w:val="36"/>
          <w:szCs w:val="36"/>
          <w:rtl/>
          <w:lang w:bidi="ar-DZ"/>
        </w:rPr>
        <w:t>المشبهة وغيرها ، وهذه الفرق كلها برزت</w:t>
      </w: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في نهاية القرن الأول للهجرة مع العهد الأموي الذي كثرت فيه الفتن واشتد فيه الجدل والشك وإثارة الشبه .</w:t>
      </w:r>
    </w:p>
    <w:p w:rsidR="00514DA3" w:rsidRDefault="00514DA3" w:rsidP="00514DA3">
      <w:pPr>
        <w:tabs>
          <w:tab w:val="left" w:pos="2937"/>
        </w:tabs>
        <w:ind w:left="-284" w:firstLine="283"/>
        <w:jc w:val="right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>إن هذا الجدل في العقائد وما سبقه من جدل سياسي حول الخلافة ، ورأي واجتهاد في الأحكام العملية كان سببا مباشرا في نشأة علم الكلام ، وسنعود إلى هذا الجدل في العقائد بالتفصيل في خلال كلامنا عن مراحل وأدوار علم الكلام ،وذلك فيما يلي :</w:t>
      </w:r>
    </w:p>
    <w:p w:rsidR="00514DA3" w:rsidRDefault="00514DA3" w:rsidP="00514DA3">
      <w:pPr>
        <w:tabs>
          <w:tab w:val="left" w:pos="2937"/>
        </w:tabs>
        <w:ind w:left="-284" w:firstLine="283"/>
        <w:rPr>
          <w:rFonts w:asciiTheme="majorBidi" w:hAnsiTheme="majorBidi" w:cs="Traditional Arabic"/>
          <w:sz w:val="36"/>
          <w:szCs w:val="36"/>
          <w:rtl/>
          <w:lang w:bidi="ar-DZ"/>
        </w:rPr>
      </w:pPr>
    </w:p>
    <w:p w:rsidR="00514DA3" w:rsidRPr="00514DA3" w:rsidRDefault="00514DA3" w:rsidP="00514DA3">
      <w:pPr>
        <w:rPr>
          <w:lang w:bidi="ar-DZ"/>
        </w:rPr>
      </w:pPr>
    </w:p>
    <w:sectPr w:rsidR="00514DA3" w:rsidRPr="00514DA3" w:rsidSect="00D61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E1A" w:rsidRDefault="00222E1A" w:rsidP="00514DA3">
      <w:r>
        <w:separator/>
      </w:r>
    </w:p>
  </w:endnote>
  <w:endnote w:type="continuationSeparator" w:id="1">
    <w:p w:rsidR="00222E1A" w:rsidRDefault="00222E1A" w:rsidP="00514D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E1A" w:rsidRDefault="00222E1A" w:rsidP="00514DA3">
      <w:r>
        <w:separator/>
      </w:r>
    </w:p>
  </w:footnote>
  <w:footnote w:type="continuationSeparator" w:id="1">
    <w:p w:rsidR="00222E1A" w:rsidRDefault="00222E1A" w:rsidP="00514DA3">
      <w:r>
        <w:continuationSeparator/>
      </w:r>
    </w:p>
  </w:footnote>
  <w:footnote w:id="2">
    <w:p w:rsidR="00514DA3" w:rsidRDefault="00514DA3" w:rsidP="00514DA3">
      <w:pPr>
        <w:pStyle w:val="Notedebasdepage"/>
      </w:pPr>
      <w:r>
        <w:rPr>
          <w:rStyle w:val="Appelnotedebasdep"/>
        </w:rPr>
        <w:footnoteRef/>
      </w:r>
      <w:r>
        <w:rPr>
          <w:rtl/>
        </w:rPr>
        <w:t xml:space="preserve"> </w:t>
      </w:r>
      <w:r w:rsidRPr="00A353BA">
        <w:rPr>
          <w:rFonts w:asciiTheme="majorBidi" w:hAnsiTheme="majorBidi" w:cs="Traditional Arabic" w:hint="cs"/>
          <w:sz w:val="26"/>
          <w:szCs w:val="26"/>
          <w:rtl/>
          <w:lang w:bidi="ar-DZ"/>
        </w:rPr>
        <w:t xml:space="preserve">أبي إسحاق الشّيرازيّ الشّافعيّ ، </w:t>
      </w:r>
      <w:r>
        <w:rPr>
          <w:rFonts w:asciiTheme="majorBidi" w:hAnsiTheme="majorBidi" w:cs="Traditional Arabic" w:hint="cs"/>
          <w:sz w:val="26"/>
          <w:szCs w:val="26"/>
          <w:rtl/>
          <w:lang w:bidi="ar-DZ"/>
        </w:rPr>
        <w:t>طبقات الفقهاء ،تحقّيق</w:t>
      </w:r>
      <w:r w:rsidRPr="00A353BA">
        <w:rPr>
          <w:rFonts w:asciiTheme="majorBidi" w:hAnsiTheme="majorBidi" w:cs="Traditional Arabic" w:hint="cs"/>
          <w:sz w:val="26"/>
          <w:szCs w:val="26"/>
          <w:rtl/>
          <w:lang w:bidi="ar-DZ"/>
        </w:rPr>
        <w:t xml:space="preserve"> و</w:t>
      </w:r>
      <w:r>
        <w:rPr>
          <w:rFonts w:asciiTheme="majorBidi" w:hAnsiTheme="majorBidi" w:cs="Traditional Arabic" w:hint="cs"/>
          <w:sz w:val="26"/>
          <w:szCs w:val="26"/>
          <w:rtl/>
          <w:lang w:bidi="ar-DZ"/>
        </w:rPr>
        <w:t>ت</w:t>
      </w:r>
      <w:r w:rsidRPr="00A353BA">
        <w:rPr>
          <w:rFonts w:asciiTheme="majorBidi" w:hAnsiTheme="majorBidi" w:cs="Traditional Arabic" w:hint="cs"/>
          <w:sz w:val="26"/>
          <w:szCs w:val="26"/>
          <w:rtl/>
          <w:lang w:bidi="ar-DZ"/>
        </w:rPr>
        <w:t>قدّ</w:t>
      </w:r>
      <w:r>
        <w:rPr>
          <w:rFonts w:asciiTheme="majorBidi" w:hAnsiTheme="majorBidi" w:cs="Traditional Arabic" w:hint="cs"/>
          <w:sz w:val="26"/>
          <w:szCs w:val="26"/>
          <w:rtl/>
          <w:lang w:bidi="ar-DZ"/>
        </w:rPr>
        <w:t>يم</w:t>
      </w:r>
      <w:r w:rsidRPr="00A353BA">
        <w:rPr>
          <w:rFonts w:asciiTheme="majorBidi" w:hAnsiTheme="majorBidi" w:cs="Traditional Arabic" w:hint="cs"/>
          <w:sz w:val="26"/>
          <w:szCs w:val="26"/>
          <w:rtl/>
          <w:lang w:bidi="ar-DZ"/>
        </w:rPr>
        <w:t xml:space="preserve"> إحسان عبّاس ، دار الرّائد العربيّ بيروت د</w:t>
      </w:r>
      <w:r>
        <w:rPr>
          <w:rFonts w:asciiTheme="majorBidi" w:hAnsiTheme="majorBidi" w:cs="Traditional Arabic" w:hint="cs"/>
          <w:sz w:val="26"/>
          <w:szCs w:val="26"/>
          <w:rtl/>
          <w:lang w:bidi="ar-DZ"/>
        </w:rPr>
        <w:t>ون</w:t>
      </w:r>
      <w:r w:rsidRPr="00A353BA">
        <w:rPr>
          <w:rFonts w:asciiTheme="majorBidi" w:hAnsiTheme="majorBidi" w:cs="Traditional Arabic" w:hint="cs"/>
          <w:sz w:val="26"/>
          <w:szCs w:val="26"/>
          <w:rtl/>
          <w:lang w:bidi="ar-DZ"/>
        </w:rPr>
        <w:t xml:space="preserve"> طبعة وسنة </w:t>
      </w:r>
      <w:r>
        <w:rPr>
          <w:rFonts w:asciiTheme="majorBidi" w:hAnsiTheme="majorBidi" w:cs="Traditional Arabic" w:hint="cs"/>
          <w:sz w:val="26"/>
          <w:szCs w:val="26"/>
          <w:rtl/>
          <w:lang w:bidi="ar-DZ"/>
        </w:rPr>
        <w:t xml:space="preserve">، </w:t>
      </w:r>
      <w:r w:rsidRPr="00A353BA">
        <w:rPr>
          <w:rFonts w:asciiTheme="majorBidi" w:hAnsiTheme="majorBidi" w:cs="Traditional Arabic" w:hint="cs"/>
          <w:sz w:val="26"/>
          <w:szCs w:val="26"/>
          <w:rtl/>
          <w:lang w:bidi="ar-DZ"/>
        </w:rPr>
        <w:t>ص 35</w:t>
      </w:r>
      <w:r>
        <w:rPr>
          <w:rFonts w:asciiTheme="majorBidi" w:hAnsiTheme="majorBidi" w:cs="Traditional Arabic" w:hint="cs"/>
          <w:sz w:val="26"/>
          <w:szCs w:val="26"/>
          <w:rtl/>
          <w:lang w:bidi="ar-DZ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69F2"/>
    <w:rsid w:val="00113AF3"/>
    <w:rsid w:val="00222E1A"/>
    <w:rsid w:val="004D2FE7"/>
    <w:rsid w:val="00514DA3"/>
    <w:rsid w:val="00D61797"/>
    <w:rsid w:val="00E76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-851" w:right="-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7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514DA3"/>
    <w:pPr>
      <w:bidi/>
      <w:ind w:left="0" w:right="0"/>
      <w:jc w:val="left"/>
    </w:pPr>
    <w:rPr>
      <w:rFonts w:eastAsiaTheme="minorEastAsia"/>
      <w:sz w:val="20"/>
      <w:szCs w:val="20"/>
      <w:lang w:val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514DA3"/>
    <w:rPr>
      <w:rFonts w:eastAsiaTheme="minorEastAsia"/>
      <w:sz w:val="20"/>
      <w:szCs w:val="20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514DA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&#1576;&#1594;&#1610;&#1585;&#1607;&#1605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1000</Words>
  <Characters>5503</Characters>
  <Application>Microsoft Office Word</Application>
  <DocSecurity>0</DocSecurity>
  <Lines>45</Lines>
  <Paragraphs>12</Paragraphs>
  <ScaleCrop>false</ScaleCrop>
  <Company/>
  <LinksUpToDate>false</LinksUpToDate>
  <CharactersWithSpaces>6491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xphtx</dc:creator>
  <cp:keywords/>
  <dc:description/>
  <cp:lastModifiedBy>xphtx</cp:lastModifiedBy>
  <cp:revision>2</cp:revision>
  <dcterms:created xsi:type="dcterms:W3CDTF">2021-05-31T16:44:00Z</dcterms:created>
  <dcterms:modified xsi:type="dcterms:W3CDTF">2021-05-31T16:47:00Z</dcterms:modified>
</cp:coreProperties>
</file>