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A3FB6" w14:textId="77777777" w:rsidR="00763DB6" w:rsidRPr="00763DB6" w:rsidRDefault="00763DB6" w:rsidP="00763DB6">
      <w:pPr>
        <w:bidi/>
        <w:spacing w:after="200" w:line="276" w:lineRule="auto"/>
        <w:rPr>
          <w:rFonts w:ascii="Traditional Arabic" w:eastAsia="Calibri" w:hAnsi="Traditional Arabic" w:cs="Traditional Arabic"/>
          <w:sz w:val="32"/>
          <w:szCs w:val="32"/>
          <w:rtl/>
          <w:lang w:val="fr-FR" w:bidi="ar-DZ"/>
        </w:rPr>
      </w:pPr>
      <w:r w:rsidRPr="00763DB6">
        <w:rPr>
          <w:rFonts w:ascii="Traditional Arabic" w:eastAsia="Calibri" w:hAnsi="Traditional Arabic" w:cs="Traditional Arabic" w:hint="cs"/>
          <w:sz w:val="32"/>
          <w:szCs w:val="32"/>
          <w:rtl/>
          <w:lang w:val="fr-FR" w:bidi="ar-DZ"/>
        </w:rPr>
        <w:t xml:space="preserve">مخطّط </w:t>
      </w:r>
      <w:proofErr w:type="gramStart"/>
      <w:r w:rsidRPr="00763DB6">
        <w:rPr>
          <w:rFonts w:ascii="Traditional Arabic" w:eastAsia="Calibri" w:hAnsi="Traditional Arabic" w:cs="Traditional Arabic" w:hint="cs"/>
          <w:sz w:val="32"/>
          <w:szCs w:val="32"/>
          <w:rtl/>
          <w:lang w:val="fr-FR" w:bidi="ar-DZ"/>
        </w:rPr>
        <w:t>الدّرس :</w:t>
      </w:r>
      <w:proofErr w:type="gramEnd"/>
    </w:p>
    <w:p w14:paraId="529B07D3" w14:textId="77777777" w:rsidR="00763DB6" w:rsidRPr="00763DB6" w:rsidRDefault="00763DB6" w:rsidP="00763DB6">
      <w:pPr>
        <w:bidi/>
        <w:spacing w:after="200" w:line="276" w:lineRule="auto"/>
        <w:rPr>
          <w:rFonts w:ascii="Traditional Arabic" w:eastAsia="Calibri" w:hAnsi="Traditional Arabic" w:cs="Traditional Arabic"/>
          <w:sz w:val="32"/>
          <w:szCs w:val="32"/>
          <w:rtl/>
          <w:lang w:val="fr-FR" w:bidi="ar-DZ"/>
        </w:rPr>
      </w:pPr>
      <w:r w:rsidRPr="00763DB6">
        <w:rPr>
          <w:rFonts w:ascii="Traditional Arabic" w:eastAsia="Calibri" w:hAnsi="Traditional Arabic" w:cs="Traditional Arabic" w:hint="cs"/>
          <w:sz w:val="32"/>
          <w:szCs w:val="32"/>
          <w:rtl/>
          <w:lang w:val="fr-FR" w:bidi="ar-DZ"/>
        </w:rPr>
        <w:t>1.</w:t>
      </w:r>
      <w:proofErr w:type="gramStart"/>
      <w:r w:rsidRPr="00763DB6">
        <w:rPr>
          <w:rFonts w:ascii="Traditional Arabic" w:eastAsia="Calibri" w:hAnsi="Traditional Arabic" w:cs="Traditional Arabic" w:hint="cs"/>
          <w:sz w:val="32"/>
          <w:szCs w:val="32"/>
          <w:rtl/>
          <w:lang w:val="fr-FR" w:bidi="ar-DZ"/>
        </w:rPr>
        <w:t>مقدّمة :</w:t>
      </w:r>
      <w:proofErr w:type="gramEnd"/>
      <w:r w:rsidRPr="00763DB6">
        <w:rPr>
          <w:rFonts w:ascii="Traditional Arabic" w:eastAsia="Calibri" w:hAnsi="Traditional Arabic" w:cs="Traditional Arabic" w:hint="cs"/>
          <w:sz w:val="32"/>
          <w:szCs w:val="32"/>
          <w:rtl/>
          <w:lang w:val="fr-FR" w:bidi="ar-DZ"/>
        </w:rPr>
        <w:t xml:space="preserve"> تعريف بموضوع العقائد بوجه عامّ.</w:t>
      </w:r>
    </w:p>
    <w:p w14:paraId="20881A46" w14:textId="77777777" w:rsidR="00763DB6" w:rsidRPr="00763DB6" w:rsidRDefault="00763DB6" w:rsidP="00763DB6">
      <w:pPr>
        <w:bidi/>
        <w:spacing w:after="200" w:line="276" w:lineRule="auto"/>
        <w:rPr>
          <w:rFonts w:ascii="Traditional Arabic" w:eastAsia="Calibri" w:hAnsi="Traditional Arabic" w:cs="Traditional Arabic"/>
          <w:sz w:val="32"/>
          <w:szCs w:val="32"/>
          <w:rtl/>
          <w:lang w:val="fr-FR" w:bidi="ar-DZ"/>
        </w:rPr>
      </w:pPr>
      <w:r w:rsidRPr="00763DB6">
        <w:rPr>
          <w:rFonts w:ascii="Traditional Arabic" w:eastAsia="Calibri" w:hAnsi="Traditional Arabic" w:cs="Traditional Arabic" w:hint="cs"/>
          <w:sz w:val="32"/>
          <w:szCs w:val="32"/>
          <w:rtl/>
          <w:lang w:val="fr-FR" w:bidi="ar-DZ"/>
        </w:rPr>
        <w:t xml:space="preserve">2.عقيدة </w:t>
      </w:r>
      <w:proofErr w:type="gramStart"/>
      <w:r w:rsidRPr="00763DB6">
        <w:rPr>
          <w:rFonts w:ascii="Traditional Arabic" w:eastAsia="Calibri" w:hAnsi="Traditional Arabic" w:cs="Traditional Arabic" w:hint="cs"/>
          <w:sz w:val="32"/>
          <w:szCs w:val="32"/>
          <w:rtl/>
          <w:lang w:val="fr-FR" w:bidi="ar-DZ"/>
        </w:rPr>
        <w:t>التثليث :</w:t>
      </w:r>
      <w:proofErr w:type="gramEnd"/>
      <w:r w:rsidRPr="00763DB6">
        <w:rPr>
          <w:rFonts w:ascii="Traditional Arabic" w:eastAsia="Calibri" w:hAnsi="Traditional Arabic" w:cs="Traditional Arabic" w:hint="cs"/>
          <w:sz w:val="32"/>
          <w:szCs w:val="32"/>
          <w:rtl/>
          <w:lang w:val="fr-FR" w:bidi="ar-DZ"/>
        </w:rPr>
        <w:t xml:space="preserve"> و فيه يتعرّف الطالب من خلال النصوص المقدّسة و قرارات المجامع على حجج المسيحيين في القول بالتثليث.</w:t>
      </w:r>
    </w:p>
    <w:p w14:paraId="2064A322" w14:textId="77777777" w:rsidR="00763DB6" w:rsidRPr="00763DB6" w:rsidRDefault="00763DB6" w:rsidP="00763DB6">
      <w:pPr>
        <w:bidi/>
        <w:spacing w:after="200" w:line="276" w:lineRule="auto"/>
        <w:rPr>
          <w:rFonts w:ascii="Traditional Arabic" w:eastAsia="Calibri" w:hAnsi="Traditional Arabic" w:cs="Traditional Arabic"/>
          <w:sz w:val="32"/>
          <w:szCs w:val="32"/>
          <w:rtl/>
          <w:lang w:val="fr-FR" w:bidi="ar-DZ"/>
        </w:rPr>
      </w:pPr>
      <w:r w:rsidRPr="00763DB6">
        <w:rPr>
          <w:rFonts w:ascii="Traditional Arabic" w:eastAsia="Calibri" w:hAnsi="Traditional Arabic" w:cs="Traditional Arabic" w:hint="cs"/>
          <w:sz w:val="32"/>
          <w:szCs w:val="32"/>
          <w:rtl/>
          <w:lang w:val="fr-FR" w:bidi="ar-DZ"/>
        </w:rPr>
        <w:t xml:space="preserve">3.عقيدة </w:t>
      </w:r>
      <w:proofErr w:type="gramStart"/>
      <w:r w:rsidRPr="00763DB6">
        <w:rPr>
          <w:rFonts w:ascii="Traditional Arabic" w:eastAsia="Calibri" w:hAnsi="Traditional Arabic" w:cs="Traditional Arabic" w:hint="cs"/>
          <w:sz w:val="32"/>
          <w:szCs w:val="32"/>
          <w:rtl/>
          <w:lang w:val="fr-FR" w:bidi="ar-DZ"/>
        </w:rPr>
        <w:t>الصّلب :</w:t>
      </w:r>
      <w:proofErr w:type="gramEnd"/>
      <w:r w:rsidRPr="00763DB6">
        <w:rPr>
          <w:rFonts w:ascii="Traditional Arabic" w:eastAsia="Calibri" w:hAnsi="Traditional Arabic" w:cs="Traditional Arabic" w:hint="cs"/>
          <w:sz w:val="32"/>
          <w:szCs w:val="32"/>
          <w:rtl/>
          <w:lang w:val="fr-FR" w:bidi="ar-DZ"/>
        </w:rPr>
        <w:t xml:space="preserve"> شرح ماهية الصّلب  .</w:t>
      </w:r>
    </w:p>
    <w:p w14:paraId="4FD30F91" w14:textId="77777777" w:rsidR="00763DB6" w:rsidRPr="00763DB6" w:rsidRDefault="00763DB6" w:rsidP="00763DB6">
      <w:pPr>
        <w:bidi/>
        <w:spacing w:after="200" w:line="276" w:lineRule="auto"/>
        <w:rPr>
          <w:rFonts w:ascii="Traditional Arabic" w:eastAsia="Calibri" w:hAnsi="Traditional Arabic" w:cs="Traditional Arabic"/>
          <w:sz w:val="32"/>
          <w:szCs w:val="32"/>
          <w:rtl/>
          <w:lang w:val="fr-FR" w:bidi="ar-DZ"/>
        </w:rPr>
      </w:pPr>
      <w:r w:rsidRPr="00763DB6">
        <w:rPr>
          <w:rFonts w:ascii="Traditional Arabic" w:eastAsia="Calibri" w:hAnsi="Traditional Arabic" w:cs="Traditional Arabic" w:hint="cs"/>
          <w:sz w:val="32"/>
          <w:szCs w:val="32"/>
          <w:rtl/>
          <w:lang w:val="fr-FR" w:bidi="ar-DZ"/>
        </w:rPr>
        <w:t xml:space="preserve">4.الفداء و </w:t>
      </w:r>
      <w:proofErr w:type="gramStart"/>
      <w:r w:rsidRPr="00763DB6">
        <w:rPr>
          <w:rFonts w:ascii="Traditional Arabic" w:eastAsia="Calibri" w:hAnsi="Traditional Arabic" w:cs="Traditional Arabic" w:hint="cs"/>
          <w:sz w:val="32"/>
          <w:szCs w:val="32"/>
          <w:rtl/>
          <w:lang w:val="fr-FR" w:bidi="ar-DZ"/>
        </w:rPr>
        <w:t>القيام :</w:t>
      </w:r>
      <w:proofErr w:type="gramEnd"/>
      <w:r w:rsidRPr="00763DB6">
        <w:rPr>
          <w:rFonts w:ascii="Traditional Arabic" w:eastAsia="Calibri" w:hAnsi="Traditional Arabic" w:cs="Traditional Arabic" w:hint="cs"/>
          <w:sz w:val="32"/>
          <w:szCs w:val="32"/>
          <w:rtl/>
          <w:lang w:val="fr-FR" w:bidi="ar-DZ"/>
        </w:rPr>
        <w:t xml:space="preserve"> شرح ماهيتهما مع ذكر النصوص التي يحتجّ بها المسيحيون.</w:t>
      </w:r>
    </w:p>
    <w:p w14:paraId="27CDD6DB" w14:textId="77777777" w:rsidR="00BB360C" w:rsidRPr="00763DB6" w:rsidRDefault="00BB360C" w:rsidP="00763DB6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sectPr w:rsidR="00BB360C" w:rsidRPr="00763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DB6"/>
    <w:rsid w:val="00763DB6"/>
    <w:rsid w:val="00BB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D009D1"/>
  <w15:chartTrackingRefBased/>
  <w15:docId w15:val="{EC895BED-D567-48B0-8A09-272ECE89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D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2021-06-13T12:06:00Z</dcterms:created>
  <dcterms:modified xsi:type="dcterms:W3CDTF">2021-06-13T12:06:00Z</dcterms:modified>
</cp:coreProperties>
</file>