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25" w:rsidRDefault="00237625" w:rsidP="00237625">
      <w:pPr>
        <w:rPr>
          <w:rFonts w:ascii="Palatino Linotype" w:hAnsi="Palatino Linotype" w:cstheme="majorBidi"/>
          <w:b/>
          <w:bCs/>
          <w:sz w:val="24"/>
          <w:szCs w:val="24"/>
          <w:u w:val="single"/>
          <w:rtl/>
          <w:lang w:bidi="ar-DZ"/>
        </w:rPr>
      </w:pPr>
      <w:r>
        <w:rPr>
          <w:rFonts w:ascii="Palatino Linotype" w:eastAsia="Times New Roman" w:hAnsi="Palatino Linotype" w:cs="Times New Roman"/>
          <w:noProof/>
          <w:color w:val="000000"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6pt;margin-top:-37.9pt;width:333pt;height:37.2pt;z-index:251658240" fillcolor="#cfcdcd [2894]">
            <v:textbox style="mso-next-textbox:#_x0000_s1026">
              <w:txbxContent>
                <w:p w:rsidR="00B2158F" w:rsidRPr="00237625" w:rsidRDefault="00B2158F" w:rsidP="00B2158F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237625">
                    <w:rPr>
                      <w:rFonts w:asciiTheme="majorBidi" w:hAnsiTheme="majorBidi" w:cstheme="majorBidi"/>
                      <w:sz w:val="28"/>
                      <w:szCs w:val="28"/>
                    </w:rPr>
                    <w:t>Grille d’évaluation</w:t>
                  </w:r>
                  <w:r w:rsidR="00237625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du cour en ligne</w:t>
                  </w:r>
                </w:p>
              </w:txbxContent>
            </v:textbox>
          </v:shape>
        </w:pict>
      </w:r>
    </w:p>
    <w:p w:rsidR="00237625" w:rsidRDefault="00237625" w:rsidP="00CD24A1">
      <w:pPr>
        <w:spacing w:line="240" w:lineRule="auto"/>
        <w:rPr>
          <w:rFonts w:ascii="Palatino Linotype" w:hAnsi="Palatino Linotype" w:cstheme="majorBidi" w:hint="cs"/>
          <w:sz w:val="24"/>
          <w:szCs w:val="24"/>
          <w:rtl/>
          <w:lang w:bidi="ar-DZ"/>
        </w:rPr>
      </w:pPr>
      <w:r>
        <w:rPr>
          <w:rFonts w:ascii="Palatino Linotype" w:hAnsi="Palatino Linotype" w:cstheme="majorBidi"/>
          <w:sz w:val="24"/>
          <w:szCs w:val="24"/>
          <w:lang w:bidi="ar-DZ"/>
        </w:rPr>
        <w:t>Cours</w:t>
      </w:r>
      <w:r>
        <w:rPr>
          <w:rFonts w:ascii="Palatino Linotype" w:hAnsi="Palatino Linotype" w:cstheme="majorBidi" w:hint="cs"/>
          <w:sz w:val="24"/>
          <w:szCs w:val="24"/>
          <w:rtl/>
          <w:lang w:bidi="ar-DZ"/>
        </w:rPr>
        <w:t>:</w:t>
      </w:r>
      <w:r>
        <w:rPr>
          <w:rFonts w:ascii="Palatino Linotype" w:hAnsi="Palatino Linotype" w:cstheme="majorBidi"/>
          <w:sz w:val="24"/>
          <w:szCs w:val="24"/>
          <w:lang w:bidi="ar-DZ"/>
        </w:rPr>
        <w:t xml:space="preserve"> Méthode Quantitative</w:t>
      </w:r>
    </w:p>
    <w:p w:rsidR="00CD24A1" w:rsidRDefault="00237625" w:rsidP="00CD24A1">
      <w:pPr>
        <w:spacing w:line="240" w:lineRule="auto"/>
        <w:rPr>
          <w:rFonts w:ascii="Palatino Linotype" w:hAnsi="Palatino Linotype" w:cstheme="majorBidi"/>
          <w:sz w:val="24"/>
          <w:szCs w:val="24"/>
          <w:rtl/>
          <w:lang w:bidi="ar-DZ"/>
        </w:rPr>
      </w:pPr>
      <w:r>
        <w:rPr>
          <w:rFonts w:ascii="Palatino Linotype" w:hAnsi="Palatino Linotype" w:cstheme="majorBidi"/>
          <w:sz w:val="24"/>
          <w:szCs w:val="24"/>
          <w:lang w:bidi="ar-DZ"/>
        </w:rPr>
        <w:t>niveau</w:t>
      </w:r>
      <w:r>
        <w:rPr>
          <w:rFonts w:ascii="Palatino Linotype" w:hAnsi="Palatino Linotype" w:cstheme="majorBidi" w:hint="cs"/>
          <w:sz w:val="24"/>
          <w:szCs w:val="24"/>
          <w:rtl/>
          <w:lang w:bidi="ar-DZ"/>
        </w:rPr>
        <w:t>:</w:t>
      </w:r>
      <w:r w:rsidR="00CD24A1">
        <w:rPr>
          <w:rFonts w:ascii="Palatino Linotype" w:hAnsi="Palatino Linotype" w:cstheme="majorBidi"/>
          <w:sz w:val="24"/>
          <w:szCs w:val="24"/>
          <w:lang w:bidi="ar-DZ"/>
        </w:rPr>
        <w:t xml:space="preserve"> </w:t>
      </w:r>
      <w:r>
        <w:rPr>
          <w:rFonts w:ascii="Palatino Linotype" w:hAnsi="Palatino Linotype" w:cstheme="majorBidi"/>
          <w:sz w:val="24"/>
          <w:szCs w:val="24"/>
          <w:lang w:bidi="ar-DZ"/>
        </w:rPr>
        <w:t>troisième année licence</w:t>
      </w:r>
    </w:p>
    <w:p w:rsidR="00CD24A1" w:rsidRDefault="00CD24A1" w:rsidP="00CD24A1">
      <w:pPr>
        <w:spacing w:line="240" w:lineRule="auto"/>
        <w:rPr>
          <w:rFonts w:ascii="Palatino Linotype" w:hAnsi="Palatino Linotype" w:cstheme="majorBidi"/>
          <w:sz w:val="24"/>
          <w:szCs w:val="24"/>
          <w:lang w:bidi="ar-DZ"/>
        </w:rPr>
      </w:pPr>
      <w:r>
        <w:rPr>
          <w:rFonts w:ascii="Palatino Linotype" w:hAnsi="Palatino Linotype" w:cstheme="majorBidi"/>
          <w:sz w:val="24"/>
          <w:szCs w:val="24"/>
          <w:lang w:bidi="ar-DZ"/>
        </w:rPr>
        <w:t>prépar</w:t>
      </w:r>
      <w:r>
        <w:rPr>
          <w:rFonts w:ascii="Palatino Linotype" w:hAnsi="Palatino Linotype" w:cstheme="majorBidi" w:hint="cs"/>
          <w:sz w:val="24"/>
          <w:szCs w:val="24"/>
          <w:rtl/>
          <w:lang w:bidi="ar-DZ"/>
        </w:rPr>
        <w:t>é</w:t>
      </w:r>
      <w:r>
        <w:rPr>
          <w:rFonts w:ascii="Palatino Linotype" w:hAnsi="Palatino Linotype" w:cstheme="majorBidi"/>
          <w:sz w:val="24"/>
          <w:szCs w:val="24"/>
          <w:lang w:bidi="ar-DZ"/>
        </w:rPr>
        <w:t xml:space="preserve"> par </w:t>
      </w:r>
      <w:r>
        <w:rPr>
          <w:rFonts w:ascii="Palatino Linotype" w:hAnsi="Palatino Linotype" w:cstheme="majorBidi" w:hint="cs"/>
          <w:sz w:val="24"/>
          <w:szCs w:val="24"/>
          <w:rtl/>
          <w:lang w:bidi="ar-DZ"/>
        </w:rPr>
        <w:t>:</w:t>
      </w:r>
      <w:r>
        <w:rPr>
          <w:rFonts w:ascii="Palatino Linotype" w:hAnsi="Palatino Linotype" w:cstheme="majorBidi"/>
          <w:sz w:val="24"/>
          <w:szCs w:val="24"/>
          <w:lang w:bidi="ar-DZ"/>
        </w:rPr>
        <w:t xml:space="preserve"> ABDLBASSET  BENMAAMR</w:t>
      </w:r>
    </w:p>
    <w:p w:rsidR="00237625" w:rsidRDefault="00CD24A1" w:rsidP="000F0981">
      <w:pPr>
        <w:tabs>
          <w:tab w:val="left" w:pos="3991"/>
        </w:tabs>
        <w:spacing w:line="240" w:lineRule="auto"/>
        <w:rPr>
          <w:rFonts w:ascii="Palatino Linotype" w:hAnsi="Palatino Linotype" w:cstheme="majorBidi"/>
          <w:sz w:val="24"/>
          <w:szCs w:val="24"/>
          <w:lang w:bidi="ar-DZ"/>
        </w:rPr>
      </w:pPr>
      <w:r>
        <w:rPr>
          <w:rFonts w:ascii="Palatino Linotype" w:hAnsi="Palatino Linotype" w:cstheme="majorBidi"/>
          <w:sz w:val="24"/>
          <w:szCs w:val="24"/>
          <w:lang w:bidi="ar-DZ"/>
        </w:rPr>
        <w:t xml:space="preserve">Testeur </w:t>
      </w:r>
      <w:r>
        <w:rPr>
          <w:rFonts w:ascii="Palatino Linotype" w:hAnsi="Palatino Linotype" w:cstheme="majorBidi" w:hint="cs"/>
          <w:sz w:val="24"/>
          <w:szCs w:val="24"/>
          <w:rtl/>
          <w:lang w:bidi="ar-DZ"/>
        </w:rPr>
        <w:t>:</w:t>
      </w:r>
      <w:r>
        <w:rPr>
          <w:rFonts w:ascii="Palatino Linotype" w:hAnsi="Palatino Linotype" w:cstheme="majorBidi"/>
          <w:sz w:val="24"/>
          <w:szCs w:val="24"/>
          <w:lang w:bidi="ar-DZ"/>
        </w:rPr>
        <w:t xml:space="preserve"> TLEMCANI  HANANE</w:t>
      </w:r>
      <w:r w:rsidR="005A293D">
        <w:rPr>
          <w:rFonts w:ascii="Palatino Linotype" w:hAnsi="Palatino Linotype" w:cstheme="majorBidi"/>
          <w:sz w:val="24"/>
          <w:szCs w:val="24"/>
          <w:lang w:bidi="ar-DZ"/>
        </w:rPr>
        <w:tab/>
      </w:r>
    </w:p>
    <w:p w:rsidR="009B1EFD" w:rsidRDefault="009B1EFD" w:rsidP="000F098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  <w:r>
        <w:rPr>
          <w:rFonts w:ascii="Palatino Linotype" w:hAnsi="Palatino Linotype" w:cstheme="majorBidi"/>
          <w:noProof/>
          <w:sz w:val="24"/>
          <w:szCs w:val="24"/>
          <w:lang w:eastAsia="fr-FR"/>
        </w:rPr>
        <w:drawing>
          <wp:inline distT="0" distB="0" distL="0" distR="0">
            <wp:extent cx="7010507" cy="6329548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507" cy="632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EFD" w:rsidRDefault="005A293D" w:rsidP="005A293D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  <w:r>
        <w:rPr>
          <w:rFonts w:ascii="Palatino Linotype" w:hAnsi="Palatino Linotype" w:cstheme="majorBidi"/>
          <w:sz w:val="24"/>
          <w:szCs w:val="24"/>
          <w:lang w:bidi="ar-DZ"/>
        </w:rPr>
        <w:t>Evaluateur</w:t>
      </w:r>
      <w:r>
        <w:rPr>
          <w:rFonts w:ascii="Palatino Linotype" w:hAnsi="Palatino Linotype" w:cstheme="majorBidi" w:hint="cs"/>
          <w:sz w:val="24"/>
          <w:szCs w:val="24"/>
          <w:rtl/>
          <w:lang w:bidi="ar-DZ"/>
        </w:rPr>
        <w:t xml:space="preserve">: </w:t>
      </w:r>
      <w:r>
        <w:rPr>
          <w:rFonts w:ascii="Palatino Linotype" w:hAnsi="Palatino Linotype" w:cstheme="majorBidi"/>
          <w:sz w:val="24"/>
          <w:szCs w:val="24"/>
          <w:lang w:bidi="ar-DZ"/>
        </w:rPr>
        <w:t xml:space="preserve"> Dr TLEMCANI  HANANE</w:t>
      </w:r>
      <w:r>
        <w:rPr>
          <w:rFonts w:ascii="Palatino Linotype" w:hAnsi="Palatino Linotype" w:cstheme="majorBidi"/>
          <w:sz w:val="24"/>
          <w:szCs w:val="24"/>
          <w:lang w:bidi="ar-DZ"/>
        </w:rPr>
        <w:tab/>
      </w:r>
    </w:p>
    <w:p w:rsidR="005A293D" w:rsidRPr="005A293D" w:rsidRDefault="005A293D" w:rsidP="005A293D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  <w:r>
        <w:rPr>
          <w:rFonts w:ascii="Palatino Linotype" w:hAnsi="Palatino Linotype" w:cstheme="majorBidi"/>
          <w:sz w:val="24"/>
          <w:szCs w:val="24"/>
          <w:lang w:bidi="ar-DZ"/>
        </w:rPr>
        <w:t xml:space="preserve">La 24/06/2021    signature   </w:t>
      </w:r>
      <w:r>
        <w:rPr>
          <w:rFonts w:ascii="Palatino Linotype" w:hAnsi="Palatino Linotype" w:cstheme="majorBidi"/>
          <w:noProof/>
          <w:sz w:val="24"/>
          <w:szCs w:val="24"/>
          <w:lang w:eastAsia="fr-FR"/>
        </w:rPr>
        <w:drawing>
          <wp:inline distT="0" distB="0" distL="0" distR="0">
            <wp:extent cx="1786759" cy="575584"/>
            <wp:effectExtent l="19050" t="0" r="3941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46" cy="57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tbl>
      <w:tblPr>
        <w:tblpPr w:leftFromText="141" w:rightFromText="141" w:vertAnchor="page" w:horzAnchor="page" w:tblpX="199" w:tblpY="5866"/>
        <w:tblW w:w="1155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1842"/>
        <w:gridCol w:w="1560"/>
        <w:gridCol w:w="992"/>
        <w:gridCol w:w="850"/>
        <w:gridCol w:w="851"/>
        <w:gridCol w:w="992"/>
        <w:gridCol w:w="1134"/>
        <w:gridCol w:w="1134"/>
        <w:gridCol w:w="1134"/>
      </w:tblGrid>
      <w:tr w:rsidR="009B1EFD" w:rsidRPr="00171CF8" w:rsidTr="00F1020E">
        <w:trPr>
          <w:trHeight w:val="315"/>
        </w:trPr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critère d'analyse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Excellent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171CF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T</w:t>
            </w: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rès bien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Bien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171CF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S</w:t>
            </w: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uffisant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171CF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I</w:t>
            </w: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nsuffisant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171CF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T</w:t>
            </w: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rès insuffisant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171CF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Inexistant</w:t>
            </w:r>
          </w:p>
        </w:tc>
      </w:tr>
      <w:tr w:rsidR="009B1EFD" w:rsidRPr="00B2158F" w:rsidTr="00F1020E">
        <w:trPr>
          <w:trHeight w:val="1080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ind w:left="113" w:right="113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1CE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Aspect organisationnel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Qualité de l’interface : page d’accueil, lisibilité des textes, qualité des images, clarté de la présentation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CD24A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1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Structuration générale et logique d’organisation du cours.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1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Cohérence entre les objectifs, les pré-requis, le contenu, les méthodes pédagogiques et les moyens d'évaluation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1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Description et plan du cours.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1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Le public cible.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1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Le public cible.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1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Présentation et coordonnées de l'auteur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1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Qualité et adaptation de la langue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00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1CE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Système d'entrée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Objectifs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Clairs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Précis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0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mesurables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72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Hiérarchie du général au  particulier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144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Distinction des cibles en termes de résultats attendus (savoirs, savoirs faire, savoirs être)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108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Assurance des deux fonctions d’orientation et d’apprentissage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6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Pré-tests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Utilisation des pré-tests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72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Pré-requis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Détermination des pré-requis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6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Les tests d’entrée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108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Orientation vers des ressources (en cas d’échec au test d’entrée)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67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Respect du principe de polyvalence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60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ind w:left="113" w:right="113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1CE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Système d'apprentissage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Agencement du cours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6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Carte mentale (conceptuelle)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72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Unité d’apprentissage ou grains de contenu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69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Stratégie d’apprentissage (APO/APC, cohérence….)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112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Argumentation du cours par des différentes ressources d'aides (vidéos, PDF, site web, ouvrage….etc.)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87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Utilisation des éléments de focalisation (emphase visuelle, images, tableaux…..)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79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Cohésion entre les activités d’apprentissage et les compétences visées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75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Coordination entre les unités et les activités d’apprentissage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76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Présence des espaces de communication (forum, salon de chat)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60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ind w:left="113" w:right="113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1CE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Système de sortie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Les post-tests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6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Clarté des critères d’évaluation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6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Objectifs et compétences atteints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6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Stratégie d’orientation après feedback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735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Stratégie de rémidiation (en cas d’échec au post-test)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660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ind w:left="113" w:right="113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1CE6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  <w:t>Ressources bibliographiques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Utilisation des références bibliographiques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6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Références bibliographiques d'actualité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36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Respect des normes usuelles de rédaction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B1EFD" w:rsidRPr="00B2158F" w:rsidTr="00F1020E">
        <w:trPr>
          <w:trHeight w:val="75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B1EFD" w:rsidRPr="00701CE6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90171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  <w:t>Utilisation des aides cognitives (disposition d'un glossaire, abréviations,…)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  <w:r w:rsidRPr="00CD24A1">
              <w:rPr>
                <w:rFonts w:ascii="Palatino Linotype" w:eastAsia="Times New Roman" w:hAnsi="Palatino Linotype" w:cs="Times New Roman"/>
                <w:color w:val="000000"/>
                <w:sz w:val="36"/>
                <w:szCs w:val="36"/>
                <w:lang w:eastAsia="fr-FR"/>
              </w:rPr>
              <w:t>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FD" w:rsidRPr="00901711" w:rsidRDefault="009B1EFD" w:rsidP="00F1020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Default="009B1EFD" w:rsidP="00CD24A1">
      <w:pPr>
        <w:tabs>
          <w:tab w:val="left" w:pos="2340"/>
        </w:tabs>
        <w:rPr>
          <w:rFonts w:ascii="Palatino Linotype" w:hAnsi="Palatino Linotype" w:cstheme="majorBidi"/>
          <w:sz w:val="24"/>
          <w:szCs w:val="24"/>
          <w:lang w:bidi="ar-DZ"/>
        </w:rPr>
      </w:pPr>
    </w:p>
    <w:p w:rsidR="009B1EFD" w:rsidRPr="00CD24A1" w:rsidRDefault="009B1EFD" w:rsidP="00CD24A1">
      <w:pPr>
        <w:tabs>
          <w:tab w:val="left" w:pos="2340"/>
        </w:tabs>
        <w:rPr>
          <w:rFonts w:ascii="Palatino Linotype" w:hAnsi="Palatino Linotype" w:cstheme="majorBidi" w:hint="cs"/>
          <w:sz w:val="24"/>
          <w:szCs w:val="24"/>
          <w:rtl/>
          <w:lang w:bidi="ar-DZ"/>
        </w:rPr>
      </w:pPr>
    </w:p>
    <w:p w:rsidR="00237625" w:rsidRDefault="00237625" w:rsidP="00CD24A1">
      <w:pPr>
        <w:spacing w:line="240" w:lineRule="auto"/>
        <w:jc w:val="both"/>
        <w:rPr>
          <w:rFonts w:ascii="Palatino Linotype" w:hAnsi="Palatino Linotype" w:cstheme="majorBidi"/>
          <w:sz w:val="24"/>
          <w:szCs w:val="24"/>
          <w:lang w:bidi="ar-DZ"/>
        </w:rPr>
      </w:pPr>
    </w:p>
    <w:p w:rsidR="00CD24A1" w:rsidRDefault="00CD24A1" w:rsidP="00CD24A1">
      <w:pPr>
        <w:spacing w:line="240" w:lineRule="auto"/>
        <w:jc w:val="both"/>
        <w:rPr>
          <w:rFonts w:ascii="Palatino Linotype" w:hAnsi="Palatino Linotype" w:cstheme="majorBidi"/>
          <w:sz w:val="24"/>
          <w:szCs w:val="24"/>
          <w:lang w:bidi="ar-DZ"/>
        </w:rPr>
      </w:pPr>
    </w:p>
    <w:p w:rsidR="00CD24A1" w:rsidRDefault="00CD24A1" w:rsidP="00CD24A1">
      <w:pPr>
        <w:spacing w:line="240" w:lineRule="auto"/>
        <w:jc w:val="both"/>
        <w:rPr>
          <w:rFonts w:ascii="Palatino Linotype" w:hAnsi="Palatino Linotype" w:cstheme="majorBidi"/>
          <w:sz w:val="24"/>
          <w:szCs w:val="24"/>
          <w:lang w:bidi="ar-DZ"/>
        </w:rPr>
      </w:pPr>
    </w:p>
    <w:p w:rsidR="00237625" w:rsidRDefault="00237625" w:rsidP="00CD24A1">
      <w:pPr>
        <w:spacing w:line="240" w:lineRule="auto"/>
        <w:jc w:val="both"/>
        <w:rPr>
          <w:rFonts w:ascii="Palatino Linotype" w:hAnsi="Palatino Linotype" w:cstheme="majorBidi"/>
          <w:sz w:val="24"/>
          <w:szCs w:val="24"/>
          <w:rtl/>
          <w:lang w:bidi="ar-DZ"/>
        </w:rPr>
      </w:pPr>
    </w:p>
    <w:p w:rsidR="00664840" w:rsidRPr="00237625" w:rsidRDefault="00664840" w:rsidP="00237625">
      <w:pPr>
        <w:ind w:firstLine="708"/>
        <w:rPr>
          <w:rFonts w:ascii="Palatino Linotype" w:hAnsi="Palatino Linotype" w:cstheme="majorBidi"/>
          <w:sz w:val="24"/>
          <w:szCs w:val="24"/>
          <w:rtl/>
          <w:lang w:bidi="ar-DZ"/>
        </w:rPr>
      </w:pPr>
    </w:p>
    <w:p w:rsidR="00D33B3A" w:rsidRDefault="00D33B3A">
      <w:pPr>
        <w:rPr>
          <w:rFonts w:ascii="Palatino Linotype" w:hAnsi="Palatino Linotype" w:cstheme="majorBidi"/>
          <w:b/>
          <w:bCs/>
          <w:sz w:val="28"/>
          <w:szCs w:val="28"/>
          <w:u w:val="single"/>
        </w:rPr>
      </w:pPr>
    </w:p>
    <w:p w:rsidR="00701CE6" w:rsidRDefault="00701CE6">
      <w:pPr>
        <w:rPr>
          <w:rFonts w:ascii="Palatino Linotype" w:hAnsi="Palatino Linotype" w:cstheme="majorBidi"/>
          <w:b/>
          <w:bCs/>
          <w:sz w:val="28"/>
          <w:szCs w:val="28"/>
          <w:u w:val="single"/>
        </w:rPr>
      </w:pPr>
    </w:p>
    <w:p w:rsidR="00701CE6" w:rsidRDefault="00701CE6">
      <w:pPr>
        <w:rPr>
          <w:rFonts w:ascii="Palatino Linotype" w:hAnsi="Palatino Linotype" w:cstheme="majorBidi"/>
          <w:b/>
          <w:bCs/>
          <w:sz w:val="28"/>
          <w:szCs w:val="28"/>
          <w:u w:val="single"/>
        </w:rPr>
      </w:pPr>
    </w:p>
    <w:p w:rsidR="00D33B3A" w:rsidRDefault="00D33B3A">
      <w:pPr>
        <w:rPr>
          <w:rFonts w:ascii="Palatino Linotype" w:hAnsi="Palatino Linotype" w:cstheme="majorBidi"/>
          <w:b/>
          <w:bCs/>
          <w:sz w:val="28"/>
          <w:szCs w:val="28"/>
          <w:u w:val="single"/>
        </w:rPr>
      </w:pPr>
    </w:p>
    <w:sectPr w:rsidR="00D33B3A" w:rsidSect="009B1E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ECB" w:rsidRDefault="00BE6ECB" w:rsidP="00CD24A1">
      <w:pPr>
        <w:spacing w:after="0" w:line="240" w:lineRule="auto"/>
      </w:pPr>
      <w:r>
        <w:separator/>
      </w:r>
    </w:p>
  </w:endnote>
  <w:endnote w:type="continuationSeparator" w:id="1">
    <w:p w:rsidR="00BE6ECB" w:rsidRDefault="00BE6ECB" w:rsidP="00CD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ECB" w:rsidRDefault="00BE6ECB" w:rsidP="00CD24A1">
      <w:pPr>
        <w:spacing w:after="0" w:line="240" w:lineRule="auto"/>
      </w:pPr>
      <w:r>
        <w:separator/>
      </w:r>
    </w:p>
  </w:footnote>
  <w:footnote w:type="continuationSeparator" w:id="1">
    <w:p w:rsidR="00BE6ECB" w:rsidRDefault="00BE6ECB" w:rsidP="00CD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3560E"/>
    <w:multiLevelType w:val="hybridMultilevel"/>
    <w:tmpl w:val="3AAA0C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22E3B"/>
    <w:multiLevelType w:val="hybridMultilevel"/>
    <w:tmpl w:val="8F0A1D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6B4A"/>
    <w:multiLevelType w:val="hybridMultilevel"/>
    <w:tmpl w:val="14EE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E25CC"/>
    <w:multiLevelType w:val="hybridMultilevel"/>
    <w:tmpl w:val="F60CEF2C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63B01D0"/>
    <w:multiLevelType w:val="hybridMultilevel"/>
    <w:tmpl w:val="5ABAE8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0" w:hanging="360"/>
      </w:pPr>
    </w:lvl>
    <w:lvl w:ilvl="2" w:tplc="040C001B" w:tentative="1">
      <w:start w:val="1"/>
      <w:numFmt w:val="lowerRoman"/>
      <w:lvlText w:val="%3."/>
      <w:lvlJc w:val="right"/>
      <w:pPr>
        <w:ind w:left="720" w:hanging="180"/>
      </w:pPr>
    </w:lvl>
    <w:lvl w:ilvl="3" w:tplc="040C000F" w:tentative="1">
      <w:start w:val="1"/>
      <w:numFmt w:val="decimal"/>
      <w:lvlText w:val="%4."/>
      <w:lvlJc w:val="left"/>
      <w:pPr>
        <w:ind w:left="1440" w:hanging="360"/>
      </w:pPr>
    </w:lvl>
    <w:lvl w:ilvl="4" w:tplc="040C0019" w:tentative="1">
      <w:start w:val="1"/>
      <w:numFmt w:val="lowerLetter"/>
      <w:lvlText w:val="%5."/>
      <w:lvlJc w:val="left"/>
      <w:pPr>
        <w:ind w:left="2160" w:hanging="360"/>
      </w:pPr>
    </w:lvl>
    <w:lvl w:ilvl="5" w:tplc="040C001B" w:tentative="1">
      <w:start w:val="1"/>
      <w:numFmt w:val="lowerRoman"/>
      <w:lvlText w:val="%6."/>
      <w:lvlJc w:val="right"/>
      <w:pPr>
        <w:ind w:left="2880" w:hanging="180"/>
      </w:pPr>
    </w:lvl>
    <w:lvl w:ilvl="6" w:tplc="040C000F" w:tentative="1">
      <w:start w:val="1"/>
      <w:numFmt w:val="decimal"/>
      <w:lvlText w:val="%7."/>
      <w:lvlJc w:val="left"/>
      <w:pPr>
        <w:ind w:left="3600" w:hanging="360"/>
      </w:pPr>
    </w:lvl>
    <w:lvl w:ilvl="7" w:tplc="040C0019" w:tentative="1">
      <w:start w:val="1"/>
      <w:numFmt w:val="lowerLetter"/>
      <w:lvlText w:val="%8."/>
      <w:lvlJc w:val="left"/>
      <w:pPr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7D5C1004"/>
    <w:multiLevelType w:val="hybridMultilevel"/>
    <w:tmpl w:val="E526807C"/>
    <w:lvl w:ilvl="0" w:tplc="716A5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B0D63"/>
    <w:multiLevelType w:val="hybridMultilevel"/>
    <w:tmpl w:val="FE443284"/>
    <w:lvl w:ilvl="0" w:tplc="AB7E6FEA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5C1"/>
    <w:rsid w:val="0004181B"/>
    <w:rsid w:val="0005098D"/>
    <w:rsid w:val="0005573A"/>
    <w:rsid w:val="00061D78"/>
    <w:rsid w:val="000842DA"/>
    <w:rsid w:val="000912D8"/>
    <w:rsid w:val="000B541B"/>
    <w:rsid w:val="000C502C"/>
    <w:rsid w:val="000E4D7E"/>
    <w:rsid w:val="000F0981"/>
    <w:rsid w:val="001035C4"/>
    <w:rsid w:val="00106770"/>
    <w:rsid w:val="0011190C"/>
    <w:rsid w:val="00141212"/>
    <w:rsid w:val="001448A6"/>
    <w:rsid w:val="00171CF8"/>
    <w:rsid w:val="00174D25"/>
    <w:rsid w:val="00183707"/>
    <w:rsid w:val="00197B62"/>
    <w:rsid w:val="001B3BD1"/>
    <w:rsid w:val="001D143A"/>
    <w:rsid w:val="001D1EBB"/>
    <w:rsid w:val="001D66F8"/>
    <w:rsid w:val="001E4C40"/>
    <w:rsid w:val="001E65C1"/>
    <w:rsid w:val="00200E90"/>
    <w:rsid w:val="00220642"/>
    <w:rsid w:val="00237625"/>
    <w:rsid w:val="00257CEF"/>
    <w:rsid w:val="00273757"/>
    <w:rsid w:val="002749F9"/>
    <w:rsid w:val="002B104D"/>
    <w:rsid w:val="002C6272"/>
    <w:rsid w:val="002D285A"/>
    <w:rsid w:val="002E41B5"/>
    <w:rsid w:val="002F411D"/>
    <w:rsid w:val="002F5407"/>
    <w:rsid w:val="003272CB"/>
    <w:rsid w:val="00335482"/>
    <w:rsid w:val="00343980"/>
    <w:rsid w:val="00366AAE"/>
    <w:rsid w:val="00371AD3"/>
    <w:rsid w:val="00382A9B"/>
    <w:rsid w:val="00385BA0"/>
    <w:rsid w:val="00386DDA"/>
    <w:rsid w:val="003874B6"/>
    <w:rsid w:val="0038782A"/>
    <w:rsid w:val="00390458"/>
    <w:rsid w:val="003963C9"/>
    <w:rsid w:val="003A6AC0"/>
    <w:rsid w:val="003B13A9"/>
    <w:rsid w:val="003B2269"/>
    <w:rsid w:val="003C4355"/>
    <w:rsid w:val="0040751A"/>
    <w:rsid w:val="004121FD"/>
    <w:rsid w:val="0041343E"/>
    <w:rsid w:val="00415103"/>
    <w:rsid w:val="004464EF"/>
    <w:rsid w:val="00487625"/>
    <w:rsid w:val="00492402"/>
    <w:rsid w:val="004A7A19"/>
    <w:rsid w:val="004B5500"/>
    <w:rsid w:val="004D48DF"/>
    <w:rsid w:val="004F49E6"/>
    <w:rsid w:val="00523847"/>
    <w:rsid w:val="00534177"/>
    <w:rsid w:val="005407CC"/>
    <w:rsid w:val="00565835"/>
    <w:rsid w:val="00566F3E"/>
    <w:rsid w:val="00576D98"/>
    <w:rsid w:val="00581662"/>
    <w:rsid w:val="005A293D"/>
    <w:rsid w:val="005C1CCF"/>
    <w:rsid w:val="005C68A5"/>
    <w:rsid w:val="005D01DA"/>
    <w:rsid w:val="005D5251"/>
    <w:rsid w:val="005D622A"/>
    <w:rsid w:val="005E34E2"/>
    <w:rsid w:val="005F2464"/>
    <w:rsid w:val="006052F2"/>
    <w:rsid w:val="0062141D"/>
    <w:rsid w:val="00633BA2"/>
    <w:rsid w:val="00652089"/>
    <w:rsid w:val="006550A1"/>
    <w:rsid w:val="00664840"/>
    <w:rsid w:val="006664BC"/>
    <w:rsid w:val="0067757B"/>
    <w:rsid w:val="006832C2"/>
    <w:rsid w:val="006854D5"/>
    <w:rsid w:val="00686BA8"/>
    <w:rsid w:val="0068776F"/>
    <w:rsid w:val="00695730"/>
    <w:rsid w:val="006B1AB3"/>
    <w:rsid w:val="006C0EDF"/>
    <w:rsid w:val="006C3A59"/>
    <w:rsid w:val="006E7E40"/>
    <w:rsid w:val="006F0A40"/>
    <w:rsid w:val="006F24F7"/>
    <w:rsid w:val="00701CE6"/>
    <w:rsid w:val="00705EB4"/>
    <w:rsid w:val="00706CC9"/>
    <w:rsid w:val="00711A58"/>
    <w:rsid w:val="00712520"/>
    <w:rsid w:val="00714673"/>
    <w:rsid w:val="0072371D"/>
    <w:rsid w:val="0073336E"/>
    <w:rsid w:val="00756618"/>
    <w:rsid w:val="007605D7"/>
    <w:rsid w:val="00771215"/>
    <w:rsid w:val="00786706"/>
    <w:rsid w:val="007A5C5D"/>
    <w:rsid w:val="007B2C46"/>
    <w:rsid w:val="007B4493"/>
    <w:rsid w:val="007D532C"/>
    <w:rsid w:val="007D7558"/>
    <w:rsid w:val="00810E9C"/>
    <w:rsid w:val="0083400A"/>
    <w:rsid w:val="00834695"/>
    <w:rsid w:val="00844733"/>
    <w:rsid w:val="008547C2"/>
    <w:rsid w:val="008A1931"/>
    <w:rsid w:val="008C3C88"/>
    <w:rsid w:val="008D501A"/>
    <w:rsid w:val="0093104B"/>
    <w:rsid w:val="0096126A"/>
    <w:rsid w:val="00965A5B"/>
    <w:rsid w:val="00972830"/>
    <w:rsid w:val="00981549"/>
    <w:rsid w:val="00981847"/>
    <w:rsid w:val="00984591"/>
    <w:rsid w:val="00985A3B"/>
    <w:rsid w:val="00995F8B"/>
    <w:rsid w:val="009B1EFD"/>
    <w:rsid w:val="009E6DF8"/>
    <w:rsid w:val="009F0B4E"/>
    <w:rsid w:val="009F58CC"/>
    <w:rsid w:val="009F6AFC"/>
    <w:rsid w:val="00A11550"/>
    <w:rsid w:val="00A123CB"/>
    <w:rsid w:val="00A12DE8"/>
    <w:rsid w:val="00A13052"/>
    <w:rsid w:val="00A35BE5"/>
    <w:rsid w:val="00A53A54"/>
    <w:rsid w:val="00A53B59"/>
    <w:rsid w:val="00A7608C"/>
    <w:rsid w:val="00A97B5F"/>
    <w:rsid w:val="00AA130F"/>
    <w:rsid w:val="00AA1C6D"/>
    <w:rsid w:val="00AA5376"/>
    <w:rsid w:val="00AB4DE8"/>
    <w:rsid w:val="00AC6B42"/>
    <w:rsid w:val="00AD265D"/>
    <w:rsid w:val="00AD6F49"/>
    <w:rsid w:val="00AE59DE"/>
    <w:rsid w:val="00AF33C4"/>
    <w:rsid w:val="00AF76CC"/>
    <w:rsid w:val="00B2158F"/>
    <w:rsid w:val="00B2415F"/>
    <w:rsid w:val="00B31F3D"/>
    <w:rsid w:val="00B3719E"/>
    <w:rsid w:val="00B63850"/>
    <w:rsid w:val="00B81403"/>
    <w:rsid w:val="00B8155D"/>
    <w:rsid w:val="00BA70EE"/>
    <w:rsid w:val="00BB0BB1"/>
    <w:rsid w:val="00BB14FD"/>
    <w:rsid w:val="00BC0C06"/>
    <w:rsid w:val="00BD0235"/>
    <w:rsid w:val="00BE6ECB"/>
    <w:rsid w:val="00BF3617"/>
    <w:rsid w:val="00C33D1D"/>
    <w:rsid w:val="00C461DE"/>
    <w:rsid w:val="00C47D17"/>
    <w:rsid w:val="00C63FD2"/>
    <w:rsid w:val="00CA68C3"/>
    <w:rsid w:val="00CB5BC5"/>
    <w:rsid w:val="00CC04CA"/>
    <w:rsid w:val="00CD24A1"/>
    <w:rsid w:val="00D11D62"/>
    <w:rsid w:val="00D162AE"/>
    <w:rsid w:val="00D24AA8"/>
    <w:rsid w:val="00D2633A"/>
    <w:rsid w:val="00D33B3A"/>
    <w:rsid w:val="00D45A8B"/>
    <w:rsid w:val="00D506BA"/>
    <w:rsid w:val="00D8166A"/>
    <w:rsid w:val="00D961EC"/>
    <w:rsid w:val="00D96E70"/>
    <w:rsid w:val="00DA0B69"/>
    <w:rsid w:val="00DA2140"/>
    <w:rsid w:val="00DB62D4"/>
    <w:rsid w:val="00DB76CF"/>
    <w:rsid w:val="00DE3870"/>
    <w:rsid w:val="00DF20A9"/>
    <w:rsid w:val="00E13C55"/>
    <w:rsid w:val="00E45C32"/>
    <w:rsid w:val="00E656FC"/>
    <w:rsid w:val="00E75B4B"/>
    <w:rsid w:val="00E835CA"/>
    <w:rsid w:val="00E934B1"/>
    <w:rsid w:val="00EA6CF7"/>
    <w:rsid w:val="00ED4237"/>
    <w:rsid w:val="00ED4BD0"/>
    <w:rsid w:val="00ED7D40"/>
    <w:rsid w:val="00EF0B44"/>
    <w:rsid w:val="00EF49C1"/>
    <w:rsid w:val="00F1723A"/>
    <w:rsid w:val="00F345AE"/>
    <w:rsid w:val="00F41529"/>
    <w:rsid w:val="00F46420"/>
    <w:rsid w:val="00F51682"/>
    <w:rsid w:val="00F70155"/>
    <w:rsid w:val="00F80353"/>
    <w:rsid w:val="00F82EF2"/>
    <w:rsid w:val="00F830E5"/>
    <w:rsid w:val="00F8456B"/>
    <w:rsid w:val="00F90563"/>
    <w:rsid w:val="00FC27B5"/>
    <w:rsid w:val="00FC69DC"/>
    <w:rsid w:val="00FD5B30"/>
    <w:rsid w:val="00FE14E3"/>
    <w:rsid w:val="00FF2F6A"/>
    <w:rsid w:val="00FF5B7D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1">
    <w:name w:val="Table Grid1"/>
    <w:basedOn w:val="TableauNormal"/>
    <w:uiPriority w:val="59"/>
    <w:rsid w:val="001E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E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E65C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1E65C1"/>
    <w:pPr>
      <w:ind w:left="720"/>
      <w:contextualSpacing/>
    </w:pPr>
  </w:style>
  <w:style w:type="paragraph" w:styleId="Corpsdetexte">
    <w:name w:val="Body Text"/>
    <w:basedOn w:val="Normal"/>
    <w:link w:val="CorpsdetexteCar"/>
    <w:rsid w:val="00A1155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A11550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table" w:customStyle="1" w:styleId="TableGrid2">
    <w:name w:val="Table Grid2"/>
    <w:basedOn w:val="TableauNormal"/>
    <w:next w:val="Grilledutableau"/>
    <w:uiPriority w:val="59"/>
    <w:rsid w:val="0097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quedecommentaire1">
    <w:name w:val="Marque de commentaire1"/>
    <w:rsid w:val="00FF2F6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5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D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24A1"/>
  </w:style>
  <w:style w:type="paragraph" w:styleId="Pieddepage">
    <w:name w:val="footer"/>
    <w:basedOn w:val="Normal"/>
    <w:link w:val="PieddepageCar"/>
    <w:uiPriority w:val="99"/>
    <w:semiHidden/>
    <w:unhideWhenUsed/>
    <w:rsid w:val="00CD2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2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67C5A-FBEB-4FE3-93CE-E805D1A1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LALEMI</dc:creator>
  <cp:lastModifiedBy>pc</cp:lastModifiedBy>
  <cp:revision>5</cp:revision>
  <dcterms:created xsi:type="dcterms:W3CDTF">2021-03-16T20:37:00Z</dcterms:created>
  <dcterms:modified xsi:type="dcterms:W3CDTF">2021-08-06T16:00:00Z</dcterms:modified>
</cp:coreProperties>
</file>