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5F15" w:rsidRDefault="00B75F1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Style w:val="lev"/>
          <w:rFonts w:ascii="Arial" w:hAnsi="Arial" w:cs="Arial"/>
          <w:color w:val="333333"/>
          <w:sz w:val="18"/>
          <w:szCs w:val="18"/>
        </w:rPr>
        <w:t>Admiralty</w:t>
      </w:r>
      <w:proofErr w:type="spellEnd"/>
      <w:r>
        <w:rPr>
          <w:rStyle w:val="lev"/>
          <w:rFonts w:ascii="Arial" w:hAnsi="Arial" w:cs="Arial"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t xml:space="preserve"> 1. A court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exercises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jurisdiction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over all maritime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contracts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torts, injuries, or offenses. 2. The system of jurisprudence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that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has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grown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out of the practice of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admiralty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courts. 3.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Narrowly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the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rules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governing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contract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tort,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'-compensation claims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arising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out of commerce on or over navigable water.</w:t>
      </w:r>
    </w:p>
    <w:p w:rsidR="00B75F15" w:rsidRPr="00B75F15" w:rsidRDefault="00B75F1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Style w:val="lev"/>
          <w:rFonts w:ascii="Arial" w:hAnsi="Arial" w:cs="Arial"/>
          <w:color w:val="333333"/>
          <w:sz w:val="18"/>
          <w:szCs w:val="18"/>
        </w:rPr>
        <w:t xml:space="preserve">Maritime </w:t>
      </w:r>
      <w:proofErr w:type="spellStart"/>
      <w:r>
        <w:rPr>
          <w:rStyle w:val="lev"/>
          <w:rFonts w:ascii="Arial" w:hAnsi="Arial" w:cs="Arial"/>
          <w:color w:val="333333"/>
          <w:sz w:val="18"/>
          <w:szCs w:val="18"/>
        </w:rPr>
        <w:t>law</w:t>
      </w:r>
      <w:proofErr w:type="spellEnd"/>
      <w:r>
        <w:rPr>
          <w:rStyle w:val="lev"/>
          <w:rFonts w:ascii="Arial" w:hAnsi="Arial" w:cs="Arial"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t xml:space="preserve"> The body of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law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governing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marine commerce and navigation, the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carriage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of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persons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property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and marine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affairs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general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; the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rules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governing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contract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tort,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workers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'-compensation claims or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relating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to commerce on or over water. --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Also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termed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Style w:val="Accentuation"/>
          <w:rFonts w:ascii="Arial" w:hAnsi="Arial" w:cs="Arial"/>
          <w:color w:val="333333"/>
          <w:sz w:val="18"/>
          <w:szCs w:val="18"/>
        </w:rPr>
        <w:t>admiralty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>
        <w:rPr>
          <w:rStyle w:val="Accentuation"/>
          <w:rFonts w:ascii="Arial" w:hAnsi="Arial" w:cs="Arial"/>
          <w:color w:val="333333"/>
          <w:sz w:val="18"/>
          <w:szCs w:val="18"/>
        </w:rPr>
        <w:t>admiralty</w:t>
      </w:r>
      <w:proofErr w:type="spellEnd"/>
      <w:r>
        <w:rPr>
          <w:rStyle w:val="Accentuation"/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333333"/>
          <w:sz w:val="18"/>
          <w:szCs w:val="18"/>
        </w:rPr>
        <w:t>law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>
        <w:rPr>
          <w:rStyle w:val="Accentuation"/>
          <w:rFonts w:ascii="Arial" w:hAnsi="Arial" w:cs="Arial"/>
          <w:color w:val="333333"/>
          <w:sz w:val="18"/>
          <w:szCs w:val="18"/>
        </w:rPr>
        <w:t>sea</w:t>
      </w:r>
      <w:proofErr w:type="spellEnd"/>
      <w:r>
        <w:rPr>
          <w:rStyle w:val="Accentuation"/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Style w:val="Accentuation"/>
          <w:rFonts w:ascii="Arial" w:hAnsi="Arial" w:cs="Arial"/>
          <w:color w:val="333333"/>
          <w:sz w:val="18"/>
          <w:szCs w:val="18"/>
        </w:rPr>
        <w:t>law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B75F15" w:rsidRDefault="00B75F1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sz w:val="18"/>
          <w:szCs w:val="18"/>
        </w:rPr>
        <w:t xml:space="preserve">Law of the </w:t>
      </w:r>
      <w:proofErr w:type="spellStart"/>
      <w:r>
        <w:rPr>
          <w:rStyle w:val="lev"/>
          <w:rFonts w:ascii="Arial" w:hAnsi="Arial" w:cs="Arial"/>
          <w:color w:val="333333"/>
          <w:sz w:val="18"/>
          <w:szCs w:val="18"/>
        </w:rPr>
        <w:t>sea</w:t>
      </w:r>
      <w:proofErr w:type="spellEnd"/>
      <w:r>
        <w:rPr>
          <w:rStyle w:val="lev"/>
          <w:rFonts w:ascii="Arial" w:hAnsi="Arial" w:cs="Arial"/>
          <w:color w:val="333333"/>
          <w:sz w:val="18"/>
          <w:szCs w:val="18"/>
        </w:rPr>
        <w:t>:</w:t>
      </w:r>
      <w:r>
        <w:rPr>
          <w:rFonts w:ascii="Arial" w:hAnsi="Arial" w:cs="Arial"/>
          <w:color w:val="333333"/>
          <w:sz w:val="18"/>
          <w:szCs w:val="18"/>
        </w:rPr>
        <w:t xml:space="preserve"> The body of international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law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governing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how countries use and control the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sea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its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resources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B75F15" w:rsidRPr="00B75F15" w:rsidRDefault="00B75F15">
      <w:pPr>
        <w:rPr>
          <w:sz w:val="32"/>
          <w:szCs w:val="32"/>
        </w:rPr>
      </w:pPr>
    </w:p>
    <w:sectPr w:rsidR="00B75F15" w:rsidRPr="00B7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15"/>
    <w:rsid w:val="00B7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B93D75-11D6-AF41-9E65-FCDECFD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F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B75F15"/>
    <w:rPr>
      <w:b/>
      <w:bCs/>
    </w:rPr>
  </w:style>
  <w:style w:type="character" w:styleId="Accentuation">
    <w:name w:val="Emphasis"/>
    <w:basedOn w:val="Policepardfaut"/>
    <w:uiPriority w:val="20"/>
    <w:qFormat/>
    <w:rsid w:val="00B75F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SOMIA MIDOUN</dc:creator>
  <cp:keywords/>
  <dc:description/>
  <cp:lastModifiedBy>SOMIA MIDOUN</cp:lastModifiedBy>
  <cp:revision>2</cp:revision>
  <dcterms:created xsi:type="dcterms:W3CDTF">2021-12-13T18:49:00Z</dcterms:created>
  <dcterms:modified xsi:type="dcterms:W3CDTF">2021-12-13T18:49:00Z</dcterms:modified>
</cp:coreProperties>
</file>