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C8" w:rsidRDefault="005101C8" w:rsidP="005101C8">
      <w:pPr>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 xml:space="preserve">السنة الأولى </w:t>
      </w:r>
      <w:proofErr w:type="spellStart"/>
      <w:r>
        <w:rPr>
          <w:rFonts w:ascii="Sakkal Majalla" w:hAnsi="Sakkal Majalla" w:cs="Sakkal Majalla" w:hint="cs"/>
          <w:b/>
          <w:bCs/>
          <w:sz w:val="32"/>
          <w:szCs w:val="32"/>
          <w:rtl/>
          <w:lang w:bidi="ar-DZ"/>
        </w:rPr>
        <w:t>ماستر</w:t>
      </w:r>
      <w:proofErr w:type="spellEnd"/>
      <w:r>
        <w:rPr>
          <w:rFonts w:ascii="Sakkal Majalla" w:hAnsi="Sakkal Majalla" w:cs="Sakkal Majalla" w:hint="cs"/>
          <w:b/>
          <w:bCs/>
          <w:sz w:val="32"/>
          <w:szCs w:val="32"/>
          <w:rtl/>
          <w:lang w:bidi="ar-DZ"/>
        </w:rPr>
        <w:t xml:space="preserve"> علم اجتماع الاتصال</w:t>
      </w:r>
    </w:p>
    <w:p w:rsidR="005101C8" w:rsidRDefault="005101C8" w:rsidP="005101C8">
      <w:pPr>
        <w:jc w:val="both"/>
        <w:rPr>
          <w:rFonts w:ascii="Sakkal Majalla" w:hAnsi="Sakkal Majalla" w:cs="Sakkal Majalla" w:hint="cs"/>
          <w:b/>
          <w:bCs/>
          <w:sz w:val="32"/>
          <w:szCs w:val="32"/>
          <w:rtl/>
          <w:lang w:bidi="ar-DZ"/>
        </w:rPr>
      </w:pPr>
      <w:proofErr w:type="gramStart"/>
      <w:r>
        <w:rPr>
          <w:rFonts w:ascii="Sakkal Majalla" w:hAnsi="Sakkal Majalla" w:cs="Sakkal Majalla" w:hint="cs"/>
          <w:b/>
          <w:bCs/>
          <w:sz w:val="32"/>
          <w:szCs w:val="32"/>
          <w:rtl/>
          <w:lang w:bidi="ar-DZ"/>
        </w:rPr>
        <w:t>مقياس</w:t>
      </w:r>
      <w:proofErr w:type="gramEnd"/>
      <w:r>
        <w:rPr>
          <w:rFonts w:ascii="Sakkal Majalla" w:hAnsi="Sakkal Majalla" w:cs="Sakkal Majalla" w:hint="cs"/>
          <w:b/>
          <w:bCs/>
          <w:sz w:val="32"/>
          <w:szCs w:val="32"/>
          <w:rtl/>
          <w:lang w:bidi="ar-DZ"/>
        </w:rPr>
        <w:t>: إستراتيجية الاتصال</w:t>
      </w:r>
    </w:p>
    <w:p w:rsidR="005101C8" w:rsidRDefault="005101C8" w:rsidP="005101C8">
      <w:pPr>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ملخص محاضرات إستراتيجية الاتصال</w:t>
      </w:r>
    </w:p>
    <w:p w:rsidR="004A47B7" w:rsidRPr="005101C8" w:rsidRDefault="00F16814" w:rsidP="005101C8">
      <w:pPr>
        <w:jc w:val="both"/>
        <w:rPr>
          <w:rFonts w:ascii="Sakkal Majalla" w:hAnsi="Sakkal Majalla" w:cs="Sakkal Majalla"/>
          <w:sz w:val="32"/>
          <w:szCs w:val="32"/>
          <w:rtl/>
          <w:lang w:bidi="ar-DZ"/>
        </w:rPr>
      </w:pPr>
      <w:r w:rsidRPr="005101C8">
        <w:rPr>
          <w:rFonts w:ascii="Sakkal Majalla" w:hAnsi="Sakkal Majalla" w:cs="Sakkal Majalla"/>
          <w:b/>
          <w:bCs/>
          <w:sz w:val="32"/>
          <w:szCs w:val="32"/>
          <w:rtl/>
          <w:lang w:bidi="ar-DZ"/>
        </w:rPr>
        <w:t xml:space="preserve">مفهوم </w:t>
      </w:r>
      <w:r w:rsidR="005101C8" w:rsidRPr="005101C8">
        <w:rPr>
          <w:rFonts w:ascii="Sakkal Majalla" w:hAnsi="Sakkal Majalla" w:cs="Sakkal Majalla" w:hint="cs"/>
          <w:b/>
          <w:bCs/>
          <w:sz w:val="32"/>
          <w:szCs w:val="32"/>
          <w:rtl/>
          <w:lang w:bidi="ar-DZ"/>
        </w:rPr>
        <w:t>الإستراتيجية</w:t>
      </w:r>
      <w:r w:rsidRPr="005101C8">
        <w:rPr>
          <w:rFonts w:ascii="Sakkal Majalla" w:hAnsi="Sakkal Majalla" w:cs="Sakkal Majalla"/>
          <w:sz w:val="32"/>
          <w:szCs w:val="32"/>
          <w:rtl/>
          <w:lang w:bidi="ar-DZ"/>
        </w:rPr>
        <w:t xml:space="preserve"> :</w:t>
      </w:r>
    </w:p>
    <w:p w:rsidR="00F16814" w:rsidRPr="005101C8" w:rsidRDefault="00F16814" w:rsidP="005101C8">
      <w:pPr>
        <w:jc w:val="both"/>
        <w:rPr>
          <w:rFonts w:ascii="Sakkal Majalla" w:hAnsi="Sakkal Majalla" w:cs="Sakkal Majalla"/>
          <w:sz w:val="32"/>
          <w:szCs w:val="32"/>
          <w:rtl/>
          <w:lang w:bidi="ar-DZ"/>
        </w:rPr>
      </w:pPr>
      <w:r w:rsidRPr="005101C8">
        <w:rPr>
          <w:rFonts w:ascii="Sakkal Majalla" w:hAnsi="Sakkal Majalla" w:cs="Sakkal Majalla"/>
          <w:sz w:val="32"/>
          <w:szCs w:val="32"/>
          <w:rtl/>
          <w:lang w:bidi="ar-DZ"/>
        </w:rPr>
        <w:t xml:space="preserve">تعريف </w:t>
      </w:r>
      <w:r w:rsidR="005101C8" w:rsidRPr="005101C8">
        <w:rPr>
          <w:rFonts w:ascii="Sakkal Majalla" w:hAnsi="Sakkal Majalla" w:cs="Sakkal Majalla" w:hint="cs"/>
          <w:sz w:val="32"/>
          <w:szCs w:val="32"/>
          <w:rtl/>
          <w:lang w:bidi="ar-DZ"/>
        </w:rPr>
        <w:t>إستراتيجية</w:t>
      </w:r>
      <w:r w:rsidRPr="005101C8">
        <w:rPr>
          <w:rFonts w:ascii="Sakkal Majalla" w:hAnsi="Sakkal Majalla" w:cs="Sakkal Majalla"/>
          <w:sz w:val="32"/>
          <w:szCs w:val="32"/>
          <w:rtl/>
          <w:lang w:bidi="ar-DZ"/>
        </w:rPr>
        <w:t xml:space="preserve">: على أنها فن قيادة وتنسيق الإجراءات اللازمة لتحقيق أهداف الاتصال الخاصة بالمؤسسة. </w:t>
      </w:r>
    </w:p>
    <w:p w:rsidR="00F16814" w:rsidRPr="005101C8" w:rsidRDefault="005101C8" w:rsidP="005101C8">
      <w:pPr>
        <w:jc w:val="both"/>
        <w:rPr>
          <w:rFonts w:ascii="Sakkal Majalla" w:hAnsi="Sakkal Majalla" w:cs="Sakkal Majalla"/>
          <w:sz w:val="32"/>
          <w:szCs w:val="32"/>
          <w:rtl/>
          <w:lang w:bidi="ar-DZ"/>
        </w:rPr>
      </w:pPr>
      <w:r w:rsidRPr="005101C8">
        <w:rPr>
          <w:rFonts w:ascii="Sakkal Majalla" w:hAnsi="Sakkal Majalla" w:cs="Sakkal Majalla" w:hint="cs"/>
          <w:sz w:val="32"/>
          <w:szCs w:val="32"/>
          <w:rtl/>
          <w:lang w:bidi="ar-DZ"/>
        </w:rPr>
        <w:t>الإستراتيجية</w:t>
      </w:r>
      <w:r w:rsidR="00F16814" w:rsidRPr="005101C8">
        <w:rPr>
          <w:rFonts w:ascii="Sakkal Majalla" w:hAnsi="Sakkal Majalla" w:cs="Sakkal Majalla"/>
          <w:sz w:val="32"/>
          <w:szCs w:val="32"/>
          <w:rtl/>
          <w:lang w:bidi="ar-DZ"/>
        </w:rPr>
        <w:t xml:space="preserve"> هي مجموعة القرارات التي تحدد المسار العام للمؤسسة وهذا من أجل تحقيق الأهداف الكبرى لها وفق سياسات وخطط تكون مكيفة مع بيئة المؤسسة وغاياتها.</w:t>
      </w:r>
    </w:p>
    <w:p w:rsidR="005101C8" w:rsidRPr="005101C8" w:rsidRDefault="00F16814" w:rsidP="005101C8">
      <w:pPr>
        <w:jc w:val="both"/>
        <w:rPr>
          <w:rFonts w:ascii="Sakkal Majalla" w:hAnsi="Sakkal Majalla" w:cs="Sakkal Majalla"/>
          <w:sz w:val="32"/>
          <w:szCs w:val="32"/>
          <w:lang w:bidi="ar-DZ"/>
        </w:rPr>
      </w:pPr>
      <w:r w:rsidRPr="005101C8">
        <w:rPr>
          <w:rFonts w:ascii="Sakkal Majalla" w:hAnsi="Sakkal Majalla" w:cs="Sakkal Majalla"/>
          <w:b/>
          <w:bCs/>
          <w:sz w:val="32"/>
          <w:szCs w:val="32"/>
          <w:rtl/>
          <w:lang w:bidi="ar-DZ"/>
        </w:rPr>
        <w:t xml:space="preserve">تعريف </w:t>
      </w:r>
      <w:r w:rsidR="005101C8" w:rsidRPr="005101C8">
        <w:rPr>
          <w:rFonts w:ascii="Sakkal Majalla" w:hAnsi="Sakkal Majalla" w:cs="Sakkal Majalla" w:hint="cs"/>
          <w:b/>
          <w:bCs/>
          <w:sz w:val="32"/>
          <w:szCs w:val="32"/>
          <w:rtl/>
          <w:lang w:bidi="ar-DZ"/>
        </w:rPr>
        <w:t>إستراتيجية</w:t>
      </w:r>
      <w:r w:rsidRPr="005101C8">
        <w:rPr>
          <w:rFonts w:ascii="Sakkal Majalla" w:hAnsi="Sakkal Majalla" w:cs="Sakkal Majalla"/>
          <w:b/>
          <w:bCs/>
          <w:sz w:val="32"/>
          <w:szCs w:val="32"/>
          <w:rtl/>
          <w:lang w:bidi="ar-DZ"/>
        </w:rPr>
        <w:t xml:space="preserve"> الاتصال</w:t>
      </w:r>
      <w:r w:rsidRPr="005101C8">
        <w:rPr>
          <w:rFonts w:ascii="Sakkal Majalla" w:hAnsi="Sakkal Majalla" w:cs="Sakkal Majalla"/>
          <w:sz w:val="32"/>
          <w:szCs w:val="32"/>
          <w:rtl/>
          <w:lang w:bidi="ar-DZ"/>
        </w:rPr>
        <w:t xml:space="preserve">: </w:t>
      </w:r>
      <w:r w:rsidR="005101C8">
        <w:rPr>
          <w:rFonts w:ascii="Sakkal Majalla" w:hAnsi="Sakkal Majalla" w:cs="Sakkal Majalla" w:hint="cs"/>
          <w:sz w:val="32"/>
          <w:szCs w:val="32"/>
          <w:rtl/>
          <w:lang w:bidi="ar-DZ"/>
        </w:rPr>
        <w:t>وحسب موسوعة علوم الإعلام والاتصال فإستراتيجية الاتصال عبارة عن نمط يتعلق بفاعل اجتماعي يهدف إلى التنظيم الرمزي للفضاء العام، وهي نسق منظم مبني على عمليات رمزية عديدة</w:t>
      </w:r>
      <w:r w:rsidR="005101C8">
        <w:rPr>
          <w:rFonts w:ascii="Sakkal Majalla" w:hAnsi="Sakkal Majalla" w:cs="Sakkal Majalla"/>
          <w:sz w:val="32"/>
          <w:szCs w:val="32"/>
          <w:rtl/>
          <w:lang w:bidi="ar-DZ"/>
        </w:rPr>
        <w:t>(خطاب، صور</w:t>
      </w:r>
      <w:r w:rsidR="005101C8" w:rsidRPr="005101C8">
        <w:rPr>
          <w:rFonts w:ascii="Sakkal Majalla" w:hAnsi="Sakkal Majalla" w:cs="Sakkal Majalla"/>
          <w:sz w:val="32"/>
          <w:szCs w:val="32"/>
          <w:rtl/>
          <w:lang w:bidi="ar-DZ"/>
        </w:rPr>
        <w:t xml:space="preserve">، تظاهرات مختلفة...) تهدف إلى السماح للمتلقي باتخاذ القرار </w:t>
      </w:r>
      <w:r w:rsidR="005101C8">
        <w:rPr>
          <w:rFonts w:ascii="Sakkal Majalla" w:hAnsi="Sakkal Majalla" w:cs="Sakkal Majalla" w:hint="cs"/>
          <w:sz w:val="32"/>
          <w:szCs w:val="32"/>
          <w:rtl/>
          <w:lang w:bidi="ar-DZ"/>
        </w:rPr>
        <w:t>ومن ثم التعبير عنه</w:t>
      </w:r>
      <w:r w:rsidR="005101C8" w:rsidRPr="005101C8">
        <w:rPr>
          <w:rFonts w:ascii="Sakkal Majalla" w:hAnsi="Sakkal Majalla" w:cs="Sakkal Majalla"/>
          <w:sz w:val="32"/>
          <w:szCs w:val="32"/>
          <w:rtl/>
          <w:lang w:bidi="ar-DZ"/>
        </w:rPr>
        <w:t xml:space="preserve"> بسلوك فعلي في الو</w:t>
      </w:r>
      <w:r w:rsidR="005101C8">
        <w:rPr>
          <w:rFonts w:ascii="Sakkal Majalla" w:hAnsi="Sakkal Majalla" w:cs="Sakkal Majalla"/>
          <w:sz w:val="32"/>
          <w:szCs w:val="32"/>
          <w:rtl/>
          <w:lang w:bidi="ar-DZ"/>
        </w:rPr>
        <w:t>اقع</w:t>
      </w:r>
      <w:r w:rsidR="005101C8">
        <w:rPr>
          <w:rFonts w:ascii="Sakkal Majalla" w:hAnsi="Sakkal Majalla" w:cs="Sakkal Majalla" w:hint="cs"/>
          <w:sz w:val="32"/>
          <w:szCs w:val="32"/>
          <w:rtl/>
          <w:lang w:bidi="ar-DZ"/>
        </w:rPr>
        <w:t>.</w:t>
      </w:r>
      <w:sdt>
        <w:sdtPr>
          <w:rPr>
            <w:rFonts w:ascii="Sakkal Majalla" w:hAnsi="Sakkal Majalla" w:cs="Sakkal Majalla"/>
            <w:sz w:val="32"/>
            <w:szCs w:val="32"/>
            <w:rtl/>
            <w:lang w:bidi="ar-DZ"/>
          </w:rPr>
          <w:id w:val="-1959096278"/>
          <w:citation/>
        </w:sdtPr>
        <w:sdtContent>
          <w:r w:rsidR="005101C8">
            <w:rPr>
              <w:rFonts w:ascii="Sakkal Majalla" w:hAnsi="Sakkal Majalla" w:cs="Sakkal Majalla"/>
              <w:sz w:val="32"/>
              <w:szCs w:val="32"/>
              <w:rtl/>
              <w:lang w:bidi="ar-DZ"/>
            </w:rPr>
            <w:fldChar w:fldCharType="begin"/>
          </w:r>
          <w:r w:rsidR="005101C8">
            <w:rPr>
              <w:rFonts w:ascii="Sakkal Majalla" w:hAnsi="Sakkal Majalla" w:cs="Sakkal Majalla"/>
              <w:sz w:val="32"/>
              <w:szCs w:val="32"/>
              <w:rtl/>
              <w:lang w:bidi="ar-DZ"/>
            </w:rPr>
            <w:instrText xml:space="preserve"> </w:instrText>
          </w:r>
          <w:r w:rsidR="005101C8">
            <w:rPr>
              <w:rFonts w:ascii="Sakkal Majalla" w:hAnsi="Sakkal Majalla" w:cs="Sakkal Majalla" w:hint="cs"/>
              <w:sz w:val="32"/>
              <w:szCs w:val="32"/>
              <w:lang w:bidi="ar-DZ"/>
            </w:rPr>
            <w:instrText>CITATION</w:instrText>
          </w:r>
          <w:r w:rsidR="005101C8">
            <w:rPr>
              <w:rFonts w:ascii="Sakkal Majalla" w:hAnsi="Sakkal Majalla" w:cs="Sakkal Majalla" w:hint="cs"/>
              <w:sz w:val="32"/>
              <w:szCs w:val="32"/>
              <w:rtl/>
              <w:lang w:bidi="ar-DZ"/>
            </w:rPr>
            <w:instrText xml:space="preserve"> الع13 \</w:instrText>
          </w:r>
          <w:r w:rsidR="005101C8">
            <w:rPr>
              <w:rFonts w:ascii="Sakkal Majalla" w:hAnsi="Sakkal Majalla" w:cs="Sakkal Majalla" w:hint="cs"/>
              <w:sz w:val="32"/>
              <w:szCs w:val="32"/>
              <w:lang w:bidi="ar-DZ"/>
            </w:rPr>
            <w:instrText>p 12 \l 5121</w:instrText>
          </w:r>
          <w:r w:rsidR="005101C8">
            <w:rPr>
              <w:rFonts w:ascii="Sakkal Majalla" w:hAnsi="Sakkal Majalla" w:cs="Sakkal Majalla" w:hint="cs"/>
              <w:sz w:val="32"/>
              <w:szCs w:val="32"/>
              <w:rtl/>
              <w:lang w:bidi="ar-DZ"/>
            </w:rPr>
            <w:instrText xml:space="preserve"> </w:instrText>
          </w:r>
          <w:r w:rsidR="005101C8">
            <w:rPr>
              <w:rFonts w:ascii="Sakkal Majalla" w:hAnsi="Sakkal Majalla" w:cs="Sakkal Majalla"/>
              <w:sz w:val="32"/>
              <w:szCs w:val="32"/>
              <w:rtl/>
              <w:lang w:bidi="ar-DZ"/>
            </w:rPr>
            <w:instrText xml:space="preserve"> </w:instrText>
          </w:r>
          <w:r w:rsidR="005101C8">
            <w:rPr>
              <w:rFonts w:ascii="Sakkal Majalla" w:hAnsi="Sakkal Majalla" w:cs="Sakkal Majalla"/>
              <w:sz w:val="32"/>
              <w:szCs w:val="32"/>
              <w:rtl/>
              <w:lang w:bidi="ar-DZ"/>
            </w:rPr>
            <w:fldChar w:fldCharType="separate"/>
          </w:r>
          <w:r w:rsidR="005101C8">
            <w:rPr>
              <w:rFonts w:ascii="Sakkal Majalla" w:hAnsi="Sakkal Majalla" w:cs="Sakkal Majalla"/>
              <w:noProof/>
              <w:sz w:val="32"/>
              <w:szCs w:val="32"/>
              <w:rtl/>
              <w:lang w:bidi="ar-DZ"/>
            </w:rPr>
            <w:t xml:space="preserve"> </w:t>
          </w:r>
          <w:r w:rsidR="005101C8" w:rsidRPr="005101C8">
            <w:rPr>
              <w:rFonts w:ascii="Sakkal Majalla" w:hAnsi="Sakkal Majalla" w:cs="Sakkal Majalla" w:hint="cs"/>
              <w:noProof/>
              <w:sz w:val="32"/>
              <w:szCs w:val="32"/>
              <w:rtl/>
              <w:lang w:bidi="ar-DZ"/>
            </w:rPr>
            <w:t>(العيسى، 2012-2013، صفحة 12)</w:t>
          </w:r>
          <w:r w:rsidR="005101C8">
            <w:rPr>
              <w:rFonts w:ascii="Sakkal Majalla" w:hAnsi="Sakkal Majalla" w:cs="Sakkal Majalla"/>
              <w:sz w:val="32"/>
              <w:szCs w:val="32"/>
              <w:rtl/>
              <w:lang w:bidi="ar-DZ"/>
            </w:rPr>
            <w:fldChar w:fldCharType="end"/>
          </w:r>
        </w:sdtContent>
      </w:sdt>
    </w:p>
    <w:p w:rsidR="00F16814" w:rsidRPr="005101C8" w:rsidRDefault="005101C8" w:rsidP="005101C8">
      <w:pPr>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وإستراتيجية الاتصال هي </w:t>
      </w:r>
      <w:r w:rsidR="00F16814" w:rsidRPr="005101C8">
        <w:rPr>
          <w:rFonts w:ascii="Sakkal Majalla" w:hAnsi="Sakkal Majalla" w:cs="Sakkal Majalla"/>
          <w:sz w:val="32"/>
          <w:szCs w:val="32"/>
          <w:rtl/>
          <w:lang w:bidi="ar-DZ"/>
        </w:rPr>
        <w:t>عبارة عن خطوات علمية مدروسة ومنظمة ذات طبيعة خاصة تتكامل مع خطوات التخطيط الاستراتيجي الإداري لكل قطاعات المجتمع لتحقيق غايات متكاملة تخدم الاتجاه المستقبلي لكل من المؤسسة وجماهيرها معا وليكون التطور أو التقدم آمنا ومستقرا ومتوازنا.</w:t>
      </w:r>
      <w:sdt>
        <w:sdtPr>
          <w:rPr>
            <w:rFonts w:ascii="Sakkal Majalla" w:hAnsi="Sakkal Majalla" w:cs="Sakkal Majalla"/>
            <w:sz w:val="32"/>
            <w:szCs w:val="32"/>
            <w:rtl/>
            <w:lang w:bidi="ar-DZ"/>
          </w:rPr>
          <w:id w:val="-1959096295"/>
          <w:citation/>
        </w:sdtPr>
        <w:sdtContent>
          <w:r w:rsidR="00F16814" w:rsidRPr="005101C8">
            <w:rPr>
              <w:rFonts w:ascii="Sakkal Majalla" w:hAnsi="Sakkal Majalla" w:cs="Sakkal Majalla"/>
              <w:sz w:val="32"/>
              <w:szCs w:val="32"/>
              <w:rtl/>
              <w:lang w:bidi="ar-DZ"/>
            </w:rPr>
            <w:fldChar w:fldCharType="begin"/>
          </w:r>
          <w:r w:rsidR="00F16814" w:rsidRPr="005101C8">
            <w:rPr>
              <w:rFonts w:ascii="Sakkal Majalla" w:hAnsi="Sakkal Majalla" w:cs="Sakkal Majalla"/>
              <w:sz w:val="32"/>
              <w:szCs w:val="32"/>
              <w:rtl/>
              <w:lang w:bidi="ar-DZ"/>
            </w:rPr>
            <w:instrText xml:space="preserve"> </w:instrText>
          </w:r>
          <w:r w:rsidR="00F16814" w:rsidRPr="005101C8">
            <w:rPr>
              <w:rFonts w:ascii="Sakkal Majalla" w:hAnsi="Sakkal Majalla" w:cs="Sakkal Majalla"/>
              <w:sz w:val="32"/>
              <w:szCs w:val="32"/>
              <w:lang w:bidi="ar-DZ"/>
            </w:rPr>
            <w:instrText>CITATION</w:instrText>
          </w:r>
          <w:r w:rsidR="00F16814" w:rsidRPr="005101C8">
            <w:rPr>
              <w:rFonts w:ascii="Sakkal Majalla" w:hAnsi="Sakkal Majalla" w:cs="Sakkal Majalla"/>
              <w:sz w:val="32"/>
              <w:szCs w:val="32"/>
              <w:rtl/>
              <w:lang w:bidi="ar-DZ"/>
            </w:rPr>
            <w:instrText xml:space="preserve"> محم05 \</w:instrText>
          </w:r>
          <w:r w:rsidR="00F16814" w:rsidRPr="005101C8">
            <w:rPr>
              <w:rFonts w:ascii="Sakkal Majalla" w:hAnsi="Sakkal Majalla" w:cs="Sakkal Majalla"/>
              <w:sz w:val="32"/>
              <w:szCs w:val="32"/>
              <w:lang w:bidi="ar-DZ"/>
            </w:rPr>
            <w:instrText>p 105 \l 5121</w:instrText>
          </w:r>
          <w:r w:rsidR="00F16814" w:rsidRPr="005101C8">
            <w:rPr>
              <w:rFonts w:ascii="Sakkal Majalla" w:hAnsi="Sakkal Majalla" w:cs="Sakkal Majalla"/>
              <w:sz w:val="32"/>
              <w:szCs w:val="32"/>
              <w:rtl/>
              <w:lang w:bidi="ar-DZ"/>
            </w:rPr>
            <w:instrText xml:space="preserve">  </w:instrText>
          </w:r>
          <w:r w:rsidR="00F16814" w:rsidRPr="005101C8">
            <w:rPr>
              <w:rFonts w:ascii="Sakkal Majalla" w:hAnsi="Sakkal Majalla" w:cs="Sakkal Majalla"/>
              <w:sz w:val="32"/>
              <w:szCs w:val="32"/>
              <w:rtl/>
              <w:lang w:bidi="ar-DZ"/>
            </w:rPr>
            <w:fldChar w:fldCharType="separate"/>
          </w:r>
          <w:r w:rsidR="00F16814" w:rsidRPr="005101C8">
            <w:rPr>
              <w:rFonts w:ascii="Sakkal Majalla" w:hAnsi="Sakkal Majalla" w:cs="Sakkal Majalla"/>
              <w:noProof/>
              <w:sz w:val="32"/>
              <w:szCs w:val="32"/>
              <w:rtl/>
              <w:lang w:bidi="ar-DZ"/>
            </w:rPr>
            <w:t xml:space="preserve"> (البادي، 2005، صفحة 105)</w:t>
          </w:r>
          <w:r w:rsidR="00F16814" w:rsidRPr="005101C8">
            <w:rPr>
              <w:rFonts w:ascii="Sakkal Majalla" w:hAnsi="Sakkal Majalla" w:cs="Sakkal Majalla"/>
              <w:sz w:val="32"/>
              <w:szCs w:val="32"/>
              <w:rtl/>
              <w:lang w:bidi="ar-DZ"/>
            </w:rPr>
            <w:fldChar w:fldCharType="end"/>
          </w:r>
        </w:sdtContent>
      </w:sdt>
    </w:p>
    <w:p w:rsidR="005101C8" w:rsidRPr="005101C8" w:rsidRDefault="005101C8" w:rsidP="005101C8">
      <w:pPr>
        <w:jc w:val="both"/>
        <w:rPr>
          <w:rFonts w:ascii="Sakkal Majalla" w:hAnsi="Sakkal Majalla" w:cs="Sakkal Majalla"/>
          <w:sz w:val="32"/>
          <w:szCs w:val="32"/>
          <w:lang w:bidi="ar-DZ"/>
        </w:rPr>
      </w:pPr>
      <w:proofErr w:type="gramStart"/>
      <w:r w:rsidRPr="005101C8">
        <w:rPr>
          <w:rFonts w:ascii="Sakkal Majalla" w:hAnsi="Sakkal Majalla" w:cs="Sakkal Majalla"/>
          <w:sz w:val="32"/>
          <w:szCs w:val="32"/>
          <w:rtl/>
          <w:lang w:bidi="ar-DZ"/>
        </w:rPr>
        <w:t>كما</w:t>
      </w:r>
      <w:proofErr w:type="gramEnd"/>
      <w:r w:rsidRPr="005101C8">
        <w:rPr>
          <w:rFonts w:ascii="Sakkal Majalla" w:hAnsi="Sakkal Majalla" w:cs="Sakkal Majalla"/>
          <w:sz w:val="32"/>
          <w:szCs w:val="32"/>
          <w:rtl/>
          <w:lang w:bidi="ar-DZ"/>
        </w:rPr>
        <w:t xml:space="preserve"> أنها مجموعة من القرارات الرشيدة والمترابطة التي تسعى إلى تحقيق الأهداف المخططة والوسائل اللازمة لتحقيقها.</w:t>
      </w:r>
    </w:p>
    <w:p w:rsidR="00F16814" w:rsidRDefault="00F16814" w:rsidP="005101C8">
      <w:pPr>
        <w:jc w:val="both"/>
        <w:rPr>
          <w:rFonts w:ascii="Sakkal Majalla" w:hAnsi="Sakkal Majalla" w:cs="Sakkal Majalla" w:hint="cs"/>
          <w:sz w:val="32"/>
          <w:szCs w:val="32"/>
          <w:rtl/>
          <w:lang w:bidi="ar-DZ"/>
        </w:rPr>
      </w:pPr>
      <w:r w:rsidRPr="005101C8">
        <w:rPr>
          <w:rFonts w:ascii="Sakkal Majalla" w:hAnsi="Sakkal Majalla" w:cs="Sakkal Majalla"/>
          <w:sz w:val="32"/>
          <w:szCs w:val="32"/>
          <w:rtl/>
          <w:lang w:bidi="ar-DZ"/>
        </w:rPr>
        <w:t xml:space="preserve">عرف ألفرد </w:t>
      </w:r>
      <w:proofErr w:type="spellStart"/>
      <w:r w:rsidRPr="005101C8">
        <w:rPr>
          <w:rFonts w:ascii="Sakkal Majalla" w:hAnsi="Sakkal Majalla" w:cs="Sakkal Majalla"/>
          <w:sz w:val="32"/>
          <w:szCs w:val="32"/>
          <w:rtl/>
          <w:lang w:bidi="ar-DZ"/>
        </w:rPr>
        <w:t>تشندلر</w:t>
      </w:r>
      <w:proofErr w:type="spellEnd"/>
      <w:r w:rsidRPr="005101C8">
        <w:rPr>
          <w:rFonts w:ascii="Sakkal Majalla" w:hAnsi="Sakkal Majalla" w:cs="Sakkal Majalla"/>
          <w:sz w:val="32"/>
          <w:szCs w:val="32"/>
          <w:rtl/>
          <w:lang w:bidi="ar-DZ"/>
        </w:rPr>
        <w:t xml:space="preserve"> </w:t>
      </w:r>
      <w:proofErr w:type="spellStart"/>
      <w:r w:rsidRPr="005101C8">
        <w:rPr>
          <w:rFonts w:ascii="Sakkal Majalla" w:hAnsi="Sakkal Majalla" w:cs="Sakkal Majalla"/>
          <w:sz w:val="32"/>
          <w:szCs w:val="32"/>
          <w:rtl/>
          <w:lang w:bidi="ar-DZ"/>
        </w:rPr>
        <w:t>الاستراتيجية</w:t>
      </w:r>
      <w:proofErr w:type="spellEnd"/>
      <w:r w:rsidRPr="005101C8">
        <w:rPr>
          <w:rFonts w:ascii="Sakkal Majalla" w:hAnsi="Sakkal Majalla" w:cs="Sakkal Majalla"/>
          <w:sz w:val="32"/>
          <w:szCs w:val="32"/>
          <w:rtl/>
          <w:lang w:bidi="ar-DZ"/>
        </w:rPr>
        <w:t xml:space="preserve"> الاتصالية على أنها تمثل إعداد الأهداف والغايات الأساسية طويلة الأجل للمؤسسة، واختيار خطط عمل وتخصيص الموارد الضرورية لبلوغ هذه الغايات من أجل الوصول إلى القرارات الأساسية لاختيار هياكل التنظيم، والأخذ بعين الاعتبار جزء منها.</w:t>
      </w:r>
      <w:sdt>
        <w:sdtPr>
          <w:rPr>
            <w:rFonts w:ascii="Sakkal Majalla" w:hAnsi="Sakkal Majalla" w:cs="Sakkal Majalla"/>
            <w:sz w:val="32"/>
            <w:szCs w:val="32"/>
            <w:rtl/>
            <w:lang w:bidi="ar-DZ"/>
          </w:rPr>
          <w:id w:val="-1959096294"/>
          <w:citation/>
        </w:sdtPr>
        <w:sdtContent>
          <w:r w:rsidRPr="005101C8">
            <w:rPr>
              <w:rFonts w:ascii="Sakkal Majalla" w:hAnsi="Sakkal Majalla" w:cs="Sakkal Majalla"/>
              <w:sz w:val="32"/>
              <w:szCs w:val="32"/>
              <w:rtl/>
              <w:lang w:bidi="ar-DZ"/>
            </w:rPr>
            <w:fldChar w:fldCharType="begin"/>
          </w:r>
          <w:r w:rsidRPr="005101C8">
            <w:rPr>
              <w:rFonts w:ascii="Sakkal Majalla" w:hAnsi="Sakkal Majalla" w:cs="Sakkal Majalla"/>
              <w:sz w:val="32"/>
              <w:szCs w:val="32"/>
              <w:rtl/>
              <w:lang w:bidi="ar-DZ"/>
            </w:rPr>
            <w:instrText xml:space="preserve"> </w:instrText>
          </w:r>
          <w:r w:rsidRPr="005101C8">
            <w:rPr>
              <w:rFonts w:ascii="Sakkal Majalla" w:hAnsi="Sakkal Majalla" w:cs="Sakkal Majalla"/>
              <w:sz w:val="32"/>
              <w:szCs w:val="32"/>
              <w:lang w:bidi="ar-DZ"/>
            </w:rPr>
            <w:instrText>CITATION</w:instrText>
          </w:r>
          <w:r w:rsidRPr="005101C8">
            <w:rPr>
              <w:rFonts w:ascii="Sakkal Majalla" w:hAnsi="Sakkal Majalla" w:cs="Sakkal Majalla"/>
              <w:sz w:val="32"/>
              <w:szCs w:val="32"/>
              <w:rtl/>
              <w:lang w:bidi="ar-DZ"/>
            </w:rPr>
            <w:instrText xml:space="preserve"> عثم05 \</w:instrText>
          </w:r>
          <w:r w:rsidRPr="005101C8">
            <w:rPr>
              <w:rFonts w:ascii="Sakkal Majalla" w:hAnsi="Sakkal Majalla" w:cs="Sakkal Majalla"/>
              <w:sz w:val="32"/>
              <w:szCs w:val="32"/>
              <w:lang w:bidi="ar-DZ"/>
            </w:rPr>
            <w:instrText>p 106 \l 5121</w:instrText>
          </w:r>
          <w:r w:rsidRPr="005101C8">
            <w:rPr>
              <w:rFonts w:ascii="Sakkal Majalla" w:hAnsi="Sakkal Majalla" w:cs="Sakkal Majalla"/>
              <w:sz w:val="32"/>
              <w:szCs w:val="32"/>
              <w:rtl/>
              <w:lang w:bidi="ar-DZ"/>
            </w:rPr>
            <w:instrText xml:space="preserve">  </w:instrText>
          </w:r>
          <w:r w:rsidRPr="005101C8">
            <w:rPr>
              <w:rFonts w:ascii="Sakkal Majalla" w:hAnsi="Sakkal Majalla" w:cs="Sakkal Majalla"/>
              <w:sz w:val="32"/>
              <w:szCs w:val="32"/>
              <w:rtl/>
              <w:lang w:bidi="ar-DZ"/>
            </w:rPr>
            <w:fldChar w:fldCharType="separate"/>
          </w:r>
          <w:r w:rsidRPr="005101C8">
            <w:rPr>
              <w:rFonts w:ascii="Sakkal Majalla" w:hAnsi="Sakkal Majalla" w:cs="Sakkal Majalla"/>
              <w:noProof/>
              <w:sz w:val="32"/>
              <w:szCs w:val="32"/>
              <w:rtl/>
              <w:lang w:bidi="ar-DZ"/>
            </w:rPr>
            <w:t xml:space="preserve"> (عثمان و وآخرون، 2005، صفحة 106)</w:t>
          </w:r>
          <w:r w:rsidRPr="005101C8">
            <w:rPr>
              <w:rFonts w:ascii="Sakkal Majalla" w:hAnsi="Sakkal Majalla" w:cs="Sakkal Majalla"/>
              <w:sz w:val="32"/>
              <w:szCs w:val="32"/>
              <w:rtl/>
              <w:lang w:bidi="ar-DZ"/>
            </w:rPr>
            <w:fldChar w:fldCharType="end"/>
          </w:r>
        </w:sdtContent>
      </w:sdt>
    </w:p>
    <w:p w:rsidR="005101C8" w:rsidRPr="005101C8" w:rsidRDefault="005101C8" w:rsidP="005101C8">
      <w:pPr>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lastRenderedPageBreak/>
        <w:t>وحسب</w:t>
      </w:r>
      <w:proofErr w:type="gramEnd"/>
      <w:r>
        <w:rPr>
          <w:rFonts w:ascii="Sakkal Majalla" w:hAnsi="Sakkal Majalla" w:cs="Sakkal Majalla" w:hint="cs"/>
          <w:sz w:val="32"/>
          <w:szCs w:val="32"/>
          <w:rtl/>
          <w:lang w:bidi="ar-DZ"/>
        </w:rPr>
        <w:t xml:space="preserve"> موسوعة علوم الإعلام والاتصال فإستراتيجية الاتصال عبارة عن نمط يتعلق بفاعل اجتماعي يهدف إلى التنظيم الرمزي للفضاء العام، وهي نسق منظم مبني على عمليات رمزية عديدة</w:t>
      </w:r>
      <w:r>
        <w:rPr>
          <w:rFonts w:ascii="Sakkal Majalla" w:hAnsi="Sakkal Majalla" w:cs="Sakkal Majalla"/>
          <w:sz w:val="32"/>
          <w:szCs w:val="32"/>
          <w:rtl/>
          <w:lang w:bidi="ar-DZ"/>
        </w:rPr>
        <w:t>(خطاب، صور</w:t>
      </w:r>
      <w:r w:rsidRPr="005101C8">
        <w:rPr>
          <w:rFonts w:ascii="Sakkal Majalla" w:hAnsi="Sakkal Majalla" w:cs="Sakkal Majalla"/>
          <w:sz w:val="32"/>
          <w:szCs w:val="32"/>
          <w:rtl/>
          <w:lang w:bidi="ar-DZ"/>
        </w:rPr>
        <w:t xml:space="preserve">، تظاهرات مختلفة...) تهدف إلى السماح للمتلقي باتخاذ القرار </w:t>
      </w:r>
      <w:r>
        <w:rPr>
          <w:rFonts w:ascii="Sakkal Majalla" w:hAnsi="Sakkal Majalla" w:cs="Sakkal Majalla" w:hint="cs"/>
          <w:sz w:val="32"/>
          <w:szCs w:val="32"/>
          <w:rtl/>
          <w:lang w:bidi="ar-DZ"/>
        </w:rPr>
        <w:t>ومن ثم التعبير عنه</w:t>
      </w:r>
      <w:r w:rsidRPr="005101C8">
        <w:rPr>
          <w:rFonts w:ascii="Sakkal Majalla" w:hAnsi="Sakkal Majalla" w:cs="Sakkal Majalla"/>
          <w:sz w:val="32"/>
          <w:szCs w:val="32"/>
          <w:rtl/>
          <w:lang w:bidi="ar-DZ"/>
        </w:rPr>
        <w:t xml:space="preserve"> بسلوك فعلي في الو</w:t>
      </w:r>
      <w:r>
        <w:rPr>
          <w:rFonts w:ascii="Sakkal Majalla" w:hAnsi="Sakkal Majalla" w:cs="Sakkal Majalla"/>
          <w:sz w:val="32"/>
          <w:szCs w:val="32"/>
          <w:rtl/>
          <w:lang w:bidi="ar-DZ"/>
        </w:rPr>
        <w:t>اقع</w:t>
      </w:r>
      <w:r>
        <w:rPr>
          <w:rFonts w:ascii="Sakkal Majalla" w:hAnsi="Sakkal Majalla" w:cs="Sakkal Majalla" w:hint="cs"/>
          <w:sz w:val="32"/>
          <w:szCs w:val="32"/>
          <w:rtl/>
          <w:lang w:bidi="ar-DZ"/>
        </w:rPr>
        <w:t>.</w:t>
      </w:r>
    </w:p>
    <w:p w:rsidR="005101C8" w:rsidRDefault="005101C8" w:rsidP="005101C8">
      <w:pPr>
        <w:jc w:val="both"/>
        <w:rPr>
          <w:rFonts w:ascii="Sakkal Majalla" w:hAnsi="Sakkal Majalla" w:cs="Sakkal Majalla" w:hint="cs"/>
          <w:b/>
          <w:bCs/>
          <w:sz w:val="32"/>
          <w:szCs w:val="32"/>
          <w:rtl/>
          <w:lang w:bidi="ar-DZ"/>
        </w:rPr>
      </w:pPr>
    </w:p>
    <w:p w:rsidR="00F16814" w:rsidRDefault="00F16814" w:rsidP="005101C8">
      <w:pPr>
        <w:jc w:val="both"/>
        <w:rPr>
          <w:rFonts w:ascii="Sakkal Majalla" w:hAnsi="Sakkal Majalla" w:cs="Sakkal Majalla" w:hint="cs"/>
          <w:b/>
          <w:bCs/>
          <w:sz w:val="32"/>
          <w:szCs w:val="32"/>
          <w:rtl/>
          <w:lang w:bidi="ar-DZ"/>
        </w:rPr>
      </w:pPr>
      <w:proofErr w:type="gramStart"/>
      <w:r w:rsidRPr="005101C8">
        <w:rPr>
          <w:rFonts w:ascii="Sakkal Majalla" w:hAnsi="Sakkal Majalla" w:cs="Sakkal Majalla"/>
          <w:b/>
          <w:bCs/>
          <w:sz w:val="32"/>
          <w:szCs w:val="32"/>
          <w:rtl/>
          <w:lang w:bidi="ar-DZ"/>
        </w:rPr>
        <w:t>أنواع</w:t>
      </w:r>
      <w:proofErr w:type="gramEnd"/>
      <w:r w:rsidRPr="005101C8">
        <w:rPr>
          <w:rFonts w:ascii="Sakkal Majalla" w:hAnsi="Sakkal Majalla" w:cs="Sakkal Majalla"/>
          <w:b/>
          <w:bCs/>
          <w:sz w:val="32"/>
          <w:szCs w:val="32"/>
          <w:rtl/>
          <w:lang w:bidi="ar-DZ"/>
        </w:rPr>
        <w:t xml:space="preserve"> الإستراتيجية الاتصال:</w:t>
      </w:r>
    </w:p>
    <w:p w:rsidR="009E2FDD" w:rsidRPr="009821B3" w:rsidRDefault="009E2FDD" w:rsidP="009E2FDD">
      <w:pPr>
        <w:jc w:val="both"/>
        <w:rPr>
          <w:rFonts w:ascii="Sakkal Majalla" w:hAnsi="Sakkal Majalla" w:cs="Sakkal Majalla" w:hint="cs"/>
          <w:sz w:val="32"/>
          <w:szCs w:val="32"/>
          <w:rtl/>
          <w:lang w:bidi="ar-DZ"/>
        </w:rPr>
      </w:pPr>
      <w:r w:rsidRPr="009821B3">
        <w:rPr>
          <w:rFonts w:ascii="Sakkal Majalla" w:hAnsi="Sakkal Majalla" w:cs="Sakkal Majalla" w:hint="cs"/>
          <w:sz w:val="32"/>
          <w:szCs w:val="32"/>
          <w:rtl/>
          <w:lang w:bidi="ar-DZ"/>
        </w:rPr>
        <w:t xml:space="preserve">تتعدد </w:t>
      </w:r>
      <w:proofErr w:type="spellStart"/>
      <w:r w:rsidRPr="009821B3">
        <w:rPr>
          <w:rFonts w:ascii="Sakkal Majalla" w:hAnsi="Sakkal Majalla" w:cs="Sakkal Majalla" w:hint="cs"/>
          <w:sz w:val="32"/>
          <w:szCs w:val="32"/>
          <w:rtl/>
          <w:lang w:bidi="ar-DZ"/>
        </w:rPr>
        <w:t>استراتيجية</w:t>
      </w:r>
      <w:proofErr w:type="spellEnd"/>
      <w:r w:rsidRPr="009821B3">
        <w:rPr>
          <w:rFonts w:ascii="Sakkal Majalla" w:hAnsi="Sakkal Majalla" w:cs="Sakkal Majalla" w:hint="cs"/>
          <w:sz w:val="32"/>
          <w:szCs w:val="32"/>
          <w:rtl/>
          <w:lang w:bidi="ar-DZ"/>
        </w:rPr>
        <w:t xml:space="preserve"> الاتصال وتتنوع حسب المجال وحسب الأهداف المسطرة فهنا استراتيجيات قصيرة المدى وطويلة الأمد وهي:</w:t>
      </w:r>
      <w:sdt>
        <w:sdtPr>
          <w:rPr>
            <w:rFonts w:ascii="Sakkal Majalla" w:hAnsi="Sakkal Majalla" w:cs="Sakkal Majalla" w:hint="cs"/>
            <w:sz w:val="32"/>
            <w:szCs w:val="32"/>
            <w:rtl/>
            <w:lang w:bidi="ar-DZ"/>
          </w:rPr>
          <w:id w:val="-1959096277"/>
          <w:citation/>
        </w:sdtPr>
        <w:sdtContent>
          <w:r w:rsidRPr="009821B3">
            <w:rPr>
              <w:rFonts w:ascii="Sakkal Majalla" w:hAnsi="Sakkal Majalla" w:cs="Sakkal Majalla"/>
              <w:sz w:val="32"/>
              <w:szCs w:val="32"/>
              <w:rtl/>
              <w:lang w:bidi="ar-DZ"/>
            </w:rPr>
            <w:fldChar w:fldCharType="begin"/>
          </w:r>
          <w:r w:rsidRPr="009821B3">
            <w:rPr>
              <w:rFonts w:ascii="Sakkal Majalla" w:hAnsi="Sakkal Majalla" w:cs="Sakkal Majalla"/>
              <w:sz w:val="32"/>
              <w:szCs w:val="32"/>
              <w:rtl/>
              <w:lang w:bidi="ar-DZ"/>
            </w:rPr>
            <w:instrText xml:space="preserve"> </w:instrText>
          </w:r>
          <w:r w:rsidRPr="009821B3">
            <w:rPr>
              <w:rFonts w:ascii="Sakkal Majalla" w:hAnsi="Sakkal Majalla" w:cs="Sakkal Majalla" w:hint="cs"/>
              <w:sz w:val="32"/>
              <w:szCs w:val="32"/>
              <w:lang w:bidi="ar-DZ"/>
            </w:rPr>
            <w:instrText>CITATION</w:instrText>
          </w:r>
          <w:r w:rsidRPr="009821B3">
            <w:rPr>
              <w:rFonts w:ascii="Sakkal Majalla" w:hAnsi="Sakkal Majalla" w:cs="Sakkal Majalla" w:hint="cs"/>
              <w:sz w:val="32"/>
              <w:szCs w:val="32"/>
              <w:rtl/>
              <w:lang w:bidi="ar-DZ"/>
            </w:rPr>
            <w:instrText xml:space="preserve"> حجا02 \</w:instrText>
          </w:r>
          <w:r w:rsidRPr="009821B3">
            <w:rPr>
              <w:rFonts w:ascii="Sakkal Majalla" w:hAnsi="Sakkal Majalla" w:cs="Sakkal Majalla" w:hint="cs"/>
              <w:sz w:val="32"/>
              <w:szCs w:val="32"/>
              <w:lang w:bidi="ar-DZ"/>
            </w:rPr>
            <w:instrText>p 156-158 \l 5121</w:instrText>
          </w:r>
          <w:r w:rsidRPr="009821B3">
            <w:rPr>
              <w:rFonts w:ascii="Sakkal Majalla" w:hAnsi="Sakkal Majalla" w:cs="Sakkal Majalla" w:hint="cs"/>
              <w:sz w:val="32"/>
              <w:szCs w:val="32"/>
              <w:rtl/>
              <w:lang w:bidi="ar-DZ"/>
            </w:rPr>
            <w:instrText xml:space="preserve"> </w:instrText>
          </w:r>
          <w:r w:rsidRPr="009821B3">
            <w:rPr>
              <w:rFonts w:ascii="Sakkal Majalla" w:hAnsi="Sakkal Majalla" w:cs="Sakkal Majalla"/>
              <w:sz w:val="32"/>
              <w:szCs w:val="32"/>
              <w:rtl/>
              <w:lang w:bidi="ar-DZ"/>
            </w:rPr>
            <w:instrText xml:space="preserve"> </w:instrText>
          </w:r>
          <w:r w:rsidRPr="009821B3">
            <w:rPr>
              <w:rFonts w:ascii="Sakkal Majalla" w:hAnsi="Sakkal Majalla" w:cs="Sakkal Majalla"/>
              <w:sz w:val="32"/>
              <w:szCs w:val="32"/>
              <w:rtl/>
              <w:lang w:bidi="ar-DZ"/>
            </w:rPr>
            <w:fldChar w:fldCharType="separate"/>
          </w:r>
          <w:r w:rsidRPr="009821B3">
            <w:rPr>
              <w:rFonts w:ascii="Sakkal Majalla" w:hAnsi="Sakkal Majalla" w:cs="Sakkal Majalla"/>
              <w:noProof/>
              <w:sz w:val="32"/>
              <w:szCs w:val="32"/>
              <w:rtl/>
              <w:lang w:bidi="ar-DZ"/>
            </w:rPr>
            <w:t xml:space="preserve"> </w:t>
          </w:r>
          <w:r w:rsidRPr="009821B3">
            <w:rPr>
              <w:rFonts w:ascii="Sakkal Majalla" w:hAnsi="Sakkal Majalla" w:cs="Sakkal Majalla" w:hint="cs"/>
              <w:noProof/>
              <w:sz w:val="32"/>
              <w:szCs w:val="32"/>
              <w:rtl/>
              <w:lang w:bidi="ar-DZ"/>
            </w:rPr>
            <w:t>(حجاب، 2002، الصفحات 156-158)</w:t>
          </w:r>
          <w:r w:rsidRPr="009821B3">
            <w:rPr>
              <w:rFonts w:ascii="Sakkal Majalla" w:hAnsi="Sakkal Majalla" w:cs="Sakkal Majalla"/>
              <w:sz w:val="32"/>
              <w:szCs w:val="32"/>
              <w:rtl/>
              <w:lang w:bidi="ar-DZ"/>
            </w:rPr>
            <w:fldChar w:fldCharType="end"/>
          </w:r>
        </w:sdtContent>
      </w:sdt>
    </w:p>
    <w:p w:rsidR="009E2FDD" w:rsidRDefault="009E2FDD" w:rsidP="005101C8">
      <w:pPr>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إستراتيجية الدفع:</w:t>
      </w:r>
    </w:p>
    <w:p w:rsidR="009E2FDD" w:rsidRPr="009821B3" w:rsidRDefault="009E2FDD" w:rsidP="005101C8">
      <w:pPr>
        <w:jc w:val="both"/>
        <w:rPr>
          <w:rFonts w:ascii="Sakkal Majalla" w:hAnsi="Sakkal Majalla" w:cs="Sakkal Majalla" w:hint="cs"/>
          <w:sz w:val="32"/>
          <w:szCs w:val="32"/>
          <w:rtl/>
          <w:lang w:bidi="ar-DZ"/>
        </w:rPr>
      </w:pPr>
      <w:r w:rsidRPr="009821B3">
        <w:rPr>
          <w:rFonts w:ascii="Sakkal Majalla" w:hAnsi="Sakkal Majalla" w:cs="Sakkal Majalla" w:hint="cs"/>
          <w:sz w:val="32"/>
          <w:szCs w:val="32"/>
          <w:rtl/>
          <w:lang w:bidi="ar-DZ"/>
        </w:rPr>
        <w:t xml:space="preserve">تعبر عن السياسة المتبعة لدفع المنتج نحو المستهلك والموزعين، ومحاولة الضغط على المستهلك لإقباله على شراء السلعة أو تبني الفكرة، وتعمل هذه السياسة في ظل نشاط ترويج المبيعات، تستخدم هذه الإستراتيجية عندما يكون التركيز الأساسي في مزيج اتصالي على البيع الشخصي ولا يستخدم الإشهار، </w:t>
      </w:r>
    </w:p>
    <w:p w:rsidR="009E2FDD" w:rsidRDefault="009E2FDD" w:rsidP="009E2FDD">
      <w:pPr>
        <w:jc w:val="both"/>
        <w:rPr>
          <w:rFonts w:ascii="Sakkal Majalla" w:hAnsi="Sakkal Majalla" w:cs="Sakkal Majalla" w:hint="cs"/>
          <w:b/>
          <w:bCs/>
          <w:sz w:val="32"/>
          <w:szCs w:val="32"/>
          <w:rtl/>
          <w:lang w:bidi="ar-DZ"/>
        </w:rPr>
      </w:pPr>
      <w:proofErr w:type="gramStart"/>
      <w:r>
        <w:rPr>
          <w:rFonts w:ascii="Sakkal Majalla" w:hAnsi="Sakkal Majalla" w:cs="Sakkal Majalla" w:hint="cs"/>
          <w:b/>
          <w:bCs/>
          <w:sz w:val="32"/>
          <w:szCs w:val="32"/>
          <w:rtl/>
          <w:lang w:bidi="ar-DZ"/>
        </w:rPr>
        <w:t>إستراتيجية</w:t>
      </w:r>
      <w:proofErr w:type="gramEnd"/>
      <w:r>
        <w:rPr>
          <w:rFonts w:ascii="Sakkal Majalla" w:hAnsi="Sakkal Majalla" w:cs="Sakkal Majalla" w:hint="cs"/>
          <w:b/>
          <w:bCs/>
          <w:sz w:val="32"/>
          <w:szCs w:val="32"/>
          <w:rtl/>
          <w:lang w:bidi="ar-DZ"/>
        </w:rPr>
        <w:t xml:space="preserve"> الجذب: </w:t>
      </w:r>
    </w:p>
    <w:p w:rsidR="009E2FDD" w:rsidRPr="009821B3" w:rsidRDefault="009E2FDD" w:rsidP="009E2FDD">
      <w:pPr>
        <w:jc w:val="both"/>
        <w:rPr>
          <w:rFonts w:ascii="Sakkal Majalla" w:hAnsi="Sakkal Majalla" w:cs="Sakkal Majalla" w:hint="cs"/>
          <w:sz w:val="32"/>
          <w:szCs w:val="32"/>
          <w:rtl/>
          <w:lang w:bidi="ar-DZ"/>
        </w:rPr>
      </w:pPr>
      <w:r w:rsidRPr="009821B3">
        <w:rPr>
          <w:rFonts w:ascii="Sakkal Majalla" w:hAnsi="Sakkal Majalla" w:cs="Sakkal Majalla" w:hint="cs"/>
          <w:sz w:val="32"/>
          <w:szCs w:val="32"/>
          <w:rtl/>
          <w:lang w:bidi="ar-DZ"/>
        </w:rPr>
        <w:t xml:space="preserve">تعتمد إستراتيجية الجذب على احتياجات المستهلك، حيث نقطة انطلاقها تكون من </w:t>
      </w:r>
      <w:proofErr w:type="gramStart"/>
      <w:r w:rsidRPr="009821B3">
        <w:rPr>
          <w:rFonts w:ascii="Sakkal Majalla" w:hAnsi="Sakkal Majalla" w:cs="Sakkal Majalla" w:hint="cs"/>
          <w:sz w:val="32"/>
          <w:szCs w:val="32"/>
          <w:rtl/>
          <w:lang w:bidi="ar-DZ"/>
        </w:rPr>
        <w:t>دراسة  حاجيات</w:t>
      </w:r>
      <w:proofErr w:type="gramEnd"/>
      <w:r w:rsidRPr="009821B3">
        <w:rPr>
          <w:rFonts w:ascii="Sakkal Majalla" w:hAnsi="Sakkal Majalla" w:cs="Sakkal Majalla" w:hint="cs"/>
          <w:sz w:val="32"/>
          <w:szCs w:val="32"/>
          <w:rtl/>
          <w:lang w:bidi="ar-DZ"/>
        </w:rPr>
        <w:t xml:space="preserve"> وأذواق المستهلك، لأنها تعمل على أساس إقناع المستهلك النهائي بشراء المنتج. يتم التركيز في هذه الإستراتيجية على الإشهار الموجه إلى المستهلك النهائي.</w:t>
      </w:r>
    </w:p>
    <w:p w:rsidR="009E2FDD" w:rsidRDefault="009E2FDD" w:rsidP="009E2FDD">
      <w:pPr>
        <w:jc w:val="both"/>
        <w:rPr>
          <w:rFonts w:ascii="Sakkal Majalla" w:hAnsi="Sakkal Majalla" w:cs="Sakkal Majalla" w:hint="cs"/>
          <w:sz w:val="32"/>
          <w:szCs w:val="32"/>
          <w:rtl/>
          <w:lang w:bidi="ar-DZ"/>
        </w:rPr>
      </w:pPr>
    </w:p>
    <w:p w:rsidR="00F16814" w:rsidRPr="005101C8" w:rsidRDefault="009821B3" w:rsidP="009821B3">
      <w:pPr>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w:t>
      </w:r>
      <w:r w:rsidR="00F16814" w:rsidRPr="005101C8">
        <w:rPr>
          <w:rFonts w:ascii="Sakkal Majalla" w:hAnsi="Sakkal Majalla" w:cs="Sakkal Majalla"/>
          <w:sz w:val="32"/>
          <w:szCs w:val="32"/>
          <w:rtl/>
          <w:lang w:bidi="ar-DZ"/>
        </w:rPr>
        <w:t xml:space="preserve">قدم </w:t>
      </w:r>
      <w:proofErr w:type="spellStart"/>
      <w:r w:rsidR="00F16814" w:rsidRPr="005101C8">
        <w:rPr>
          <w:rFonts w:ascii="Sakkal Majalla" w:hAnsi="Sakkal Majalla" w:cs="Sakkal Majalla"/>
          <w:sz w:val="32"/>
          <w:szCs w:val="32"/>
          <w:rtl/>
          <w:lang w:bidi="ar-DZ"/>
        </w:rPr>
        <w:t>رولر</w:t>
      </w:r>
      <w:proofErr w:type="spellEnd"/>
      <w:r w:rsidR="00F16814" w:rsidRPr="005101C8">
        <w:rPr>
          <w:rFonts w:ascii="Sakkal Majalla" w:hAnsi="Sakkal Majalla" w:cs="Sakkal Majalla"/>
          <w:sz w:val="32"/>
          <w:szCs w:val="32"/>
          <w:rtl/>
          <w:lang w:bidi="ar-DZ"/>
        </w:rPr>
        <w:t xml:space="preserve"> أربع</w:t>
      </w:r>
      <w:r>
        <w:rPr>
          <w:rFonts w:ascii="Sakkal Majalla" w:hAnsi="Sakkal Majalla" w:cs="Sakkal Majalla" w:hint="cs"/>
          <w:sz w:val="32"/>
          <w:szCs w:val="32"/>
          <w:rtl/>
          <w:lang w:bidi="ar-DZ"/>
        </w:rPr>
        <w:t>ة</w:t>
      </w:r>
      <w:r w:rsidR="00F16814" w:rsidRPr="005101C8">
        <w:rPr>
          <w:rFonts w:ascii="Sakkal Majalla" w:hAnsi="Sakkal Majalla" w:cs="Sakkal Majalla"/>
          <w:sz w:val="32"/>
          <w:szCs w:val="32"/>
          <w:rtl/>
          <w:lang w:bidi="ar-DZ"/>
        </w:rPr>
        <w:t xml:space="preserve"> أنواع لإستراتيجية الاتصال يمكن لممارسي الاتصال استخدامها أو استخدام بعضها وفقا للمواقف التي يواجهونها ويطلق عليه النموذج الموقفي الذي يحدد أربع استراتيجيات اتصالية وهي:</w:t>
      </w:r>
    </w:p>
    <w:p w:rsidR="00F16814" w:rsidRPr="005101C8" w:rsidRDefault="00F16814" w:rsidP="005101C8">
      <w:pPr>
        <w:pStyle w:val="Paragraphedeliste"/>
        <w:numPr>
          <w:ilvl w:val="0"/>
          <w:numId w:val="1"/>
        </w:numPr>
        <w:jc w:val="both"/>
        <w:rPr>
          <w:rFonts w:ascii="Sakkal Majalla" w:hAnsi="Sakkal Majalla" w:cs="Sakkal Majalla"/>
          <w:sz w:val="32"/>
          <w:szCs w:val="32"/>
          <w:lang w:bidi="ar-DZ"/>
        </w:rPr>
      </w:pPr>
      <w:proofErr w:type="gramStart"/>
      <w:r w:rsidRPr="005101C8">
        <w:rPr>
          <w:rFonts w:ascii="Sakkal Majalla" w:hAnsi="Sakkal Majalla" w:cs="Sakkal Majalla"/>
          <w:sz w:val="32"/>
          <w:szCs w:val="32"/>
          <w:rtl/>
          <w:lang w:bidi="ar-DZ"/>
        </w:rPr>
        <w:t>إستراتيجية</w:t>
      </w:r>
      <w:proofErr w:type="gramEnd"/>
      <w:r w:rsidRPr="005101C8">
        <w:rPr>
          <w:rFonts w:ascii="Sakkal Majalla" w:hAnsi="Sakkal Majalla" w:cs="Sakkal Majalla"/>
          <w:sz w:val="32"/>
          <w:szCs w:val="32"/>
          <w:rtl/>
          <w:lang w:bidi="ar-DZ"/>
        </w:rPr>
        <w:t xml:space="preserve"> الإعلام:</w:t>
      </w:r>
    </w:p>
    <w:p w:rsidR="00F16814" w:rsidRPr="005101C8" w:rsidRDefault="00F16814" w:rsidP="005101C8">
      <w:pPr>
        <w:pStyle w:val="Paragraphedeliste"/>
        <w:jc w:val="both"/>
        <w:rPr>
          <w:rFonts w:ascii="Sakkal Majalla" w:hAnsi="Sakkal Majalla" w:cs="Sakkal Majalla"/>
          <w:sz w:val="32"/>
          <w:szCs w:val="32"/>
          <w:rtl/>
          <w:lang w:bidi="ar-DZ"/>
        </w:rPr>
      </w:pPr>
      <w:r w:rsidRPr="005101C8">
        <w:rPr>
          <w:rFonts w:ascii="Sakkal Majalla" w:hAnsi="Sakkal Majalla" w:cs="Sakkal Majalla"/>
          <w:sz w:val="32"/>
          <w:szCs w:val="32"/>
          <w:rtl/>
          <w:lang w:bidi="ar-DZ"/>
        </w:rPr>
        <w:t xml:space="preserve">يكون الاتصال وفقا لهذه الإستراتيجية في اتجاه واحد، وفي الوقت نفسه يعبر المضمون الاتصالي عن رؤى المنظمة، يحمل معاني ودلالات ذات معنى واحد يتم في هذه الإستراتيجية </w:t>
      </w:r>
      <w:r w:rsidRPr="005101C8">
        <w:rPr>
          <w:rFonts w:ascii="Sakkal Majalla" w:hAnsi="Sakkal Majalla" w:cs="Sakkal Majalla"/>
          <w:sz w:val="32"/>
          <w:szCs w:val="32"/>
          <w:rtl/>
          <w:lang w:bidi="ar-DZ"/>
        </w:rPr>
        <w:lastRenderedPageBreak/>
        <w:t>تقديم المعلومات إلى الجماهير الأساسية لمساعدتهم في تكوين رأي واتخاذ القرارات ومن أمثلة ذلك البيانات الصحفية ومطبوعات المنظمة</w:t>
      </w:r>
    </w:p>
    <w:p w:rsidR="00F16814" w:rsidRPr="005101C8" w:rsidRDefault="00F16814" w:rsidP="005101C8">
      <w:pPr>
        <w:pStyle w:val="Paragraphedeliste"/>
        <w:numPr>
          <w:ilvl w:val="0"/>
          <w:numId w:val="1"/>
        </w:numPr>
        <w:jc w:val="both"/>
        <w:rPr>
          <w:rFonts w:ascii="Sakkal Majalla" w:hAnsi="Sakkal Majalla" w:cs="Sakkal Majalla"/>
          <w:sz w:val="32"/>
          <w:szCs w:val="32"/>
          <w:lang w:bidi="ar-DZ"/>
        </w:rPr>
      </w:pPr>
      <w:proofErr w:type="gramStart"/>
      <w:r w:rsidRPr="005101C8">
        <w:rPr>
          <w:rFonts w:ascii="Sakkal Majalla" w:hAnsi="Sakkal Majalla" w:cs="Sakkal Majalla"/>
          <w:sz w:val="32"/>
          <w:szCs w:val="32"/>
          <w:rtl/>
          <w:lang w:bidi="ar-DZ"/>
        </w:rPr>
        <w:t>إستراتيجية</w:t>
      </w:r>
      <w:proofErr w:type="gramEnd"/>
      <w:r w:rsidRPr="005101C8">
        <w:rPr>
          <w:rFonts w:ascii="Sakkal Majalla" w:hAnsi="Sakkal Majalla" w:cs="Sakkal Majalla"/>
          <w:sz w:val="32"/>
          <w:szCs w:val="32"/>
          <w:rtl/>
          <w:lang w:bidi="ar-DZ"/>
        </w:rPr>
        <w:t xml:space="preserve"> الإقناع:</w:t>
      </w:r>
    </w:p>
    <w:p w:rsidR="00F16814" w:rsidRPr="005101C8" w:rsidRDefault="00F16814" w:rsidP="005101C8">
      <w:pPr>
        <w:pStyle w:val="Paragraphedeliste"/>
        <w:jc w:val="both"/>
        <w:rPr>
          <w:rFonts w:ascii="Sakkal Majalla" w:hAnsi="Sakkal Majalla" w:cs="Sakkal Majalla"/>
          <w:sz w:val="32"/>
          <w:szCs w:val="32"/>
          <w:rtl/>
          <w:lang w:bidi="ar-DZ"/>
        </w:rPr>
      </w:pPr>
      <w:r w:rsidRPr="005101C8">
        <w:rPr>
          <w:rFonts w:ascii="Sakkal Majalla" w:hAnsi="Sakkal Majalla" w:cs="Sakkal Majalla"/>
          <w:sz w:val="32"/>
          <w:szCs w:val="32"/>
          <w:rtl/>
          <w:lang w:bidi="ar-DZ"/>
        </w:rPr>
        <w:t>تجمع هذه الإستراتيجية بين الاتصال في اتجاه واحد والمضمون الاتصالي الذي يعبر عن رؤى كل من المنظمة والجماهير فيحمل دلالات تعكس وجهة نظر الطرفين ، وتعد هذه الإستراتيجية الاتصالية هي الأساسية في كل من الإعلان والدعاية ، وتستخدم في الاتصالات المنظمة عندما تسعى إلى خلق قاعدة للعلاقات مع جمهورها الداخلي والخارجي حيث تسعى من خلالها إلى التغير المقصود في معارف واتجاهات وسلوكيات جمهور معين.</w:t>
      </w:r>
    </w:p>
    <w:p w:rsidR="00F16814" w:rsidRPr="005101C8" w:rsidRDefault="00F16814" w:rsidP="005101C8">
      <w:pPr>
        <w:pStyle w:val="Paragraphedeliste"/>
        <w:numPr>
          <w:ilvl w:val="0"/>
          <w:numId w:val="1"/>
        </w:numPr>
        <w:jc w:val="both"/>
        <w:rPr>
          <w:rFonts w:ascii="Sakkal Majalla" w:hAnsi="Sakkal Majalla" w:cs="Sakkal Majalla"/>
          <w:sz w:val="32"/>
          <w:szCs w:val="32"/>
          <w:lang w:bidi="ar-DZ"/>
        </w:rPr>
      </w:pPr>
      <w:r w:rsidRPr="005101C8">
        <w:rPr>
          <w:rFonts w:ascii="Sakkal Majalla" w:hAnsi="Sakkal Majalla" w:cs="Sakkal Majalla"/>
          <w:sz w:val="32"/>
          <w:szCs w:val="32"/>
          <w:rtl/>
          <w:lang w:bidi="ar-DZ"/>
        </w:rPr>
        <w:t>إستراتيجية بناء الإجماع:</w:t>
      </w:r>
    </w:p>
    <w:p w:rsidR="00F16814" w:rsidRPr="005101C8" w:rsidRDefault="00F16814" w:rsidP="005101C8">
      <w:pPr>
        <w:pStyle w:val="Paragraphedeliste"/>
        <w:jc w:val="both"/>
        <w:rPr>
          <w:rFonts w:ascii="Sakkal Majalla" w:hAnsi="Sakkal Majalla" w:cs="Sakkal Majalla"/>
          <w:sz w:val="32"/>
          <w:szCs w:val="32"/>
          <w:rtl/>
          <w:lang w:bidi="ar-DZ"/>
        </w:rPr>
      </w:pPr>
      <w:r w:rsidRPr="005101C8">
        <w:rPr>
          <w:rFonts w:ascii="Sakkal Majalla" w:hAnsi="Sakkal Majalla" w:cs="Sakkal Majalla"/>
          <w:sz w:val="32"/>
          <w:szCs w:val="32"/>
          <w:rtl/>
          <w:lang w:bidi="ar-DZ"/>
        </w:rPr>
        <w:t>تجمع هذه الإستراتيجية بين الاتصال في اتجاهين والمضمون الاتصالي الذي يعبر عن رؤى المنظمة والعاملين  فيها، أو بينها وبين بيئتها الخارجية وعادة ما تطبق هذه الإستراتيجية عندما يكون هناك تعارض في المصالح بين أطراف يعتمد كل منها في وجوده على الطرق الأخرى ، فعلى سبيل المثال تعتمد المنظمات في وجودها على الجماهير الأساسية في بيئتها الخارجية وعادة ما يكون هناك تعارض بين مصالح المنظمة من جانب، ومصالح تلك الجماهير من جهة أخرى.</w:t>
      </w:r>
    </w:p>
    <w:p w:rsidR="00F16814" w:rsidRPr="005101C8" w:rsidRDefault="00F16814" w:rsidP="005101C8">
      <w:pPr>
        <w:pStyle w:val="Paragraphedeliste"/>
        <w:numPr>
          <w:ilvl w:val="0"/>
          <w:numId w:val="1"/>
        </w:numPr>
        <w:jc w:val="both"/>
        <w:rPr>
          <w:rFonts w:ascii="Sakkal Majalla" w:hAnsi="Sakkal Majalla" w:cs="Sakkal Majalla"/>
          <w:sz w:val="32"/>
          <w:szCs w:val="32"/>
          <w:lang w:bidi="ar-DZ"/>
        </w:rPr>
      </w:pPr>
      <w:r w:rsidRPr="005101C8">
        <w:rPr>
          <w:rFonts w:ascii="Sakkal Majalla" w:hAnsi="Sakkal Majalla" w:cs="Sakkal Majalla"/>
          <w:sz w:val="32"/>
          <w:szCs w:val="32"/>
          <w:rtl/>
          <w:lang w:bidi="ar-DZ"/>
        </w:rPr>
        <w:t>إستراتيجية الحوار:</w:t>
      </w:r>
    </w:p>
    <w:p w:rsidR="00F16814" w:rsidRPr="005101C8" w:rsidRDefault="00F16814" w:rsidP="005101C8">
      <w:pPr>
        <w:pStyle w:val="Paragraphedeliste"/>
        <w:jc w:val="both"/>
        <w:rPr>
          <w:rFonts w:ascii="Sakkal Majalla" w:hAnsi="Sakkal Majalla" w:cs="Sakkal Majalla"/>
          <w:sz w:val="32"/>
          <w:szCs w:val="32"/>
          <w:rtl/>
          <w:lang w:bidi="ar-DZ"/>
        </w:rPr>
      </w:pPr>
      <w:r w:rsidRPr="005101C8">
        <w:rPr>
          <w:rFonts w:ascii="Sakkal Majalla" w:hAnsi="Sakkal Majalla" w:cs="Sakkal Majalla"/>
          <w:sz w:val="32"/>
          <w:szCs w:val="32"/>
          <w:rtl/>
          <w:lang w:bidi="ar-DZ"/>
        </w:rPr>
        <w:t xml:space="preserve">تجمع إستراتيجية الحوار بين </w:t>
      </w:r>
      <w:r w:rsidR="00C76861" w:rsidRPr="005101C8">
        <w:rPr>
          <w:rFonts w:ascii="Sakkal Majalla" w:hAnsi="Sakkal Majalla" w:cs="Sakkal Majalla"/>
          <w:sz w:val="32"/>
          <w:szCs w:val="32"/>
          <w:rtl/>
          <w:lang w:bidi="ar-DZ"/>
        </w:rPr>
        <w:t>الاتصال  في اتجاهين، وهي المضمون الاتصالي الذي يعبر عن رؤى كل من المنظمة والجماهير ، فيحمل دلالات تعكس وجهة نظر الطرفين ، تتضمن هذه الإستراتيجية استشارة الجمهور في سياسات المنظمة وأخذ رأيه في القضايا المختلفة.</w:t>
      </w:r>
      <w:sdt>
        <w:sdtPr>
          <w:rPr>
            <w:rFonts w:ascii="Sakkal Majalla" w:hAnsi="Sakkal Majalla" w:cs="Sakkal Majalla"/>
            <w:sz w:val="32"/>
            <w:szCs w:val="32"/>
            <w:rtl/>
            <w:lang w:bidi="ar-DZ"/>
          </w:rPr>
          <w:id w:val="-1959096289"/>
          <w:citation/>
        </w:sdtPr>
        <w:sdtContent>
          <w:r w:rsidR="00260714" w:rsidRPr="005101C8">
            <w:rPr>
              <w:rFonts w:ascii="Sakkal Majalla" w:hAnsi="Sakkal Majalla" w:cs="Sakkal Majalla"/>
              <w:sz w:val="32"/>
              <w:szCs w:val="32"/>
              <w:rtl/>
              <w:lang w:bidi="ar-DZ"/>
            </w:rPr>
            <w:fldChar w:fldCharType="begin"/>
          </w:r>
          <w:r w:rsidR="00260714" w:rsidRPr="005101C8">
            <w:rPr>
              <w:rFonts w:ascii="Sakkal Majalla" w:hAnsi="Sakkal Majalla" w:cs="Sakkal Majalla"/>
              <w:sz w:val="32"/>
              <w:szCs w:val="32"/>
              <w:rtl/>
              <w:lang w:bidi="ar-DZ"/>
            </w:rPr>
            <w:instrText xml:space="preserve"> </w:instrText>
          </w:r>
          <w:r w:rsidR="00260714" w:rsidRPr="005101C8">
            <w:rPr>
              <w:rFonts w:ascii="Sakkal Majalla" w:hAnsi="Sakkal Majalla" w:cs="Sakkal Majalla"/>
              <w:sz w:val="32"/>
              <w:szCs w:val="32"/>
              <w:lang w:bidi="ar-DZ"/>
            </w:rPr>
            <w:instrText>CITATION</w:instrText>
          </w:r>
          <w:r w:rsidR="00260714" w:rsidRPr="005101C8">
            <w:rPr>
              <w:rFonts w:ascii="Sakkal Majalla" w:hAnsi="Sakkal Majalla" w:cs="Sakkal Majalla"/>
              <w:sz w:val="32"/>
              <w:szCs w:val="32"/>
              <w:rtl/>
              <w:lang w:bidi="ar-DZ"/>
            </w:rPr>
            <w:instrText xml:space="preserve"> محم10 \</w:instrText>
          </w:r>
          <w:r w:rsidR="00260714" w:rsidRPr="005101C8">
            <w:rPr>
              <w:rFonts w:ascii="Sakkal Majalla" w:hAnsi="Sakkal Majalla" w:cs="Sakkal Majalla"/>
              <w:sz w:val="32"/>
              <w:szCs w:val="32"/>
              <w:lang w:bidi="ar-DZ"/>
            </w:rPr>
            <w:instrText>p 12 \l 5121</w:instrText>
          </w:r>
          <w:r w:rsidR="00260714" w:rsidRPr="005101C8">
            <w:rPr>
              <w:rFonts w:ascii="Sakkal Majalla" w:hAnsi="Sakkal Majalla" w:cs="Sakkal Majalla"/>
              <w:sz w:val="32"/>
              <w:szCs w:val="32"/>
              <w:rtl/>
              <w:lang w:bidi="ar-DZ"/>
            </w:rPr>
            <w:instrText xml:space="preserve">  </w:instrText>
          </w:r>
          <w:r w:rsidR="00260714" w:rsidRPr="005101C8">
            <w:rPr>
              <w:rFonts w:ascii="Sakkal Majalla" w:hAnsi="Sakkal Majalla" w:cs="Sakkal Majalla"/>
              <w:sz w:val="32"/>
              <w:szCs w:val="32"/>
              <w:rtl/>
              <w:lang w:bidi="ar-DZ"/>
            </w:rPr>
            <w:fldChar w:fldCharType="separate"/>
          </w:r>
          <w:r w:rsidR="00260714" w:rsidRPr="005101C8">
            <w:rPr>
              <w:rFonts w:ascii="Sakkal Majalla" w:hAnsi="Sakkal Majalla" w:cs="Sakkal Majalla"/>
              <w:noProof/>
              <w:sz w:val="32"/>
              <w:szCs w:val="32"/>
              <w:rtl/>
              <w:lang w:bidi="ar-DZ"/>
            </w:rPr>
            <w:t xml:space="preserve"> (محمد و رضوان، 2010، صفحة 12)</w:t>
          </w:r>
          <w:r w:rsidR="00260714" w:rsidRPr="005101C8">
            <w:rPr>
              <w:rFonts w:ascii="Sakkal Majalla" w:hAnsi="Sakkal Majalla" w:cs="Sakkal Majalla"/>
              <w:sz w:val="32"/>
              <w:szCs w:val="32"/>
              <w:rtl/>
              <w:lang w:bidi="ar-DZ"/>
            </w:rPr>
            <w:fldChar w:fldCharType="end"/>
          </w:r>
        </w:sdtContent>
      </w:sdt>
      <w:r w:rsidR="00C76861" w:rsidRPr="005101C8">
        <w:rPr>
          <w:rFonts w:ascii="Sakkal Majalla" w:hAnsi="Sakkal Majalla" w:cs="Sakkal Majalla"/>
          <w:sz w:val="32"/>
          <w:szCs w:val="32"/>
          <w:rtl/>
          <w:lang w:bidi="ar-DZ"/>
        </w:rPr>
        <w:t xml:space="preserve"> </w:t>
      </w:r>
    </w:p>
    <w:p w:rsidR="005101C8" w:rsidRDefault="005101C8" w:rsidP="009B5B88">
      <w:pPr>
        <w:jc w:val="both"/>
        <w:rPr>
          <w:rFonts w:ascii="Sakkal Majalla" w:hAnsi="Sakkal Majalla" w:cs="Sakkal Majalla" w:hint="cs"/>
          <w:b/>
          <w:bCs/>
          <w:sz w:val="32"/>
          <w:szCs w:val="32"/>
          <w:rtl/>
          <w:lang w:bidi="ar-DZ"/>
        </w:rPr>
      </w:pPr>
    </w:p>
    <w:p w:rsidR="005101C8" w:rsidRPr="005101C8" w:rsidRDefault="005101C8" w:rsidP="005101C8">
      <w:pPr>
        <w:ind w:left="720"/>
        <w:jc w:val="both"/>
        <w:rPr>
          <w:rFonts w:ascii="Sakkal Majalla" w:hAnsi="Sakkal Majalla" w:cs="Sakkal Majalla"/>
          <w:sz w:val="32"/>
          <w:szCs w:val="32"/>
          <w:rtl/>
          <w:lang w:bidi="ar-DZ"/>
        </w:rPr>
      </w:pPr>
    </w:p>
    <w:p w:rsidR="005101C8" w:rsidRPr="005101C8" w:rsidRDefault="005101C8" w:rsidP="005101C8">
      <w:pPr>
        <w:ind w:left="720"/>
        <w:jc w:val="both"/>
        <w:rPr>
          <w:rFonts w:ascii="Sakkal Majalla" w:hAnsi="Sakkal Majalla" w:cs="Sakkal Majalla"/>
          <w:sz w:val="32"/>
          <w:szCs w:val="32"/>
          <w:rtl/>
          <w:lang w:bidi="ar-DZ"/>
        </w:rPr>
      </w:pPr>
    </w:p>
    <w:p w:rsidR="00F16814" w:rsidRPr="005101C8" w:rsidRDefault="00F16814" w:rsidP="005101C8">
      <w:pPr>
        <w:jc w:val="both"/>
        <w:rPr>
          <w:rFonts w:ascii="Sakkal Majalla" w:hAnsi="Sakkal Majalla" w:cs="Sakkal Majalla"/>
          <w:sz w:val="32"/>
          <w:szCs w:val="32"/>
          <w:lang w:bidi="ar-DZ"/>
        </w:rPr>
      </w:pPr>
    </w:p>
    <w:sectPr w:rsidR="00F16814" w:rsidRPr="005101C8" w:rsidSect="003664D6">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91483"/>
    <w:multiLevelType w:val="hybridMultilevel"/>
    <w:tmpl w:val="840427D2"/>
    <w:lvl w:ilvl="0" w:tplc="E2BCC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DB3671"/>
    <w:multiLevelType w:val="hybridMultilevel"/>
    <w:tmpl w:val="272C06D8"/>
    <w:lvl w:ilvl="0" w:tplc="A484E372">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16814"/>
    <w:rsid w:val="00260714"/>
    <w:rsid w:val="003664D6"/>
    <w:rsid w:val="004A47B7"/>
    <w:rsid w:val="005101C8"/>
    <w:rsid w:val="009821B3"/>
    <w:rsid w:val="009B5B88"/>
    <w:rsid w:val="009E2FDD"/>
    <w:rsid w:val="00C76861"/>
    <w:rsid w:val="00F168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B7"/>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68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814"/>
    <w:rPr>
      <w:rFonts w:ascii="Tahoma" w:hAnsi="Tahoma" w:cs="Tahoma"/>
      <w:sz w:val="16"/>
      <w:szCs w:val="16"/>
    </w:rPr>
  </w:style>
  <w:style w:type="paragraph" w:styleId="Paragraphedeliste">
    <w:name w:val="List Paragraph"/>
    <w:basedOn w:val="Normal"/>
    <w:uiPriority w:val="34"/>
    <w:qFormat/>
    <w:rsid w:val="00F168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عثم05</b:Tag>
    <b:SourceType>Book</b:SourceType>
    <b:Guid>{9F2F8887-3EB1-4E20-939D-E6B9E7A71427}</b:Guid>
    <b:LCID>0</b:LCID>
    <b:Author>
      <b:Author>
        <b:NameList>
          <b:Person>
            <b:Last>عثمان</b:Last>
            <b:First>سلوى</b:First>
          </b:Person>
          <b:Person>
            <b:Last>وآخرون</b:Last>
          </b:Person>
        </b:NameList>
      </b:Author>
    </b:Author>
    <b:Title>الاتصال والخدمة الاجتماعية</b:Title>
    <b:Year>2005</b:Year>
    <b:City>مصر</b:City>
    <b:Publisher>دار المعارف الجامعية</b:Publisher>
    <b:CountryRegion>مصر</b:CountryRegion>
    <b:Pages>106</b:Pages>
    <b:Edition>1</b:Edition>
    <b:RefOrder>3</b:RefOrder>
  </b:Source>
  <b:Source>
    <b:Tag>محم05</b:Tag>
    <b:SourceType>Book</b:SourceType>
    <b:Guid>{7FE67368-92C6-43CC-AAD3-489489DCC44E}</b:Guid>
    <b:LCID>5121</b:LCID>
    <b:Author>
      <b:Author>
        <b:NameList>
          <b:Person>
            <b:Last>البادي</b:Last>
            <b:First>محمد</b:First>
            <b:Middle>محمد</b:Middle>
          </b:Person>
        </b:NameList>
      </b:Author>
    </b:Author>
    <b:Title>التخطيط الاستراتيجي للاتصال</b:Title>
    <b:Year>2005</b:Year>
    <b:City>دمياط الجديدة</b:City>
    <b:Publisher>دار المهندسين للطباعة</b:Publisher>
    <b:Pages>105</b:Pages>
    <b:RefOrder>2</b:RefOrder>
  </b:Source>
  <b:Source>
    <b:Tag>محم10</b:Tag>
    <b:SourceType>Book</b:SourceType>
    <b:Guid>{FD87D30D-EBDD-4C92-A39B-1F6A923BD3B9}</b:Guid>
    <b:LCID>0</b:LCID>
    <b:Author>
      <b:Author>
        <b:NameList>
          <b:Person>
            <b:Last>محمد</b:Last>
            <b:First>هاشم</b:First>
          </b:Person>
          <b:Person>
            <b:Last>رضوان</b:Last>
            <b:First>محمد</b:First>
          </b:Person>
        </b:NameList>
      </b:Author>
    </b:Author>
    <b:Title>الاتصال التسويقي</b:Title>
    <b:Year>2010</b:Year>
    <b:City>الأكاديمية العربية الدنمارك</b:City>
    <b:RefOrder>5</b:RefOrder>
  </b:Source>
  <b:Source>
    <b:Tag>الع13</b:Tag>
    <b:SourceType>Misc</b:SourceType>
    <b:Guid>{E07BCA03-2238-42EB-8A72-51B86A0AA0FA}</b:Guid>
    <b:LCID>0</b:LCID>
    <b:Author>
      <b:Author>
        <b:NameList>
          <b:Person>
            <b:Last>العيسى</b:Last>
            <b:First>اسماعيل</b:First>
            <b:Middle>عبد الحافظ</b:Middle>
          </b:Person>
        </b:NameList>
      </b:Author>
    </b:Author>
    <b:Title>إستراتيجية الاتصال الثقافيفي دراما المسلسلات التلفزيونية العربية: اليمن، الجزائر، مصر، سوريا أنموذجا</b:Title>
    <b:Year>2012-2013</b:Year>
    <b:City>جامعة الجزائر</b:City>
    <b:PublicationTitle>رسالة ماجستيرفي علوم الإعلام والاتصال</b:PublicationTitle>
    <b:StateProvince>كلية العلوم السياسية و الإعلام</b:StateProvince>
    <b:CountryRegion>الجزائر</b:CountryRegion>
    <b:RefOrder>1</b:RefOrder>
  </b:Source>
  <b:Source>
    <b:Tag>حجا02</b:Tag>
    <b:SourceType>Book</b:SourceType>
    <b:Guid>{5374CC21-8110-4381-AC56-B759C0EB65FC}</b:Guid>
    <b:LCID>0</b:LCID>
    <b:Author>
      <b:Author>
        <b:NameList>
          <b:Person>
            <b:Last>حجاب</b:Last>
            <b:First>محمد</b:First>
            <b:Middle>منير</b:Middle>
          </b:Person>
        </b:NameList>
      </b:Author>
    </b:Author>
    <b:Title>الإعلام السياحي</b:Title>
    <b:Year>2002</b:Year>
    <b:City>القاهرة</b:City>
    <b:Publisher>دار الفجر للنشر والتوزيع</b:Publisher>
    <b:Pages>156-158</b:Pages>
    <b:Edition>1</b:Edition>
    <b:RefOrder>4</b:RefOrder>
  </b:Source>
</b:Sources>
</file>

<file path=customXml/itemProps1.xml><?xml version="1.0" encoding="utf-8"?>
<ds:datastoreItem xmlns:ds="http://schemas.openxmlformats.org/officeDocument/2006/customXml" ds:itemID="{1390F455-1228-4403-854C-5D14A6C3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625</Words>
  <Characters>3563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2022-01-08T14:35:00Z</dcterms:created>
  <dcterms:modified xsi:type="dcterms:W3CDTF">2022-01-08T22:26:00Z</dcterms:modified>
</cp:coreProperties>
</file>