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</w:tblGrid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811F5F">
            <w:pPr>
              <w:pStyle w:val="Paragraphedeliste"/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1F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التسيير المالي -2-</w:t>
            </w:r>
          </w:p>
        </w:tc>
      </w:tr>
      <w:tr w:rsidR="009A72FD" w:rsidRPr="00811F5F" w:rsidTr="004C0420">
        <w:tc>
          <w:tcPr>
            <w:tcW w:w="7258" w:type="dxa"/>
            <w:shd w:val="clear" w:color="auto" w:fill="auto"/>
          </w:tcPr>
          <w:p w:rsidR="009A72FD" w:rsidRPr="009A72FD" w:rsidRDefault="009A72FD" w:rsidP="009A72FD">
            <w:pPr>
              <w:bidi/>
              <w:rPr>
                <w:b/>
                <w:bCs/>
              </w:rPr>
            </w:pPr>
            <w:r w:rsidRPr="009A72FD">
              <w:rPr>
                <w:b/>
                <w:bCs/>
                <w:rtl/>
              </w:rPr>
              <w:t>مقدمة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9A72FD">
            <w:pPr>
              <w:numPr>
                <w:ilvl w:val="0"/>
                <w:numId w:val="2"/>
              </w:num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811F5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تقييم النشاط و النتائج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811F5F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مفهوم جدول حسابات النتائج</w:t>
            </w:r>
          </w:p>
          <w:p w:rsidR="002A118D" w:rsidRPr="00811F5F" w:rsidRDefault="002A118D" w:rsidP="00811F5F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الحسابات الرئيسية لجدول حسابات النتائج</w:t>
            </w:r>
          </w:p>
          <w:p w:rsidR="00811F5F" w:rsidRPr="00811F5F" w:rsidRDefault="002A118D" w:rsidP="00811F5F">
            <w:pPr>
              <w:pStyle w:val="Paragraphedeliste"/>
              <w:numPr>
                <w:ilvl w:val="0"/>
                <w:numId w:val="7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الشكل العام لجدول حسابات النتائج</w:t>
            </w:r>
            <w:r w:rsidRPr="00811F5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 xml:space="preserve"> </w:t>
            </w:r>
          </w:p>
          <w:p w:rsidR="002A118D" w:rsidRPr="00811F5F" w:rsidRDefault="002A118D" w:rsidP="00811F5F">
            <w:pPr>
              <w:bidi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9A72FD">
            <w:pPr>
              <w:numPr>
                <w:ilvl w:val="0"/>
                <w:numId w:val="2"/>
              </w:num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811F5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تحليل الاستغلال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جدول تحليل الاستغلال الوظيفي</w:t>
            </w:r>
          </w:p>
          <w:p w:rsidR="002A118D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خطوات إعداد جدول تحليل الاستغلال الوظيفي في المؤسسة التجارية  </w:t>
            </w:r>
          </w:p>
          <w:p w:rsidR="002A118D" w:rsidRPr="00811F5F" w:rsidRDefault="002A118D" w:rsidP="00811F5F">
            <w:pPr>
              <w:numPr>
                <w:ilvl w:val="0"/>
                <w:numId w:val="5"/>
              </w:numPr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خطوات</w:t>
            </w:r>
            <w:r w:rsidRPr="00811F5F"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  <w:t xml:space="preserve"> إعداد جدول تحليل الاستغلال الوظيفي للمؤسسة الصناعية</w:t>
            </w:r>
          </w:p>
          <w:p w:rsidR="002A118D" w:rsidRPr="00811F5F" w:rsidRDefault="002A118D" w:rsidP="00811F5F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جدول تحليل الاستغلال التفاضلي</w:t>
            </w:r>
          </w:p>
          <w:p w:rsidR="002A118D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خطوات إعداد جدول تحليل الاستغلال التفاضلي في المؤسسة التجارية  </w:t>
            </w:r>
          </w:p>
          <w:p w:rsidR="00811F5F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خطوات</w:t>
            </w:r>
            <w:r w:rsidRPr="00811F5F"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  <w:t xml:space="preserve"> إعداد جدول تحليل الاستغلال </w:t>
            </w:r>
            <w:r w:rsidRPr="00811F5F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التفاضلي</w:t>
            </w:r>
            <w:r w:rsidRPr="00811F5F"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  <w:t xml:space="preserve"> للمؤسسة الصناعية</w:t>
            </w:r>
          </w:p>
          <w:p w:rsidR="002A118D" w:rsidRPr="00811F5F" w:rsidRDefault="002A118D" w:rsidP="00811F5F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9A72FD">
            <w:pPr>
              <w:numPr>
                <w:ilvl w:val="0"/>
                <w:numId w:val="2"/>
              </w:numPr>
              <w:bidi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عتبة المردودية و الرفعة التشغيلية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811F5F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eastAsiaTheme="minorEastAsia" w:hAnsi="Traditional Arabic" w:cs="Traditional Arabic"/>
                <w:sz w:val="28"/>
                <w:szCs w:val="28"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  <w:t>عتبة المردودية</w:t>
            </w:r>
          </w:p>
          <w:p w:rsidR="002A118D" w:rsidRPr="00811F5F" w:rsidRDefault="002A118D" w:rsidP="00811F5F">
            <w:pPr>
              <w:bidi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</w:p>
          <w:p w:rsidR="002A118D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  <w:t>الرفعة التشغيلية</w:t>
            </w:r>
          </w:p>
          <w:p w:rsidR="002A118D" w:rsidRPr="00811F5F" w:rsidRDefault="002A118D" w:rsidP="00811F5F">
            <w:pPr>
              <w:pStyle w:val="Paragraphedeliste"/>
              <w:numPr>
                <w:ilvl w:val="0"/>
                <w:numId w:val="5"/>
              </w:numPr>
              <w:bidi/>
              <w:spacing w:after="0" w:line="240" w:lineRule="auto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sz w:val="28"/>
                <w:szCs w:val="28"/>
                <w:rtl/>
                <w:lang w:bidi="ar-DZ"/>
              </w:rPr>
              <w:t>الرافعة الكلية</w:t>
            </w: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2A118D" w:rsidRPr="00811F5F" w:rsidRDefault="002A118D" w:rsidP="00811F5F">
            <w:pPr>
              <w:bidi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9A72FD">
            <w:pPr>
              <w:numPr>
                <w:ilvl w:val="0"/>
                <w:numId w:val="2"/>
              </w:num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811F5F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تحليل التدفقات المالية</w:t>
            </w:r>
          </w:p>
        </w:tc>
      </w:tr>
      <w:tr w:rsidR="002A118D" w:rsidRPr="00811F5F" w:rsidTr="004C0420">
        <w:tc>
          <w:tcPr>
            <w:tcW w:w="7258" w:type="dxa"/>
            <w:shd w:val="clear" w:color="auto" w:fill="auto"/>
          </w:tcPr>
          <w:p w:rsidR="002A118D" w:rsidRPr="00811F5F" w:rsidRDefault="002A118D" w:rsidP="00811F5F">
            <w:pPr>
              <w:numPr>
                <w:ilvl w:val="0"/>
                <w:numId w:val="6"/>
              </w:numPr>
              <w:bidi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811F5F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جداول التمويل </w:t>
            </w:r>
          </w:p>
          <w:p w:rsidR="002A118D" w:rsidRPr="00811F5F" w:rsidRDefault="002A118D" w:rsidP="00811F5F">
            <w:pPr>
              <w:bidi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</w:p>
          <w:p w:rsidR="002A118D" w:rsidRPr="00811F5F" w:rsidRDefault="002A118D" w:rsidP="00811F5F">
            <w:pPr>
              <w:numPr>
                <w:ilvl w:val="0"/>
                <w:numId w:val="6"/>
              </w:numPr>
              <w:bidi/>
              <w:rPr>
                <w:rFonts w:ascii="Traditional Arabic" w:eastAsia="Calibri" w:hAnsi="Traditional Arabic" w:cs="Traditional Arabic"/>
                <w:sz w:val="28"/>
                <w:szCs w:val="28"/>
              </w:rPr>
            </w:pPr>
            <w:r w:rsidRPr="00811F5F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تدفقات الخزينة </w:t>
            </w:r>
            <w:bookmarkStart w:id="0" w:name="_GoBack"/>
            <w:bookmarkEnd w:id="0"/>
          </w:p>
          <w:p w:rsidR="002A118D" w:rsidRPr="00811F5F" w:rsidRDefault="002A118D" w:rsidP="00811F5F">
            <w:pPr>
              <w:bidi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811F5F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تطبيقات</w:t>
            </w:r>
          </w:p>
        </w:tc>
      </w:tr>
    </w:tbl>
    <w:p w:rsidR="00EB5C49" w:rsidRPr="00811F5F" w:rsidRDefault="00EB5C49" w:rsidP="00811F5F">
      <w:pPr>
        <w:rPr>
          <w:rFonts w:ascii="Traditional Arabic" w:hAnsi="Traditional Arabic" w:cs="Traditional Arabic"/>
          <w:sz w:val="28"/>
          <w:szCs w:val="28"/>
        </w:rPr>
      </w:pPr>
    </w:p>
    <w:sectPr w:rsidR="00EB5C49" w:rsidRPr="00811F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658C"/>
    <w:multiLevelType w:val="hybridMultilevel"/>
    <w:tmpl w:val="B1081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9EE"/>
    <w:multiLevelType w:val="hybridMultilevel"/>
    <w:tmpl w:val="A3F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7B10"/>
    <w:multiLevelType w:val="hybridMultilevel"/>
    <w:tmpl w:val="9A542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61F26"/>
    <w:multiLevelType w:val="hybridMultilevel"/>
    <w:tmpl w:val="A3F8D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D6C70"/>
    <w:multiLevelType w:val="hybridMultilevel"/>
    <w:tmpl w:val="3990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80F0A"/>
    <w:multiLevelType w:val="hybridMultilevel"/>
    <w:tmpl w:val="88B8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949DE"/>
    <w:multiLevelType w:val="hybridMultilevel"/>
    <w:tmpl w:val="1DA82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0"/>
    <w:rsid w:val="002A118D"/>
    <w:rsid w:val="0044625B"/>
    <w:rsid w:val="004C0420"/>
    <w:rsid w:val="00811F5F"/>
    <w:rsid w:val="009A72FD"/>
    <w:rsid w:val="00E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B2575-02EA-4097-90B4-55E1C723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49"/>
    <w:pPr>
      <w:bidi w:val="0"/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qFormat/>
    <w:rsid w:val="004C0420"/>
    <w:pPr>
      <w:keepNext/>
      <w:bidi/>
      <w:jc w:val="center"/>
      <w:outlineLvl w:val="0"/>
    </w:pPr>
    <w:rPr>
      <w:rFonts w:eastAsia="Times New Roman" w:cs="Andalus"/>
      <w:sz w:val="28"/>
      <w:szCs w:val="38"/>
      <w:u w:val="single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0420"/>
    <w:rPr>
      <w:rFonts w:ascii="Times New Roman" w:eastAsia="Times New Roman" w:hAnsi="Times New Roman" w:cs="Andalus"/>
      <w:sz w:val="28"/>
      <w:szCs w:val="38"/>
      <w:u w:val="single"/>
      <w:lang w:val="fr-FR" w:eastAsia="fr-FR" w:bidi="ar-DZ"/>
    </w:rPr>
  </w:style>
  <w:style w:type="paragraph" w:styleId="Paragraphedeliste">
    <w:name w:val="List Paragraph"/>
    <w:basedOn w:val="Normal"/>
    <w:uiPriority w:val="34"/>
    <w:qFormat/>
    <w:rsid w:val="004C042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2023-03-25T23:31:00Z</dcterms:created>
  <dcterms:modified xsi:type="dcterms:W3CDTF">2023-03-26T00:24:00Z</dcterms:modified>
</cp:coreProperties>
</file>