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49AF8" w14:textId="77777777" w:rsidR="00DC052F" w:rsidRDefault="00DC052F" w:rsidP="00DC052F">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4</w:t>
      </w:r>
    </w:p>
    <w:p w14:paraId="14EA1A47"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Sa’id al-Khudri reported: The Prophet, peace and blessings be upon him, said:</w:t>
      </w:r>
    </w:p>
    <w:p w14:paraId="73FEC4C5"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إِنَّ اللَّهَ يَقُولُ لِأَهْلِ الْجَنَّةِ يَا أَهْلَ الْجَنَّةِ فَيَقُولُونَ لَبَّيْكَ رَبَّنَا وَسَعْدَيْكَ وَالْخَيْرُ فِي يَدَيْكَ فَيَقُولُ هَلْ رَضِيتُمْ فَيَقُولُونَ وَمَا لَنَا لَا نَرْضَى يَا رَبِّ وَقَدْ أَعْطَيْتَنَا مَا لَمْ تُعْطِ أَحَدًا مِنْ خَلْقِكَ فَيَقُولُ أَلَا أُعْطِيكُمْ أَفْضَلَ مِنْ ذَلِكَ فَيَقُولُونَ يَا رَبِّ وَأَيُّ شَيْءٍ أَفْضَلُ مِنْ ذَلِكَ فَيَقُولُ أُحِلُّ عَلَيْكُمْ رِضْوَانِي فَلَا أَسْخَطُ عَلَيْكُمْ بَعْدَهُ أَبَدًا</w:t>
      </w:r>
    </w:p>
    <w:p w14:paraId="0FCFB580"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Verily, Allah will say to the people of Paradise: O people of Paradise! They will say: We are at your service, our Lord, all goodness is in your hand! Allah will say: Are you satisfied? They will say: Why would we not be satisfied when you have given us what you have not given to any other creation? Allah will say: Shall I not give you something better than all of that? They will say: O Lord, what could be better than that? Allah will say: I will grant you my pleasure, such that I will never be displeased with you ever again.</w:t>
      </w:r>
    </w:p>
    <w:p w14:paraId="2E72B3C3"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al-Bukhārī 6183, Grade: </w:t>
      </w:r>
      <w:hyperlink r:id="rId4" w:history="1">
        <w:r>
          <w:rPr>
            <w:rStyle w:val="Accentuation"/>
            <w:rFonts w:ascii="inherit" w:hAnsi="inherit" w:cs="Arial"/>
            <w:b/>
            <w:bCs/>
            <w:color w:val="1E73BE"/>
            <w:spacing w:val="5"/>
            <w:sz w:val="23"/>
            <w:szCs w:val="23"/>
            <w:u w:val="single"/>
            <w:bdr w:val="none" w:sz="0" w:space="0" w:color="auto" w:frame="1"/>
          </w:rPr>
          <w:t>Muttafaqun Alayhi</w:t>
        </w:r>
      </w:hyperlink>
    </w:p>
    <w:p w14:paraId="01670587"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684BBCAB" w14:textId="77777777" w:rsidR="00DC052F" w:rsidRDefault="00DC052F" w:rsidP="00DC052F">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5</w:t>
      </w:r>
    </w:p>
    <w:p w14:paraId="3C91E7E8"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Messenger of Allah, peace and blessings be upon him, said:</w:t>
      </w:r>
    </w:p>
    <w:p w14:paraId="447A70EB"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قَالَ اللَّهُ أَعْدَدْتُ لِعِبَادِي الصَّالِحِينَ مَا لَا عَيْنٌ رَأَتْ وَلَا أُذُنٌ سَمِعَتْ وَلَا خَطَرَ عَلَى قَلْبِ بَشَرٍ</w:t>
      </w:r>
    </w:p>
    <w:p w14:paraId="284AC5B5"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Allah said: I have prepared for my righteous servants what no eye has seen, what no ear has heard, and what no heart has perceived.</w:t>
      </w:r>
    </w:p>
    <w:p w14:paraId="578F7E87"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al-Bukhārī 3072, Grade: </w:t>
      </w:r>
      <w:hyperlink r:id="rId5" w:history="1">
        <w:r>
          <w:rPr>
            <w:rStyle w:val="Accentuation"/>
            <w:rFonts w:ascii="inherit" w:hAnsi="inherit" w:cs="Arial"/>
            <w:b/>
            <w:bCs/>
            <w:color w:val="1E73BE"/>
            <w:spacing w:val="5"/>
            <w:sz w:val="23"/>
            <w:szCs w:val="23"/>
            <w:u w:val="single"/>
            <w:bdr w:val="none" w:sz="0" w:space="0" w:color="auto" w:frame="1"/>
          </w:rPr>
          <w:t>Muttafaqun Alayhi</w:t>
        </w:r>
      </w:hyperlink>
    </w:p>
    <w:p w14:paraId="36F5EFB7"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13F9FDD3" w14:textId="77777777" w:rsidR="00DC052F" w:rsidRDefault="00DC052F" w:rsidP="00DC052F">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6</w:t>
      </w:r>
    </w:p>
    <w:p w14:paraId="788B3FEC"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Prophet, peace and blessings be upon him, said:</w:t>
      </w:r>
    </w:p>
    <w:p w14:paraId="11202A63"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قَالَ اللَّهُ عَزَّ وَجَلَّ أَنَا عِنْدَ ظَنِّ عَبْدِي بِي وَأَنَا مَعَهُ حَيْثُ يَذْكُرُنِي وَاللَّهِ لَلَّهُ أَفْرَحُ بِتَوْبَةِ عَبْدِهِ مِنْ أَحَدِكُمْ يَجِدُ ضَالَّتَهُ بِالْفَلَاةِ وَمَنْ تَقَرَّبَ إِلَيَّ شِبْرًا تَقَرَّبْتُ إِلَيْهِ ذِرَاعًا وَمَنْ تَقَرَّبَ إِلَيَّ ذِرَاعًا تَقَرَّبْتُ إِلَيْهِ بَاعًا وَإِذَا أَقْبَلَ إِلَيَّ يَمْشِي أَقْبَلْتُ إِلَيْهِ أُهَرْوِلُ</w:t>
      </w:r>
    </w:p>
    <w:p w14:paraId="1A06CFF0"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Allah Almighty says: I am as my servant expects me and I am with him as he remembers me. If he remembers me in himself, then I will remember him in myself. If he mentions me in a gathering, then I will mention him in a greater gathering. When he draws near to me by the span of his hand, I draw near him by the length of a cubit. When he draws near me by the length of a cubit, I draw near him by the length of a fathom. When he comes to me walking, I will come to him running.</w:t>
      </w:r>
    </w:p>
    <w:p w14:paraId="1263F7F7"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al-Bukhārī 6970, Grade: </w:t>
      </w:r>
      <w:hyperlink r:id="rId6" w:history="1">
        <w:r>
          <w:rPr>
            <w:rStyle w:val="Accentuation"/>
            <w:rFonts w:ascii="inherit" w:hAnsi="inherit" w:cs="Arial"/>
            <w:b/>
            <w:bCs/>
            <w:color w:val="1E73BE"/>
            <w:spacing w:val="5"/>
            <w:sz w:val="23"/>
            <w:szCs w:val="23"/>
            <w:u w:val="single"/>
            <w:bdr w:val="none" w:sz="0" w:space="0" w:color="auto" w:frame="1"/>
          </w:rPr>
          <w:t>Muttafaqun Alayhi</w:t>
        </w:r>
      </w:hyperlink>
    </w:p>
    <w:p w14:paraId="202C870A"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In another narration, the Prophet said:</w:t>
      </w:r>
    </w:p>
    <w:p w14:paraId="674548F9"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يَقُولُ اللَّهُ إِنْ ظَنَّ بِي خَيْرًا فَلَهُ وَإِنْ ظَنَّ شَرًّا فَلَهُ</w:t>
      </w:r>
    </w:p>
    <w:p w14:paraId="680D5717"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Allah says: If he thinks good of me, he will have it. If he thinks evil of me, he will have it.</w:t>
      </w:r>
    </w:p>
    <w:p w14:paraId="62D2F701"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Ibn Ḥibbān 645, Grade: </w:t>
      </w:r>
      <w:r>
        <w:rPr>
          <w:rStyle w:val="lev"/>
          <w:rFonts w:ascii="inherit" w:hAnsi="inherit" w:cs="Arial"/>
          <w:color w:val="000000"/>
          <w:spacing w:val="5"/>
          <w:sz w:val="23"/>
          <w:szCs w:val="23"/>
          <w:bdr w:val="none" w:sz="0" w:space="0" w:color="auto" w:frame="1"/>
        </w:rPr>
        <w:t>Sahih</w:t>
      </w:r>
    </w:p>
    <w:p w14:paraId="525ABF8C"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7E73440F" w14:textId="77777777" w:rsidR="00DC052F" w:rsidRDefault="00DC052F" w:rsidP="00DC052F">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lastRenderedPageBreak/>
        <w:t>Hadith 7</w:t>
      </w:r>
    </w:p>
    <w:p w14:paraId="2706EA5D"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Messenger of Allah, peace and blessings be upon him, said:</w:t>
      </w:r>
    </w:p>
    <w:p w14:paraId="4F59AF73"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كَانَ رَجُلَانِ فِي بَنِي إِسْرَائِيلَ مُتَوَاخِيَيْنِ فَكَانَ أَحَدُهُمَا يُذْنِبُ وَالْآخَرُ مُجْتَهِدٌ فِي الْعِبَادَةِ فَكَانَ لَا يَزَالُ الْمُجْتَهِدُ يَرَى الْآخَرَ عَلَى الذَّنْبِ فَيَقُولُ أَقْصِرْ فَوَجَدَهُ يَوْمًا عَلَى ذَنْبٍ فَقَالَ لَهُ أَقْصِرْ فَقَالَ خَلِّنِي وَرَبِّي أَبُعِثْتَ عَلَيَّ رَقِيبًا فَقَالَ وَاللَّهِ لَا يَغْفِرُ اللَّهُ لَكَ أَوْ لَا يُدْخِلُكَ اللَّهُ الْجَنَّةَ فَقَبَضَ أَرْوَاحَهُمَا فَاجْتَمَعَا عِنْدَ رَبِّ الْعَالَمِينَ فَقَالَ لِهَذَا الْمُجْتَهِدِ أَكُنْتَ بِي عَالِمًا أَوْ كُنْتَ عَلَى مَا فِي يَدِي قَادِرًا وَقَالَ لِلْمُذْنِبِ اذْهَبْ فَادْخُلْ الْجَنَّةَ بِرَحْمَتِي وَقَالَ لِلْآخَرِ اذْهَبُوا بِهِ إِلَى النَّارِ</w:t>
      </w:r>
    </w:p>
    <w:p w14:paraId="3EACBB6C" w14:textId="77777777" w:rsid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Two men among the children of Israel were the opposite of each other. One of them was a sinner and the other would strive in worship. The worshiper would see the sinner and tell him to stop. One day he found him sinning so he said: Stop! The sinner said: Leave me alone, by my Lord, have you been sent to watch over me? The worshiper said: By Allah, Allah will not forgive you or admit you into Paradise. Later their souls were taken and they met in the presence of the Lord of the worlds. Allah said to the worshiper: Did you have knowledge of me or power over what is in my hand? Allah said to the sinner: Enter Paradise by my mercy. And Allah said to the worshiper: Take him to the Hellfire.</w:t>
      </w:r>
    </w:p>
    <w:p w14:paraId="039F069D" w14:textId="77777777" w:rsidR="00DC052F" w:rsidRDefault="00DC052F" w:rsidP="00DC052F">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said:</w:t>
      </w:r>
    </w:p>
    <w:p w14:paraId="06CD697D" w14:textId="77777777" w:rsidR="00DC052F" w:rsidRDefault="00DC052F" w:rsidP="00DC052F">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وَالَّذِي نَفْسِي بِيَدِهِ لَتَكَلَّمَ بِكَلِمَةٍ أَوْبَقَتْ دُنْيَاهُ وَآخِرَتَهُ</w:t>
      </w:r>
    </w:p>
    <w:p w14:paraId="11549995" w14:textId="77777777" w:rsidR="00DC052F" w:rsidRDefault="00DC052F" w:rsidP="00DC052F">
      <w:pPr>
        <w:pStyle w:val="NormalWeb"/>
        <w:shd w:val="clear" w:color="auto" w:fill="FFFFFF"/>
        <w:spacing w:before="0" w:beforeAutospacing="0" w:after="30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By the one in whose hand is my life, he spoke a word which ruined him in this world and the Hereafter.</w:t>
      </w:r>
    </w:p>
    <w:p w14:paraId="6FD586FF" w14:textId="64AFB0CB" w:rsidR="00C41BF6" w:rsidRPr="00DC052F" w:rsidRDefault="00DC052F" w:rsidP="00DC052F">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Sunan Abī Dāwūd 4901, Grade: </w:t>
      </w:r>
      <w:hyperlink r:id="rId7" w:history="1">
        <w:r>
          <w:rPr>
            <w:rStyle w:val="lev"/>
            <w:rFonts w:ascii="inherit" w:hAnsi="inherit" w:cs="Arial"/>
            <w:i/>
            <w:iCs/>
            <w:color w:val="1E73BE"/>
            <w:spacing w:val="5"/>
            <w:sz w:val="23"/>
            <w:szCs w:val="23"/>
            <w:u w:val="single"/>
            <w:bdr w:val="none" w:sz="0" w:space="0" w:color="auto" w:frame="1"/>
          </w:rPr>
          <w:t>Sahih</w:t>
        </w:r>
      </w:hyperlink>
    </w:p>
    <w:sectPr w:rsidR="00C41BF6" w:rsidRPr="00DC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2F"/>
    <w:rsid w:val="00C41BF6"/>
    <w:rsid w:val="00DC0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7B58"/>
  <w15:chartTrackingRefBased/>
  <w15:docId w15:val="{7EFC91CF-DF7B-4F4B-8535-57E8B9D9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05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052F"/>
    <w:rPr>
      <w:b/>
      <w:bCs/>
    </w:rPr>
  </w:style>
  <w:style w:type="character" w:styleId="Accentuation">
    <w:name w:val="Emphasis"/>
    <w:basedOn w:val="Policepardfaut"/>
    <w:uiPriority w:val="20"/>
    <w:qFormat/>
    <w:rsid w:val="00DC0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635092">
      <w:bodyDiv w:val="1"/>
      <w:marLeft w:val="0"/>
      <w:marRight w:val="0"/>
      <w:marTop w:val="0"/>
      <w:marBottom w:val="0"/>
      <w:divBdr>
        <w:top w:val="none" w:sz="0" w:space="0" w:color="auto"/>
        <w:left w:val="none" w:sz="0" w:space="0" w:color="auto"/>
        <w:bottom w:val="none" w:sz="0" w:space="0" w:color="auto"/>
        <w:right w:val="none" w:sz="0" w:space="0" w:color="auto"/>
      </w:divBdr>
      <w:divsChild>
        <w:div w:id="994798339">
          <w:blockQuote w:val="1"/>
          <w:marLeft w:val="0"/>
          <w:marRight w:val="0"/>
          <w:marTop w:val="0"/>
          <w:marBottom w:val="300"/>
          <w:divBdr>
            <w:top w:val="none" w:sz="0" w:space="0" w:color="auto"/>
            <w:left w:val="none" w:sz="0" w:space="0" w:color="auto"/>
            <w:bottom w:val="none" w:sz="0" w:space="0" w:color="auto"/>
            <w:right w:val="none" w:sz="0" w:space="0" w:color="auto"/>
          </w:divBdr>
        </w:div>
        <w:div w:id="1881017166">
          <w:blockQuote w:val="1"/>
          <w:marLeft w:val="0"/>
          <w:marRight w:val="0"/>
          <w:marTop w:val="0"/>
          <w:marBottom w:val="300"/>
          <w:divBdr>
            <w:top w:val="none" w:sz="0" w:space="0" w:color="auto"/>
            <w:left w:val="none" w:sz="0" w:space="0" w:color="auto"/>
            <w:bottom w:val="none" w:sz="0" w:space="0" w:color="auto"/>
            <w:right w:val="none" w:sz="0" w:space="0" w:color="auto"/>
          </w:divBdr>
        </w:div>
        <w:div w:id="662127568">
          <w:blockQuote w:val="1"/>
          <w:marLeft w:val="0"/>
          <w:marRight w:val="0"/>
          <w:marTop w:val="0"/>
          <w:marBottom w:val="300"/>
          <w:divBdr>
            <w:top w:val="none" w:sz="0" w:space="0" w:color="auto"/>
            <w:left w:val="none" w:sz="0" w:space="0" w:color="auto"/>
            <w:bottom w:val="none" w:sz="0" w:space="0" w:color="auto"/>
            <w:right w:val="none" w:sz="0" w:space="0" w:color="auto"/>
          </w:divBdr>
        </w:div>
        <w:div w:id="617418083">
          <w:blockQuote w:val="1"/>
          <w:marLeft w:val="0"/>
          <w:marRight w:val="0"/>
          <w:marTop w:val="0"/>
          <w:marBottom w:val="300"/>
          <w:divBdr>
            <w:top w:val="none" w:sz="0" w:space="0" w:color="auto"/>
            <w:left w:val="none" w:sz="0" w:space="0" w:color="auto"/>
            <w:bottom w:val="none" w:sz="0" w:space="0" w:color="auto"/>
            <w:right w:val="none" w:sz="0" w:space="0" w:color="auto"/>
          </w:divBdr>
        </w:div>
        <w:div w:id="594174735">
          <w:blockQuote w:val="1"/>
          <w:marLeft w:val="0"/>
          <w:marRight w:val="0"/>
          <w:marTop w:val="0"/>
          <w:marBottom w:val="300"/>
          <w:divBdr>
            <w:top w:val="none" w:sz="0" w:space="0" w:color="auto"/>
            <w:left w:val="none" w:sz="0" w:space="0" w:color="auto"/>
            <w:bottom w:val="none" w:sz="0" w:space="0" w:color="auto"/>
            <w:right w:val="none" w:sz="0" w:space="0" w:color="auto"/>
          </w:divBdr>
        </w:div>
        <w:div w:id="13369616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uaminaelias.com/dailyhadithonline/2012/05/06/humble-sinner-arrogant-worshi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uaminaelias.com/dailyhadithonline/2011/01/07/good-thoughts-about-allah/" TargetMode="External"/><Relationship Id="rId5" Type="http://schemas.openxmlformats.org/officeDocument/2006/relationships/hyperlink" Target="https://abuaminaelias.com/dailyhadithonline/2011/07/20/greatness-of-paradise-cannot-be-understood/" TargetMode="External"/><Relationship Id="rId4" Type="http://schemas.openxmlformats.org/officeDocument/2006/relationships/hyperlink" Target="https://abuaminaelias.com/dailyhadithonline/2013/01/09/jannah-ultimate-reward/"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4177</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nawel badis</dc:creator>
  <cp:keywords/>
  <dc:description/>
  <cp:lastModifiedBy>nawel badis</cp:lastModifiedBy>
  <cp:revision>1</cp:revision>
  <dcterms:created xsi:type="dcterms:W3CDTF">2021-01-15T18:30:00Z</dcterms:created>
  <dcterms:modified xsi:type="dcterms:W3CDTF">2021-01-15T18:31:00Z</dcterms:modified>
</cp:coreProperties>
</file>