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24D6" w14:textId="77777777" w:rsidR="00035389" w:rsidRDefault="00035389" w:rsidP="00035389">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8</w:t>
      </w:r>
    </w:p>
    <w:p w14:paraId="378B1037"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6CF9EC2A" w14:textId="77777777" w:rsidR="00035389" w:rsidRDefault="00035389" w:rsidP="00035389">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Pr>
        <w:t> </w:t>
      </w:r>
      <w:r>
        <w:rPr>
          <w:rFonts w:ascii="inherit" w:hAnsi="inherit" w:cs="Arial"/>
          <w:color w:val="000000"/>
          <w:spacing w:val="5"/>
          <w:sz w:val="23"/>
          <w:szCs w:val="23"/>
          <w:rtl/>
        </w:rPr>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p>
    <w:p w14:paraId="4AE5ED76"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The gates of Paradise are opened on Monday and Thursday. Allah forgives every servant who does not associate anything with him, except a man with enmity between himself and his brother. It will be said: Delay these two until they reconcile, delay these two until they reconcile.</w:t>
      </w:r>
    </w:p>
    <w:p w14:paraId="71D3986A"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Muslim 2565, Grade: </w:t>
      </w:r>
      <w:hyperlink r:id="rId4" w:history="1">
        <w:r>
          <w:rPr>
            <w:rStyle w:val="Accentuation"/>
            <w:rFonts w:ascii="inherit" w:hAnsi="inherit" w:cs="Arial"/>
            <w:b/>
            <w:bCs/>
            <w:color w:val="1E73BE"/>
            <w:spacing w:val="5"/>
            <w:sz w:val="23"/>
            <w:szCs w:val="23"/>
            <w:u w:val="single"/>
            <w:bdr w:val="none" w:sz="0" w:space="0" w:color="auto" w:frame="1"/>
          </w:rPr>
          <w:t>Sahih</w:t>
        </w:r>
      </w:hyperlink>
    </w:p>
    <w:p w14:paraId="5D8AFE76"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3850DAB2" w14:textId="77777777" w:rsidR="00035389" w:rsidRDefault="00035389" w:rsidP="00035389">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9</w:t>
      </w:r>
    </w:p>
    <w:p w14:paraId="10E2B2BD"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63EFA87E" w14:textId="77777777" w:rsidR="00035389" w:rsidRDefault="00035389" w:rsidP="00035389">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أَيْنَ الْمُتَحَابُّونَ بِجَلَالِي الْيَوْمَ أُظِلُّهُمْ فِي ظِلِّي يَوْمَ لَا ظِلَّ إِلَّا ظِلِّي</w:t>
      </w:r>
    </w:p>
    <w:p w14:paraId="7C1FCD93"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Verily, Allah will say on the Day of Resurrection: Where are those who love each other for the sake of my glory? Today, I will shelter them in my shade on a day when there is no shade but mine.</w:t>
      </w:r>
    </w:p>
    <w:p w14:paraId="6B1E7E81"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Muslim 2566, Grade: </w:t>
      </w:r>
      <w:hyperlink r:id="rId5" w:history="1">
        <w:r>
          <w:rPr>
            <w:rStyle w:val="Accentuation"/>
            <w:rFonts w:ascii="inherit" w:hAnsi="inherit" w:cs="Arial"/>
            <w:b/>
            <w:bCs/>
            <w:color w:val="1E73BE"/>
            <w:spacing w:val="5"/>
            <w:sz w:val="23"/>
            <w:szCs w:val="23"/>
            <w:u w:val="single"/>
            <w:bdr w:val="none" w:sz="0" w:space="0" w:color="auto" w:frame="1"/>
          </w:rPr>
          <w:t>Sahih</w:t>
        </w:r>
      </w:hyperlink>
    </w:p>
    <w:p w14:paraId="0BE80FAE"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60AE4094" w14:textId="77777777" w:rsidR="00035389" w:rsidRDefault="00035389" w:rsidP="00035389">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10</w:t>
      </w:r>
    </w:p>
    <w:p w14:paraId="17F05AB7"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Abu Huraira reported: The Messenger of Allah, peace and blessings be upon him, said:</w:t>
      </w:r>
    </w:p>
    <w:p w14:paraId="7AD4D600" w14:textId="77777777" w:rsidR="00035389" w:rsidRDefault="00035389" w:rsidP="00035389">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لَمَّا خَلَقَ اللَّهُ الْجَنَّةَ وَالنَّارَ أَرْسَلَ جِبْرِيلَ إِلَى الْجَنَّةِ فَقَالَ انْظُرْ إِلَيْهَا وَإِلَى مَا أَعْدَدْتُ لِأَهْلِهَا فِيهَا قَالَ فَجَاءَهَا وَنَظَرَ إِلَيْهَا وَإِلَى مَا أَعَدَّ اللَّهُ لِأَهْلِهَا فِيهَا قَالَ فَرَجَعَ إِلَيْهِ قَالَ فَوَعِزَّتِكَ لَا يَسْمَعُ بِهَا أَحَدٌ إِلَّا دَخَلَهَا فَأَمَرَ بِهَا فَحُفَّتْ بِالْمَكَارِهِ فَقَالَ ارْجِعْ إِلَيْهَا فَانْظُرْ إِلَى مَا أَعْدَدْتُ لِأَهْلِهَا فِيهَا قَالَ فَرَجَعَ إِلَيْهَا فَإِذَا هِيَ قَدْ حُفَّتْ بِالْمَكَارِهِ فَرَجَعَ إِلَيْهِ فَقَالَ وَعِزَّتِكَ لَقَدْ خِفْتُ أَنْ لَا يَدْخُلَهَا أَحَدٌ قَالَ اذْهَبْ إِلَى النَّارِ فَانْظُرْ إِلَيْهَا وَإِلَى مَا أَعْدَدْتُ لِأَهْلِهَا فِيهَا فَإِذَا هِيَ يَرْكَبُ بَعْضُهَا بَعْضًا فَرَجَعَ إِلَيْهِ فَقَالَ وَعِزَّتِكَ لَا يَسْمَعُ بِهَا أَحَدٌ فَيَدْخُلَهَا فَأَمَرَ بِهَا فَحُفَّتْ بِالشَّهَوَاتِ فَقَالَ ارْجِعْ إِلَيْهَا فَرَجَعَ إِلَيْهَا فَقَالَ وَعِزَّتِكَ لَقَدْ خَشِيتُ أَنْ لَا يَنْجُوَ مِنْهَا أَحَدٌ إِلَّا دَخَلَهَا</w:t>
      </w:r>
    </w:p>
    <w:p w14:paraId="5222AEB1"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When Allah created Paradise and Hellfire, he sent Gabriel to Paradise saying: Behold it and what I have prepared therein for its people. Gabriel came and looked at it and what Allah had prepared therein for its people. He returned to Allah and he said: By your might, no one will hear of it but that he will enter it. Allah ordered that it be surrounded by adversity and he said: Return to it and behold what I have prepared therein for its people. Gabriel returned and found that it was surrounded by hardship. He returned to Allah and he said: By your might, I fear that no one will enter it. Allah said: Go to the Hellfire and behold it and what I have prepared therein for its people. Gabriel found that it was in layers, one above another. He returned to Allah and he said: By your might, no one who hears of it will enter it. Allah ordered that it be surrounded by desires and he said: Return to it. Gabriel returned and he said: By your might, I fear that no one will escape it.</w:t>
      </w:r>
    </w:p>
    <w:p w14:paraId="17949D56"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Sunan al-Tirmidhī 2560, Grade: </w:t>
      </w:r>
      <w:hyperlink r:id="rId6" w:history="1">
        <w:r>
          <w:rPr>
            <w:rStyle w:val="lev"/>
            <w:rFonts w:ascii="inherit" w:hAnsi="inherit" w:cs="Arial"/>
            <w:i/>
            <w:iCs/>
            <w:color w:val="1E73BE"/>
            <w:spacing w:val="5"/>
            <w:sz w:val="23"/>
            <w:szCs w:val="23"/>
            <w:u w:val="single"/>
            <w:bdr w:val="none" w:sz="0" w:space="0" w:color="auto" w:frame="1"/>
          </w:rPr>
          <w:t>Sahih</w:t>
        </w:r>
      </w:hyperlink>
    </w:p>
    <w:p w14:paraId="3B64A856"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1F9AB8A5" w14:textId="77777777" w:rsidR="00035389" w:rsidRDefault="00035389" w:rsidP="00035389">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11</w:t>
      </w:r>
    </w:p>
    <w:p w14:paraId="0DAA5DC6" w14:textId="77777777" w:rsidR="00035389" w:rsidRDefault="00035389" w:rsidP="00035389">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lastRenderedPageBreak/>
        <w:t>Abu Huraira reported: The Messenger of Allah, peace and blessings be upon him, said:</w:t>
      </w:r>
    </w:p>
    <w:p w14:paraId="5BDC2183" w14:textId="77777777" w:rsidR="00035389" w:rsidRDefault="00035389" w:rsidP="00035389">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w:t>
      </w:r>
    </w:p>
    <w:p w14:paraId="26FE7B5A"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A servant committed a sin and he said: O Allah, forgive my sin! Allah Almighty said: My servant has committed a sin and he knows he has a Lord who forgives sins and holds him accountable. Then the servant returned to his sin and he said: O Allah, forgive my sin! Allah said: My servant has committed a sin and he knows he has a Lord who forgives sins and holds him accountable. Then the servant returned to his sin and he said: O Allah, forgive my sin! Allah said: My servant has committed a sin and he knows he has a Lord who forgives sins and holds him accountable, so do what you will for I have forgiven you.</w:t>
      </w:r>
    </w:p>
    <w:p w14:paraId="0BCF0098" w14:textId="77777777" w:rsidR="00035389" w:rsidRDefault="00035389" w:rsidP="00035389">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Fonts w:ascii="inherit" w:hAnsi="inherit" w:cs="Arial"/>
          <w:color w:val="000000"/>
          <w:spacing w:val="5"/>
          <w:sz w:val="23"/>
          <w:szCs w:val="23"/>
        </w:rPr>
        <w:t>Source: Ṣaḥīḥ al-Bukhārī 7068, Grade: </w:t>
      </w:r>
      <w:hyperlink r:id="rId7" w:history="1">
        <w:r>
          <w:rPr>
            <w:rStyle w:val="Accentuation"/>
            <w:rFonts w:ascii="inherit" w:hAnsi="inherit" w:cs="Arial"/>
            <w:b/>
            <w:bCs/>
            <w:color w:val="1E73BE"/>
            <w:spacing w:val="5"/>
            <w:sz w:val="23"/>
            <w:szCs w:val="23"/>
            <w:u w:val="single"/>
            <w:bdr w:val="none" w:sz="0" w:space="0" w:color="auto" w:frame="1"/>
          </w:rPr>
          <w:t>Muttafaqun Alayhi</w:t>
        </w:r>
      </w:hyperlink>
    </w:p>
    <w:p w14:paraId="44181CC0" w14:textId="77777777" w:rsidR="00A511C4" w:rsidRDefault="00A511C4"/>
    <w:sectPr w:rsidR="00A51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89"/>
    <w:rsid w:val="00035389"/>
    <w:rsid w:val="00A511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9C51"/>
  <w15:chartTrackingRefBased/>
  <w15:docId w15:val="{64399FF0-2FA6-4704-B1AC-4926C6E3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53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5389"/>
    <w:rPr>
      <w:b/>
      <w:bCs/>
    </w:rPr>
  </w:style>
  <w:style w:type="character" w:styleId="Accentuation">
    <w:name w:val="Emphasis"/>
    <w:basedOn w:val="Policepardfaut"/>
    <w:uiPriority w:val="20"/>
    <w:qFormat/>
    <w:rsid w:val="00035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592955">
      <w:bodyDiv w:val="1"/>
      <w:marLeft w:val="0"/>
      <w:marRight w:val="0"/>
      <w:marTop w:val="0"/>
      <w:marBottom w:val="0"/>
      <w:divBdr>
        <w:top w:val="none" w:sz="0" w:space="0" w:color="auto"/>
        <w:left w:val="none" w:sz="0" w:space="0" w:color="auto"/>
        <w:bottom w:val="none" w:sz="0" w:space="0" w:color="auto"/>
        <w:right w:val="none" w:sz="0" w:space="0" w:color="auto"/>
      </w:divBdr>
      <w:divsChild>
        <w:div w:id="1328247994">
          <w:blockQuote w:val="1"/>
          <w:marLeft w:val="0"/>
          <w:marRight w:val="0"/>
          <w:marTop w:val="0"/>
          <w:marBottom w:val="300"/>
          <w:divBdr>
            <w:top w:val="none" w:sz="0" w:space="0" w:color="auto"/>
            <w:left w:val="none" w:sz="0" w:space="0" w:color="auto"/>
            <w:bottom w:val="none" w:sz="0" w:space="0" w:color="auto"/>
            <w:right w:val="none" w:sz="0" w:space="0" w:color="auto"/>
          </w:divBdr>
        </w:div>
        <w:div w:id="1013994326">
          <w:blockQuote w:val="1"/>
          <w:marLeft w:val="0"/>
          <w:marRight w:val="0"/>
          <w:marTop w:val="0"/>
          <w:marBottom w:val="300"/>
          <w:divBdr>
            <w:top w:val="none" w:sz="0" w:space="0" w:color="auto"/>
            <w:left w:val="none" w:sz="0" w:space="0" w:color="auto"/>
            <w:bottom w:val="none" w:sz="0" w:space="0" w:color="auto"/>
            <w:right w:val="none" w:sz="0" w:space="0" w:color="auto"/>
          </w:divBdr>
        </w:div>
        <w:div w:id="457918119">
          <w:blockQuote w:val="1"/>
          <w:marLeft w:val="0"/>
          <w:marRight w:val="0"/>
          <w:marTop w:val="0"/>
          <w:marBottom w:val="300"/>
          <w:divBdr>
            <w:top w:val="none" w:sz="0" w:space="0" w:color="auto"/>
            <w:left w:val="none" w:sz="0" w:space="0" w:color="auto"/>
            <w:bottom w:val="none" w:sz="0" w:space="0" w:color="auto"/>
            <w:right w:val="none" w:sz="0" w:space="0" w:color="auto"/>
          </w:divBdr>
        </w:div>
        <w:div w:id="344283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uaminaelias.com/dailyhadithonline/2012/08/14/tawbah-allah-continues-for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uaminaelias.com/dailyhadithonline/2013/01/23/jibreel-fears-hellfire-hereafter/" TargetMode="External"/><Relationship Id="rId5" Type="http://schemas.openxmlformats.org/officeDocument/2006/relationships/hyperlink" Target="https://abuaminaelias.com/dailyhadithonline/2011/02/05/love-each-other-shade-allah/" TargetMode="External"/><Relationship Id="rId4" Type="http://schemas.openxmlformats.org/officeDocument/2006/relationships/hyperlink" Target="https://abuaminaelias.com/dailyhadithonline/2012/08/14/no-jannah-until-isla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4251</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 badis</dc:creator>
  <cp:keywords/>
  <dc:description/>
  <cp:lastModifiedBy>nawel badis</cp:lastModifiedBy>
  <cp:revision>1</cp:revision>
  <dcterms:created xsi:type="dcterms:W3CDTF">2021-01-15T18:31:00Z</dcterms:created>
  <dcterms:modified xsi:type="dcterms:W3CDTF">2021-01-15T18:32:00Z</dcterms:modified>
</cp:coreProperties>
</file>