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CC" w:rsidRDefault="00570656" w:rsidP="00BF3BCC">
      <w:pPr>
        <w:jc w:val="center"/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Dr. </w:t>
      </w:r>
      <w:proofErr w:type="spellStart"/>
      <w:r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Belmerabet</w:t>
      </w:r>
      <w:proofErr w:type="spellEnd"/>
      <w:r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Fatiha</w:t>
      </w:r>
      <w:proofErr w:type="spellEnd"/>
      <w:r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570656" w:rsidRPr="00BF3BCC" w:rsidRDefault="00BF3BCC" w:rsidP="00BF3BCC">
      <w:pP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LMD THREE</w:t>
      </w:r>
      <w:r w:rsidR="00570656"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: 2020- 2021                                               </w:t>
      </w:r>
      <w:r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                     </w:t>
      </w:r>
      <w:r w:rsidR="00570656">
        <w:rPr>
          <w:rStyle w:val="lev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G: 2</w:t>
      </w:r>
    </w:p>
    <w:p w:rsidR="00570656" w:rsidRDefault="00570656" w:rsidP="00147B7D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529B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Lecture </w:t>
      </w:r>
      <w:r w:rsidR="00147B7D">
        <w:rPr>
          <w:rFonts w:ascii="Times New Roman" w:eastAsia="Calibri" w:hAnsi="Times New Roman" w:cs="Times New Roman"/>
          <w:b/>
          <w:bCs/>
          <w:sz w:val="32"/>
          <w:szCs w:val="32"/>
        </w:rPr>
        <w:t>five</w:t>
      </w:r>
      <w:r w:rsidRPr="009529B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: Stanza Forms </w:t>
      </w:r>
    </w:p>
    <w:p w:rsidR="00570656" w:rsidRPr="009529B9" w:rsidRDefault="00570656" w:rsidP="00570656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70656" w:rsidRPr="00B100B1" w:rsidRDefault="00570656" w:rsidP="00570656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100B1">
        <w:rPr>
          <w:rFonts w:ascii="Times New Roman" w:eastAsia="Calibri" w:hAnsi="Times New Roman" w:cs="Times New Roman"/>
          <w:b/>
          <w:bCs/>
          <w:sz w:val="26"/>
          <w:szCs w:val="26"/>
        </w:rPr>
        <w:t>Stanza Defined</w:t>
      </w:r>
    </w:p>
    <w:p w:rsidR="00570656" w:rsidRDefault="00570656" w:rsidP="00532C10">
      <w:pPr>
        <w:rPr>
          <w:rFonts w:ascii="Times New Roman" w:eastAsia="Calibri" w:hAnsi="Times New Roman" w:cs="Times New Roman"/>
          <w:sz w:val="26"/>
          <w:szCs w:val="26"/>
        </w:rPr>
      </w:pP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Stanzas are </w:t>
      </w:r>
      <w:r>
        <w:rPr>
          <w:rFonts w:ascii="Times New Roman" w:eastAsia="Calibri" w:hAnsi="Times New Roman" w:cs="Times New Roman"/>
          <w:sz w:val="26"/>
          <w:szCs w:val="26"/>
        </w:rPr>
        <w:t xml:space="preserve">a </w:t>
      </w:r>
      <w:r w:rsidRPr="00EE612F">
        <w:rPr>
          <w:rFonts w:ascii="Times New Roman" w:eastAsia="Calibri" w:hAnsi="Times New Roman" w:cs="Times New Roman"/>
          <w:sz w:val="26"/>
          <w:szCs w:val="26"/>
        </w:rPr>
        <w:t>series of verses g</w:t>
      </w:r>
      <w:r>
        <w:rPr>
          <w:rFonts w:ascii="Times New Roman" w:eastAsia="Calibri" w:hAnsi="Times New Roman" w:cs="Times New Roman"/>
          <w:sz w:val="26"/>
          <w:szCs w:val="26"/>
        </w:rPr>
        <w:t>rouped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and isolated by a blank space to give the poem an organization they are similar to the paragraph in </w:t>
      </w:r>
      <w:r>
        <w:rPr>
          <w:rFonts w:ascii="Times New Roman" w:eastAsia="Calibri" w:hAnsi="Times New Roman" w:cs="Times New Roman"/>
          <w:sz w:val="26"/>
          <w:szCs w:val="26"/>
        </w:rPr>
        <w:t xml:space="preserve">a 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piece of prose.  </w:t>
      </w:r>
      <w:r>
        <w:rPr>
          <w:rFonts w:ascii="Times New Roman" w:eastAsia="Calibri" w:hAnsi="Times New Roman" w:cs="Times New Roman"/>
          <w:sz w:val="26"/>
          <w:szCs w:val="26"/>
        </w:rPr>
        <w:t>T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o recognize a stanza, one should check the number of lines. </w:t>
      </w:r>
    </w:p>
    <w:p w:rsidR="00570656" w:rsidRPr="00B100B1" w:rsidRDefault="00570656" w:rsidP="00570656">
      <w:pPr>
        <w:rPr>
          <w:rFonts w:ascii="Times New Roman" w:eastAsia="Calibri" w:hAnsi="Times New Roman" w:cs="Times New Roman"/>
          <w:sz w:val="26"/>
          <w:szCs w:val="26"/>
        </w:rPr>
      </w:pPr>
      <w:r w:rsidRPr="00B100B1">
        <w:rPr>
          <w:rFonts w:ascii="Times New Roman" w:eastAsia="Calibri" w:hAnsi="Times New Roman" w:cs="Times New Roman"/>
          <w:b/>
          <w:sz w:val="26"/>
          <w:szCs w:val="26"/>
        </w:rPr>
        <w:t xml:space="preserve">Types of Stanza </w:t>
      </w:r>
    </w:p>
    <w:p w:rsidR="00570656" w:rsidRPr="00F54CF5" w:rsidRDefault="00570656" w:rsidP="00570656">
      <w:pPr>
        <w:rPr>
          <w:rFonts w:ascii="Times New Roman" w:hAnsi="Times New Roman" w:cs="Times New Roman"/>
          <w:color w:val="FFFFFF"/>
          <w:sz w:val="26"/>
          <w:szCs w:val="26"/>
          <w:shd w:val="clear" w:color="auto" w:fill="262626"/>
        </w:rPr>
      </w:pPr>
      <w:r>
        <w:rPr>
          <w:rFonts w:ascii="Times New Roman" w:eastAsia="Calibri" w:hAnsi="Times New Roman" w:cs="Times New Roman"/>
          <w:sz w:val="26"/>
          <w:szCs w:val="26"/>
        </w:rPr>
        <w:t>There are several stanza forms accessible to poets composing English poetry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>The most used ones are provided below: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570656" w:rsidTr="00DC444D"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11E">
              <w:rPr>
                <w:rFonts w:ascii="Times New Roman" w:hAnsi="Times New Roman" w:cs="Times New Roman"/>
                <w:sz w:val="26"/>
                <w:szCs w:val="26"/>
              </w:rPr>
              <w:t xml:space="preserve">Number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of lines </w:t>
            </w:r>
          </w:p>
        </w:tc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11E">
              <w:rPr>
                <w:rFonts w:ascii="Times New Roman" w:hAnsi="Times New Roman" w:cs="Times New Roman"/>
                <w:sz w:val="26"/>
                <w:szCs w:val="26"/>
              </w:rPr>
              <w:t xml:space="preserve">Type of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stanza </w:t>
            </w:r>
          </w:p>
        </w:tc>
      </w:tr>
      <w:tr w:rsidR="00570656" w:rsidTr="00DC444D"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Two lines</w:t>
            </w:r>
          </w:p>
        </w:tc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Couplet</w:t>
            </w:r>
          </w:p>
        </w:tc>
      </w:tr>
      <w:tr w:rsidR="00570656" w:rsidTr="00DC444D"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Three lines</w:t>
            </w:r>
          </w:p>
        </w:tc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Tercet</w:t>
            </w:r>
            <w:proofErr w:type="spellEnd"/>
          </w:p>
        </w:tc>
      </w:tr>
      <w:tr w:rsidR="00570656" w:rsidTr="00DC444D"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Four lines</w:t>
            </w:r>
          </w:p>
        </w:tc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Quatrain</w:t>
            </w:r>
          </w:p>
        </w:tc>
      </w:tr>
      <w:tr w:rsidR="00570656" w:rsidTr="00DC444D"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Five lines</w:t>
            </w:r>
          </w:p>
        </w:tc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Cinquin</w:t>
            </w:r>
            <w:proofErr w:type="spellEnd"/>
          </w:p>
        </w:tc>
      </w:tr>
      <w:tr w:rsidR="00570656" w:rsidTr="00DC444D"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Six lines </w:t>
            </w:r>
          </w:p>
        </w:tc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Sestet</w:t>
            </w:r>
          </w:p>
        </w:tc>
      </w:tr>
      <w:tr w:rsidR="00570656" w:rsidTr="00DC444D"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Seven lines</w:t>
            </w:r>
          </w:p>
        </w:tc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Septet</w:t>
            </w:r>
          </w:p>
        </w:tc>
      </w:tr>
      <w:tr w:rsidR="00570656" w:rsidTr="00DC444D"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Eight lines</w:t>
            </w:r>
          </w:p>
        </w:tc>
        <w:tc>
          <w:tcPr>
            <w:tcW w:w="4606" w:type="dxa"/>
          </w:tcPr>
          <w:p w:rsidR="00570656" w:rsidRPr="0035011E" w:rsidRDefault="00570656" w:rsidP="0057065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Octet (octave)</w:t>
            </w:r>
          </w:p>
        </w:tc>
      </w:tr>
    </w:tbl>
    <w:p w:rsidR="00570656" w:rsidRPr="002A52EE" w:rsidRDefault="00570656" w:rsidP="00570656">
      <w:pPr>
        <w:tabs>
          <w:tab w:val="left" w:pos="851"/>
        </w:tabs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A52EE">
        <w:rPr>
          <w:rFonts w:ascii="Times New Roman" w:hAnsi="Times New Roman" w:cs="Times New Roman"/>
          <w:color w:val="000000"/>
          <w:sz w:val="26"/>
          <w:szCs w:val="26"/>
        </w:rPr>
        <w:t>Table One: Stanza Forms of English Poetry</w:t>
      </w:r>
    </w:p>
    <w:p w:rsidR="00570656" w:rsidRPr="00532C10" w:rsidRDefault="00570656" w:rsidP="00532C10">
      <w:pPr>
        <w:pStyle w:val="Paragraphedeliste"/>
        <w:numPr>
          <w:ilvl w:val="0"/>
          <w:numId w:val="8"/>
        </w:num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532C10">
        <w:rPr>
          <w:rFonts w:ascii="Times New Roman" w:eastAsia="Calibri" w:hAnsi="Times New Roman" w:cs="Times New Roman"/>
          <w:b/>
          <w:sz w:val="26"/>
          <w:szCs w:val="26"/>
        </w:rPr>
        <w:t xml:space="preserve">The Couplet  </w:t>
      </w:r>
    </w:p>
    <w:p w:rsidR="00570656" w:rsidRPr="00532C10" w:rsidRDefault="00570656" w:rsidP="00532C10">
      <w:pPr>
        <w:tabs>
          <w:tab w:val="left" w:pos="851"/>
        </w:tabs>
        <w:rPr>
          <w:rFonts w:ascii="Times New Roman" w:eastAsia="Calibri" w:hAnsi="Times New Roman" w:cs="Times New Roman"/>
          <w:iCs/>
          <w:sz w:val="26"/>
          <w:szCs w:val="26"/>
        </w:rPr>
      </w:pPr>
      <w:r w:rsidRPr="00EE612F">
        <w:rPr>
          <w:rFonts w:ascii="Times New Roman" w:hAnsi="Times New Roman" w:cs="Times New Roman"/>
          <w:color w:val="000000"/>
          <w:sz w:val="26"/>
          <w:szCs w:val="26"/>
        </w:rPr>
        <w:t xml:space="preserve"> The couplet is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the </w:t>
      </w:r>
      <w:r w:rsidRPr="00EE612F">
        <w:rPr>
          <w:rFonts w:ascii="Times New Roman" w:hAnsi="Times New Roman" w:cs="Times New Roman"/>
          <w:color w:val="000000"/>
          <w:sz w:val="26"/>
          <w:szCs w:val="26"/>
        </w:rPr>
        <w:t>name for two rhyming lines of verse following immediately after each other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forming a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stanza; </w:t>
      </w:r>
      <w:r>
        <w:rPr>
          <w:rFonts w:ascii="Times New Roman" w:eastAsia="Calibri" w:hAnsi="Times New Roman" w:cs="Times New Roman"/>
          <w:sz w:val="26"/>
          <w:szCs w:val="26"/>
        </w:rPr>
        <w:t xml:space="preserve">it was 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first introduced </w:t>
      </w:r>
      <w:r>
        <w:rPr>
          <w:rFonts w:ascii="Times New Roman" w:eastAsia="Calibri" w:hAnsi="Times New Roman" w:cs="Times New Roman"/>
          <w:sz w:val="26"/>
          <w:szCs w:val="26"/>
        </w:rPr>
        <w:t xml:space="preserve">in English poetry </w:t>
      </w:r>
      <w:r w:rsidRPr="00EE612F">
        <w:rPr>
          <w:rFonts w:ascii="Times New Roman" w:eastAsia="Calibri" w:hAnsi="Times New Roman" w:cs="Times New Roman"/>
          <w:sz w:val="26"/>
          <w:szCs w:val="26"/>
        </w:rPr>
        <w:t>by Edmund Waller. The couplet can be generally termed Heroic Couplet especially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in John Dryden’s </w:t>
      </w:r>
      <w:r w:rsidRPr="00EE612F">
        <w:rPr>
          <w:rFonts w:ascii="Times New Roman" w:eastAsia="Calibri" w:hAnsi="Times New Roman" w:cs="Times New Roman"/>
          <w:i/>
          <w:sz w:val="26"/>
          <w:szCs w:val="26"/>
        </w:rPr>
        <w:t>Translation of Virgil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(1697) and Pope’s </w:t>
      </w:r>
      <w:r w:rsidRPr="00EE612F">
        <w:rPr>
          <w:rFonts w:ascii="Times New Roman" w:eastAsia="Calibri" w:hAnsi="Times New Roman" w:cs="Times New Roman"/>
          <w:i/>
          <w:sz w:val="26"/>
          <w:szCs w:val="26"/>
        </w:rPr>
        <w:t>Translation of Homer’s Iliad</w:t>
      </w:r>
      <w:r w:rsidRPr="00EE612F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 (1715)</w:t>
      </w:r>
      <w:r w:rsidRPr="00EE612F">
        <w:rPr>
          <w:rFonts w:ascii="Times New Roman" w:eastAsia="Calibri" w:hAnsi="Times New Roman" w:cs="Times New Roman"/>
          <w:i/>
          <w:sz w:val="26"/>
          <w:szCs w:val="26"/>
        </w:rPr>
        <w:t>.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The famous Couplet by Alexander Pope is a reflection on good values: </w:t>
      </w:r>
      <w:r w:rsidRPr="00EE612F">
        <w:rPr>
          <w:rFonts w:ascii="Times New Roman" w:eastAsia="Calibri" w:hAnsi="Times New Roman" w:cs="Times New Roman"/>
          <w:sz w:val="26"/>
          <w:szCs w:val="26"/>
        </w:rPr>
        <w:br/>
      </w:r>
      <w:r w:rsidRPr="00EE612F">
        <w:rPr>
          <w:rFonts w:ascii="Times New Roman" w:eastAsia="Calibri" w:hAnsi="Times New Roman" w:cs="Times New Roman"/>
          <w:iCs/>
          <w:sz w:val="26"/>
          <w:szCs w:val="26"/>
        </w:rPr>
        <w:t>Good nature and good sense must ever join</w:t>
      </w:r>
      <w:r w:rsidRPr="00EE612F">
        <w:rPr>
          <w:rFonts w:ascii="Times New Roman" w:eastAsia="Calibri" w:hAnsi="Times New Roman" w:cs="Times New Roman"/>
          <w:iCs/>
          <w:sz w:val="26"/>
          <w:szCs w:val="26"/>
        </w:rPr>
        <w:br/>
        <w:t>to err is human, to forgive, divine</w:t>
      </w:r>
    </w:p>
    <w:p w:rsidR="00570656" w:rsidRPr="00532C10" w:rsidRDefault="00570656" w:rsidP="00532C10">
      <w:pPr>
        <w:pStyle w:val="Paragraphedeliste"/>
        <w:numPr>
          <w:ilvl w:val="0"/>
          <w:numId w:val="8"/>
        </w:num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532C10">
        <w:rPr>
          <w:rFonts w:ascii="Times New Roman" w:eastAsia="Calibri" w:hAnsi="Times New Roman" w:cs="Times New Roman"/>
          <w:b/>
          <w:sz w:val="26"/>
          <w:szCs w:val="26"/>
        </w:rPr>
        <w:t xml:space="preserve">The </w:t>
      </w:r>
      <w:proofErr w:type="spellStart"/>
      <w:r w:rsidRPr="00532C10">
        <w:rPr>
          <w:rFonts w:ascii="Times New Roman" w:eastAsia="Calibri" w:hAnsi="Times New Roman" w:cs="Times New Roman"/>
          <w:b/>
          <w:sz w:val="26"/>
          <w:szCs w:val="26"/>
        </w:rPr>
        <w:t>Tercet</w:t>
      </w:r>
      <w:proofErr w:type="spellEnd"/>
      <w:r w:rsidRPr="00532C1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570656" w:rsidRPr="00E50FE6" w:rsidRDefault="00570656" w:rsidP="00570656">
      <w:pPr>
        <w:tabs>
          <w:tab w:val="left" w:pos="851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Also labeled the </w:t>
      </w:r>
      <w:proofErr w:type="gramStart"/>
      <w:r w:rsidRPr="00EE612F">
        <w:rPr>
          <w:rFonts w:ascii="Times New Roman" w:eastAsia="Calibri" w:hAnsi="Times New Roman" w:cs="Times New Roman"/>
          <w:sz w:val="26"/>
          <w:szCs w:val="26"/>
        </w:rPr>
        <w:t>triplet,</w:t>
      </w:r>
      <w:proofErr w:type="gramEnd"/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is a three-line stanza, introduced into English poetry by Sir Thomas Wyatt in the 16th century. It was employed by Shelley and is the form used in Byron’s </w:t>
      </w:r>
      <w:r w:rsidRPr="00EE612F">
        <w:rPr>
          <w:rFonts w:ascii="Times New Roman" w:eastAsia="Calibri" w:hAnsi="Times New Roman" w:cs="Times New Roman"/>
          <w:i/>
          <w:iCs/>
          <w:sz w:val="26"/>
          <w:szCs w:val="26"/>
        </w:rPr>
        <w:t>The Prophecy of Dante and Mathew Prior</w:t>
      </w:r>
      <w:r w:rsidRPr="00EE612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E612F">
        <w:rPr>
          <w:rFonts w:ascii="Times New Roman" w:hAnsi="Times New Roman" w:cs="Times New Roman"/>
          <w:i/>
          <w:iCs/>
          <w:color w:val="000000"/>
          <w:sz w:val="26"/>
          <w:szCs w:val="26"/>
        </w:rPr>
        <w:t>Jinny</w:t>
      </w:r>
      <w:proofErr w:type="spellEnd"/>
      <w:r w:rsidRPr="00EE612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the Just</w:t>
      </w:r>
      <w:r w:rsidRPr="00EE612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; here an excerpt from </w:t>
      </w:r>
      <w:proofErr w:type="spellStart"/>
      <w:r w:rsidRPr="00EE612F">
        <w:rPr>
          <w:rFonts w:ascii="Times New Roman" w:hAnsi="Times New Roman" w:cs="Times New Roman"/>
          <w:i/>
          <w:iCs/>
          <w:color w:val="000000"/>
          <w:sz w:val="26"/>
          <w:szCs w:val="26"/>
        </w:rPr>
        <w:t>Jinny</w:t>
      </w:r>
      <w:proofErr w:type="spellEnd"/>
      <w:r w:rsidRPr="00EE612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the Just</w:t>
      </w:r>
      <w:r w:rsidRPr="00EE612F">
        <w:rPr>
          <w:rFonts w:ascii="Times New Roman" w:hAnsi="Times New Roman" w:cs="Times New Roman"/>
          <w:iCs/>
          <w:color w:val="000000"/>
          <w:sz w:val="26"/>
          <w:szCs w:val="26"/>
        </w:rPr>
        <w:t>:</w:t>
      </w:r>
    </w:p>
    <w:p w:rsidR="00570656" w:rsidRPr="00F23EA2" w:rsidRDefault="00570656" w:rsidP="00570656">
      <w:pPr>
        <w:tabs>
          <w:tab w:val="left" w:pos="851"/>
        </w:tabs>
        <w:ind w:left="36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Releas'd</w:t>
      </w:r>
      <w:proofErr w:type="spellEnd"/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from the noise of the butcher and baker</w:t>
      </w:r>
      <w:r w:rsidRPr="00F23EA2">
        <w:rPr>
          <w:rFonts w:ascii="Times New Roman" w:hAnsi="Times New Roman" w:cs="Times New Roman"/>
          <w:sz w:val="26"/>
          <w:szCs w:val="26"/>
        </w:rPr>
        <w:br/>
      </w:r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>Who, my old friends be thanked, did seldom forsake her,</w:t>
      </w:r>
      <w:r w:rsidRPr="00F23EA2">
        <w:rPr>
          <w:rFonts w:ascii="Times New Roman" w:hAnsi="Times New Roman" w:cs="Times New Roman"/>
          <w:sz w:val="26"/>
          <w:szCs w:val="26"/>
        </w:rPr>
        <w:br/>
      </w:r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>And from the soft duns of my landlord the Quaker,</w:t>
      </w:r>
      <w:r w:rsidRPr="00F23EA2">
        <w:rPr>
          <w:rFonts w:ascii="Times New Roman" w:hAnsi="Times New Roman" w:cs="Times New Roman"/>
          <w:sz w:val="26"/>
          <w:szCs w:val="26"/>
        </w:rPr>
        <w:br/>
      </w:r>
      <w:r w:rsidRPr="00F23EA2">
        <w:rPr>
          <w:rFonts w:ascii="Times New Roman" w:hAnsi="Times New Roman" w:cs="Times New Roman"/>
          <w:sz w:val="26"/>
          <w:szCs w:val="26"/>
        </w:rPr>
        <w:br/>
      </w:r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>From chiding the footmen and watching the lasses,</w:t>
      </w:r>
      <w:r w:rsidRPr="00F23EA2">
        <w:rPr>
          <w:rFonts w:ascii="Times New Roman" w:hAnsi="Times New Roman" w:cs="Times New Roman"/>
          <w:sz w:val="26"/>
          <w:szCs w:val="26"/>
        </w:rPr>
        <w:br/>
      </w:r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From Nell that </w:t>
      </w:r>
      <w:proofErr w:type="spellStart"/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>burn'd</w:t>
      </w:r>
      <w:proofErr w:type="spellEnd"/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milk, and Tom that broke glasses</w:t>
      </w:r>
      <w:r w:rsidRPr="00F23EA2">
        <w:rPr>
          <w:rFonts w:ascii="Times New Roman" w:hAnsi="Times New Roman" w:cs="Times New Roman"/>
          <w:sz w:val="26"/>
          <w:szCs w:val="26"/>
        </w:rPr>
        <w:br/>
      </w:r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(Sad </w:t>
      </w:r>
      <w:proofErr w:type="spellStart"/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>mischiefs</w:t>
      </w:r>
      <w:proofErr w:type="spellEnd"/>
      <w:r w:rsidRPr="00F23E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thro' which a good housekeeper passes!)</w:t>
      </w:r>
      <w:r w:rsidRPr="00F23EA2">
        <w:rPr>
          <w:rStyle w:val="Appelnotedebasdep"/>
          <w:rFonts w:ascii="Times New Roman" w:hAnsi="Times New Roman" w:cs="Times New Roman"/>
          <w:sz w:val="26"/>
          <w:szCs w:val="26"/>
          <w:shd w:val="clear" w:color="auto" w:fill="FFFFFF"/>
        </w:rPr>
        <w:footnoteReference w:id="1"/>
      </w:r>
    </w:p>
    <w:p w:rsidR="00570656" w:rsidRPr="00532C10" w:rsidRDefault="00570656" w:rsidP="00532C10">
      <w:pPr>
        <w:pStyle w:val="Paragraphedeliste"/>
        <w:numPr>
          <w:ilvl w:val="0"/>
          <w:numId w:val="8"/>
        </w:num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532C10">
        <w:rPr>
          <w:rFonts w:ascii="Times New Roman" w:eastAsia="Calibri" w:hAnsi="Times New Roman" w:cs="Times New Roman"/>
          <w:b/>
          <w:sz w:val="26"/>
          <w:szCs w:val="26"/>
        </w:rPr>
        <w:t xml:space="preserve">The Quatrain </w:t>
      </w:r>
    </w:p>
    <w:p w:rsidR="00570656" w:rsidRPr="00EE612F" w:rsidRDefault="00570656" w:rsidP="00570656">
      <w:pPr>
        <w:tabs>
          <w:tab w:val="left" w:pos="851"/>
        </w:tabs>
        <w:rPr>
          <w:rFonts w:ascii="Times New Roman" w:eastAsia="Calibri" w:hAnsi="Times New Roman" w:cs="Times New Roman"/>
          <w:sz w:val="26"/>
          <w:szCs w:val="26"/>
        </w:rPr>
      </w:pP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It is a four-line stanza, the first form used in popular English literature. It was perfectly used by the poet Edward Fitzgerald in his translation of </w:t>
      </w:r>
      <w:proofErr w:type="spellStart"/>
      <w:r w:rsidRPr="00EE612F">
        <w:rPr>
          <w:rFonts w:ascii="Times New Roman" w:eastAsia="Calibri" w:hAnsi="Times New Roman" w:cs="Times New Roman"/>
          <w:i/>
          <w:sz w:val="26"/>
          <w:szCs w:val="26"/>
        </w:rPr>
        <w:t>Rubaiyat</w:t>
      </w:r>
      <w:proofErr w:type="spellEnd"/>
      <w:r w:rsidRPr="00EE612F">
        <w:rPr>
          <w:rFonts w:ascii="Times New Roman" w:eastAsia="Calibri" w:hAnsi="Times New Roman" w:cs="Times New Roman"/>
          <w:i/>
          <w:sz w:val="26"/>
          <w:szCs w:val="26"/>
        </w:rPr>
        <w:t xml:space="preserve"> Omar Khayyam</w:t>
      </w:r>
      <w:r w:rsidRPr="00EE612F">
        <w:rPr>
          <w:rFonts w:ascii="Times New Roman" w:eastAsia="Calibri" w:hAnsi="Times New Roman" w:cs="Times New Roman"/>
          <w:sz w:val="26"/>
          <w:szCs w:val="26"/>
        </w:rPr>
        <w:t>. We have two types of quatrain</w:t>
      </w:r>
    </w:p>
    <w:p w:rsidR="00570656" w:rsidRPr="00EE612F" w:rsidRDefault="00570656" w:rsidP="00570656">
      <w:pPr>
        <w:pStyle w:val="Paragraphedeliste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Heroic quatrain with rhyme patterns (</w:t>
      </w:r>
      <w:proofErr w:type="spellStart"/>
      <w:r w:rsidRPr="00EE612F">
        <w:rPr>
          <w:rFonts w:ascii="Times New Roman" w:eastAsia="Calibri" w:hAnsi="Times New Roman" w:cs="Times New Roman"/>
          <w:sz w:val="26"/>
          <w:szCs w:val="26"/>
        </w:rPr>
        <w:t>abab</w:t>
      </w:r>
      <w:proofErr w:type="spellEnd"/>
      <w:r w:rsidRPr="00EE612F">
        <w:rPr>
          <w:rFonts w:ascii="Times New Roman" w:eastAsia="Calibri" w:hAnsi="Times New Roman" w:cs="Times New Roman"/>
          <w:sz w:val="26"/>
          <w:szCs w:val="26"/>
        </w:rPr>
        <w:t>) used in</w:t>
      </w:r>
      <w:r w:rsidRPr="00EE612F">
        <w:rPr>
          <w:rFonts w:ascii="Times New Roman" w:hAnsi="Times New Roman" w:cs="Times New Roman"/>
          <w:color w:val="000000"/>
          <w:sz w:val="26"/>
          <w:szCs w:val="26"/>
        </w:rPr>
        <w:t xml:space="preserve"> Thomas Gray’s, </w:t>
      </w:r>
      <w:r w:rsidRPr="00EE612F">
        <w:rPr>
          <w:rFonts w:ascii="Times New Roman" w:hAnsi="Times New Roman" w:cs="Times New Roman"/>
          <w:i/>
          <w:iCs/>
          <w:color w:val="000000"/>
          <w:sz w:val="26"/>
          <w:szCs w:val="26"/>
        </w:rPr>
        <w:t>Elegy Written in a Country Churchyard</w:t>
      </w:r>
      <w:r w:rsidRPr="00EE612F">
        <w:rPr>
          <w:rFonts w:ascii="Times New Roman" w:hAnsi="Times New Roman" w:cs="Times New Roman"/>
          <w:color w:val="000000"/>
          <w:sz w:val="26"/>
          <w:szCs w:val="26"/>
        </w:rPr>
        <w:t xml:space="preserve"> is a poem written in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 </w:t>
      </w:r>
      <w:r w:rsidRPr="00EE612F">
        <w:rPr>
          <w:rFonts w:ascii="Times New Roman" w:hAnsi="Times New Roman" w:cs="Times New Roman"/>
          <w:color w:val="000000"/>
          <w:sz w:val="26"/>
          <w:szCs w:val="26"/>
        </w:rPr>
        <w:t xml:space="preserve">series of quatrains.  E.g. </w:t>
      </w:r>
    </w:p>
    <w:p w:rsidR="00570656" w:rsidRPr="00F23EA2" w:rsidRDefault="00570656" w:rsidP="00570656">
      <w:pPr>
        <w:shd w:val="clear" w:color="auto" w:fill="FFFFFF"/>
        <w:spacing w:after="0"/>
        <w:ind w:left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F23EA2">
        <w:rPr>
          <w:rFonts w:ascii="Times New Roman" w:hAnsi="Times New Roman" w:cs="Times New Roman"/>
          <w:sz w:val="26"/>
          <w:szCs w:val="26"/>
        </w:rPr>
        <w:t xml:space="preserve">Now fades the </w:t>
      </w:r>
      <w:proofErr w:type="spellStart"/>
      <w:r w:rsidRPr="00F23EA2">
        <w:rPr>
          <w:rFonts w:ascii="Times New Roman" w:hAnsi="Times New Roman" w:cs="Times New Roman"/>
          <w:sz w:val="26"/>
          <w:szCs w:val="26"/>
        </w:rPr>
        <w:t>glimm'ring</w:t>
      </w:r>
      <w:proofErr w:type="spellEnd"/>
      <w:r w:rsidRPr="00F23EA2">
        <w:rPr>
          <w:rFonts w:ascii="Times New Roman" w:hAnsi="Times New Roman" w:cs="Times New Roman"/>
          <w:sz w:val="26"/>
          <w:szCs w:val="26"/>
        </w:rPr>
        <w:t xml:space="preserve"> landscape on the sight,</w:t>
      </w:r>
    </w:p>
    <w:p w:rsidR="00570656" w:rsidRPr="00F23EA2" w:rsidRDefault="00570656" w:rsidP="00570656">
      <w:pPr>
        <w:shd w:val="clear" w:color="auto" w:fill="FFFFFF"/>
        <w:spacing w:after="0"/>
        <w:ind w:left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F23EA2">
        <w:rPr>
          <w:rFonts w:ascii="Times New Roman" w:hAnsi="Times New Roman" w:cs="Times New Roman"/>
          <w:sz w:val="26"/>
          <w:szCs w:val="26"/>
        </w:rPr>
        <w:t>And all the air a solemn stillness holds,</w:t>
      </w:r>
    </w:p>
    <w:p w:rsidR="00570656" w:rsidRPr="00F23EA2" w:rsidRDefault="00570656" w:rsidP="00570656">
      <w:pPr>
        <w:shd w:val="clear" w:color="auto" w:fill="FFFFFF"/>
        <w:spacing w:after="0"/>
        <w:ind w:left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F23EA2">
        <w:rPr>
          <w:rFonts w:ascii="Times New Roman" w:hAnsi="Times New Roman" w:cs="Times New Roman"/>
          <w:sz w:val="26"/>
          <w:szCs w:val="26"/>
        </w:rPr>
        <w:t>Save where the beetle wheels his droning flight,</w:t>
      </w:r>
    </w:p>
    <w:p w:rsidR="00570656" w:rsidRPr="00F23EA2" w:rsidRDefault="00570656" w:rsidP="00570656">
      <w:pPr>
        <w:shd w:val="clear" w:color="auto" w:fill="FFFFFF"/>
        <w:spacing w:after="0"/>
        <w:ind w:left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F23EA2">
        <w:rPr>
          <w:rFonts w:ascii="Times New Roman" w:hAnsi="Times New Roman" w:cs="Times New Roman"/>
          <w:sz w:val="26"/>
          <w:szCs w:val="26"/>
        </w:rPr>
        <w:t xml:space="preserve"> And drowsy </w:t>
      </w:r>
      <w:proofErr w:type="spellStart"/>
      <w:r w:rsidRPr="00F23EA2">
        <w:rPr>
          <w:rFonts w:ascii="Times New Roman" w:hAnsi="Times New Roman" w:cs="Times New Roman"/>
          <w:sz w:val="26"/>
          <w:szCs w:val="26"/>
        </w:rPr>
        <w:t>tinklings</w:t>
      </w:r>
      <w:proofErr w:type="spellEnd"/>
      <w:r w:rsidRPr="00F23EA2">
        <w:rPr>
          <w:rFonts w:ascii="Times New Roman" w:hAnsi="Times New Roman" w:cs="Times New Roman"/>
          <w:sz w:val="26"/>
          <w:szCs w:val="26"/>
        </w:rPr>
        <w:t xml:space="preserve"> lull the distant folds;</w:t>
      </w:r>
      <w:r w:rsidRPr="00F23EA2">
        <w:rPr>
          <w:rStyle w:val="Appelnotedebasdep"/>
          <w:rFonts w:ascii="Times New Roman" w:hAnsi="Times New Roman" w:cs="Times New Roman"/>
          <w:sz w:val="26"/>
          <w:szCs w:val="26"/>
        </w:rPr>
        <w:footnoteReference w:id="2"/>
      </w:r>
    </w:p>
    <w:p w:rsidR="00570656" w:rsidRPr="00EE612F" w:rsidRDefault="00570656" w:rsidP="00570656">
      <w:pPr>
        <w:shd w:val="clear" w:color="auto" w:fill="FFFFFF"/>
        <w:spacing w:after="0"/>
        <w:ind w:left="709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570656" w:rsidRPr="00EE612F" w:rsidRDefault="00570656" w:rsidP="00570656">
      <w:pPr>
        <w:pStyle w:val="Paragraphedeliste"/>
        <w:numPr>
          <w:ilvl w:val="0"/>
          <w:numId w:val="3"/>
        </w:numPr>
        <w:tabs>
          <w:tab w:val="left" w:pos="851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M</w:t>
      </w:r>
      <w:r w:rsidRPr="00EE612F">
        <w:rPr>
          <w:rFonts w:ascii="Times New Roman" w:eastAsia="Calibri" w:hAnsi="Times New Roman" w:cs="Times New Roman"/>
          <w:sz w:val="26"/>
          <w:szCs w:val="26"/>
        </w:rPr>
        <w:t>emoriam stanza with rhyme patterns (</w:t>
      </w:r>
      <w:proofErr w:type="spellStart"/>
      <w:r w:rsidRPr="00EE612F">
        <w:rPr>
          <w:rFonts w:ascii="Times New Roman" w:eastAsia="Calibri" w:hAnsi="Times New Roman" w:cs="Times New Roman"/>
          <w:sz w:val="26"/>
          <w:szCs w:val="26"/>
        </w:rPr>
        <w:t>abba</w:t>
      </w:r>
      <w:proofErr w:type="spellEnd"/>
      <w:r w:rsidRPr="00EE612F">
        <w:rPr>
          <w:rFonts w:ascii="Times New Roman" w:eastAsia="Calibri" w:hAnsi="Times New Roman" w:cs="Times New Roman"/>
          <w:sz w:val="26"/>
          <w:szCs w:val="26"/>
        </w:rPr>
        <w:t>) used in</w:t>
      </w:r>
      <w:r w:rsidRPr="00EE61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Lord Tennyson’s 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“In Memoriam” e.g. </w:t>
      </w:r>
    </w:p>
    <w:tbl>
      <w:tblPr>
        <w:tblW w:w="0" w:type="auto"/>
        <w:tblCellSpacing w:w="0" w:type="dxa"/>
        <w:tblInd w:w="6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"/>
        <w:gridCol w:w="4437"/>
        <w:gridCol w:w="6"/>
        <w:gridCol w:w="14"/>
      </w:tblGrid>
      <w:tr w:rsidR="00570656" w:rsidRPr="00FD6339" w:rsidTr="00DC444D">
        <w:trPr>
          <w:gridAfter w:val="1"/>
          <w:wAfter w:w="14" w:type="dxa"/>
          <w:tblCellSpacing w:w="0" w:type="dxa"/>
        </w:trPr>
        <w:tc>
          <w:tcPr>
            <w:tcW w:w="4457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r w:rsidRPr="00FD6339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>Behold, we know not anything;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bookmarkStart w:id="0" w:name="13"/>
            <w:bookmarkEnd w:id="0"/>
          </w:p>
        </w:tc>
      </w:tr>
      <w:tr w:rsidR="00570656" w:rsidRPr="00FD6339" w:rsidTr="00DC444D">
        <w:trPr>
          <w:gridAfter w:val="1"/>
          <w:wAfter w:w="14" w:type="dxa"/>
          <w:tblCellSpacing w:w="0" w:type="dxa"/>
        </w:trPr>
        <w:tc>
          <w:tcPr>
            <w:tcW w:w="4457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r w:rsidRPr="00EE612F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> </w:t>
            </w:r>
            <w:r w:rsidRPr="00FD6339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>I can but trust that good shall fall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bookmarkStart w:id="1" w:name="14"/>
            <w:bookmarkEnd w:id="1"/>
          </w:p>
        </w:tc>
      </w:tr>
      <w:tr w:rsidR="00570656" w:rsidRPr="00EE612F" w:rsidTr="00DC444D">
        <w:trPr>
          <w:gridAfter w:val="2"/>
          <w:wAfter w:w="20" w:type="dxa"/>
          <w:tblCellSpacing w:w="0" w:type="dxa"/>
        </w:trPr>
        <w:tc>
          <w:tcPr>
            <w:tcW w:w="4457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r w:rsidRPr="00EE612F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> </w:t>
            </w:r>
            <w:r w:rsidRPr="00FD6339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>At last—far off—at last, to all,</w:t>
            </w:r>
          </w:p>
        </w:tc>
      </w:tr>
      <w:tr w:rsidR="00570656" w:rsidRPr="00FD6339" w:rsidTr="00DC444D">
        <w:trPr>
          <w:tblCellSpacing w:w="0" w:type="dxa"/>
        </w:trPr>
        <w:tc>
          <w:tcPr>
            <w:tcW w:w="4457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r w:rsidRPr="00FD6339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>And every winter change to</w:t>
            </w:r>
            <w:r w:rsidRPr="00EE612F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 xml:space="preserve"> </w:t>
            </w:r>
            <w:r w:rsidRPr="00FD6339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>spring.</w:t>
            </w:r>
            <w:r w:rsidRPr="00EE612F">
              <w:rPr>
                <w:rStyle w:val="Appelnotedebasdep"/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footnoteReference w:id="3"/>
            </w:r>
          </w:p>
        </w:tc>
        <w:tc>
          <w:tcPr>
            <w:tcW w:w="20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bookmarkStart w:id="2" w:name="16"/>
            <w:bookmarkEnd w:id="2"/>
          </w:p>
        </w:tc>
      </w:tr>
      <w:tr w:rsidR="00570656" w:rsidRPr="00FD6339" w:rsidTr="00DC444D">
        <w:trPr>
          <w:tblCellSpacing w:w="0" w:type="dxa"/>
        </w:trPr>
        <w:tc>
          <w:tcPr>
            <w:tcW w:w="4457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r w:rsidRPr="00FD6339"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20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</w:tr>
      <w:tr w:rsidR="00570656" w:rsidRPr="00FD6339" w:rsidTr="00DC444D">
        <w:trPr>
          <w:tblCellSpacing w:w="0" w:type="dxa"/>
        </w:trPr>
        <w:tc>
          <w:tcPr>
            <w:tcW w:w="4457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bookmarkStart w:id="3" w:name="17"/>
            <w:bookmarkEnd w:id="3"/>
          </w:p>
        </w:tc>
      </w:tr>
      <w:tr w:rsidR="00570656" w:rsidRPr="00FD6339" w:rsidTr="00DC444D">
        <w:trPr>
          <w:tblCellSpacing w:w="0" w:type="dxa"/>
        </w:trPr>
        <w:tc>
          <w:tcPr>
            <w:tcW w:w="4457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bookmarkStart w:id="4" w:name="18"/>
            <w:bookmarkEnd w:id="4"/>
          </w:p>
        </w:tc>
      </w:tr>
      <w:tr w:rsidR="00570656" w:rsidRPr="00EE612F" w:rsidTr="00DC444D">
        <w:trPr>
          <w:gridAfter w:val="3"/>
          <w:wAfter w:w="4457" w:type="dxa"/>
          <w:tblCellSpacing w:w="0" w:type="dxa"/>
        </w:trPr>
        <w:tc>
          <w:tcPr>
            <w:tcW w:w="20" w:type="dxa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color w:val="000020"/>
                <w:sz w:val="26"/>
                <w:szCs w:val="26"/>
                <w:lang w:eastAsia="fr-FR"/>
              </w:rPr>
            </w:pPr>
            <w:bookmarkStart w:id="5" w:name="19"/>
            <w:bookmarkEnd w:id="5"/>
          </w:p>
        </w:tc>
      </w:tr>
      <w:tr w:rsidR="00570656" w:rsidRPr="00EE612F" w:rsidTr="00DC444D">
        <w:trPr>
          <w:gridAfter w:val="3"/>
          <w:wAfter w:w="4457" w:type="dxa"/>
          <w:tblCellSpacing w:w="0" w:type="dxa"/>
        </w:trPr>
        <w:tc>
          <w:tcPr>
            <w:tcW w:w="20" w:type="dxa"/>
            <w:shd w:val="clear" w:color="auto" w:fill="FFFFFF"/>
            <w:vAlign w:val="center"/>
            <w:hideMark/>
          </w:tcPr>
          <w:p w:rsidR="00570656" w:rsidRPr="00FD6339" w:rsidRDefault="00570656" w:rsidP="0057065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</w:tr>
    </w:tbl>
    <w:p w:rsidR="00570656" w:rsidRPr="00532C10" w:rsidRDefault="00570656" w:rsidP="00532C10">
      <w:pPr>
        <w:pStyle w:val="Paragraphedeliste"/>
        <w:numPr>
          <w:ilvl w:val="0"/>
          <w:numId w:val="8"/>
        </w:num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532C10">
        <w:rPr>
          <w:rFonts w:ascii="Times New Roman" w:eastAsia="Calibri" w:hAnsi="Times New Roman" w:cs="Times New Roman"/>
          <w:b/>
          <w:sz w:val="26"/>
          <w:szCs w:val="26"/>
        </w:rPr>
        <w:t xml:space="preserve">The </w:t>
      </w:r>
      <w:proofErr w:type="spellStart"/>
      <w:r w:rsidRPr="00532C10">
        <w:rPr>
          <w:rFonts w:ascii="Times New Roman" w:eastAsia="Calibri" w:hAnsi="Times New Roman" w:cs="Times New Roman"/>
          <w:b/>
          <w:sz w:val="26"/>
          <w:szCs w:val="26"/>
        </w:rPr>
        <w:t>Quintain</w:t>
      </w:r>
      <w:proofErr w:type="spellEnd"/>
      <w:r w:rsidRPr="00532C1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570656" w:rsidRPr="00EE612F" w:rsidRDefault="00570656" w:rsidP="00570656">
      <w:p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A </w:t>
      </w:r>
      <w:proofErr w:type="spellStart"/>
      <w:r w:rsidRPr="00EE612F">
        <w:rPr>
          <w:rFonts w:ascii="Times New Roman" w:eastAsia="Calibri" w:hAnsi="Times New Roman" w:cs="Times New Roman"/>
          <w:sz w:val="26"/>
          <w:szCs w:val="26"/>
        </w:rPr>
        <w:t>cinquain</w:t>
      </w:r>
      <w:proofErr w:type="spellEnd"/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or </w:t>
      </w:r>
      <w:proofErr w:type="spellStart"/>
      <w:r w:rsidRPr="00EE612F">
        <w:rPr>
          <w:rFonts w:ascii="Times New Roman" w:eastAsia="Calibri" w:hAnsi="Times New Roman" w:cs="Times New Roman"/>
          <w:sz w:val="26"/>
          <w:szCs w:val="26"/>
        </w:rPr>
        <w:t>quintain</w:t>
      </w:r>
      <w:proofErr w:type="spellEnd"/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is a five-line stanza. Percy </w:t>
      </w:r>
      <w:proofErr w:type="spellStart"/>
      <w:r w:rsidRPr="00EE612F">
        <w:rPr>
          <w:rFonts w:ascii="Times New Roman" w:eastAsia="Calibri" w:hAnsi="Times New Roman" w:cs="Times New Roman"/>
          <w:sz w:val="26"/>
          <w:szCs w:val="26"/>
        </w:rPr>
        <w:t>Bysshe</w:t>
      </w:r>
      <w:proofErr w:type="spellEnd"/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Shelley is one of the poets who wrote in </w:t>
      </w:r>
      <w:proofErr w:type="spellStart"/>
      <w:r w:rsidRPr="00EE612F">
        <w:rPr>
          <w:rFonts w:ascii="Times New Roman" w:eastAsia="Calibri" w:hAnsi="Times New Roman" w:cs="Times New Roman"/>
          <w:sz w:val="26"/>
          <w:szCs w:val="26"/>
        </w:rPr>
        <w:t>Quintains</w:t>
      </w:r>
      <w:proofErr w:type="spellEnd"/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his poem </w:t>
      </w:r>
      <w:r w:rsidRPr="00EE612F">
        <w:rPr>
          <w:rFonts w:ascii="Times New Roman" w:eastAsia="Calibri" w:hAnsi="Times New Roman" w:cs="Times New Roman"/>
          <w:i/>
          <w:sz w:val="26"/>
          <w:szCs w:val="26"/>
        </w:rPr>
        <w:t xml:space="preserve">To a Skylark e.g. </w:t>
      </w:r>
    </w:p>
    <w:p w:rsidR="00570656" w:rsidRPr="00446359" w:rsidRDefault="00570656" w:rsidP="00570656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r w:rsidRPr="00446359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Hail to thee, blithe Spirit!</w:t>
      </w:r>
    </w:p>
    <w:p w:rsidR="00570656" w:rsidRPr="00446359" w:rsidRDefault="00570656" w:rsidP="00570656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r w:rsidRPr="00446359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Bird thou never wert,</w:t>
      </w:r>
    </w:p>
    <w:p w:rsidR="00570656" w:rsidRPr="00446359" w:rsidRDefault="00570656" w:rsidP="00570656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r w:rsidRPr="00446359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That from Heaven, or near it,</w:t>
      </w:r>
    </w:p>
    <w:p w:rsidR="00570656" w:rsidRPr="00446359" w:rsidRDefault="00570656" w:rsidP="00570656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proofErr w:type="spellStart"/>
      <w:r w:rsidRPr="00446359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Pourest</w:t>
      </w:r>
      <w:proofErr w:type="spellEnd"/>
      <w:r w:rsidRPr="00446359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 xml:space="preserve"> thy full heart</w:t>
      </w:r>
    </w:p>
    <w:p w:rsidR="00570656" w:rsidRDefault="00570656" w:rsidP="00570656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proofErr w:type="gramStart"/>
      <w:r w:rsidRPr="00446359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In profuse strains of unpremeditated art.</w:t>
      </w:r>
      <w:proofErr w:type="gramEnd"/>
      <w:r w:rsidRPr="00EE612F">
        <w:rPr>
          <w:rStyle w:val="Appelnotedebasdep"/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footnoteReference w:id="4"/>
      </w:r>
    </w:p>
    <w:p w:rsidR="00570656" w:rsidRPr="00F54CF5" w:rsidRDefault="00570656" w:rsidP="00570656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</w:p>
    <w:p w:rsidR="00570656" w:rsidRPr="00532C10" w:rsidRDefault="00570656" w:rsidP="00532C10">
      <w:pPr>
        <w:pStyle w:val="Paragraphedeliste"/>
        <w:numPr>
          <w:ilvl w:val="0"/>
          <w:numId w:val="8"/>
        </w:num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532C10">
        <w:rPr>
          <w:rFonts w:ascii="Times New Roman" w:eastAsia="Calibri" w:hAnsi="Times New Roman" w:cs="Times New Roman"/>
          <w:b/>
          <w:sz w:val="26"/>
          <w:szCs w:val="26"/>
        </w:rPr>
        <w:t xml:space="preserve">The Sestet and Octave  </w:t>
      </w:r>
    </w:p>
    <w:p w:rsidR="00570656" w:rsidRPr="00EE612F" w:rsidRDefault="00570656" w:rsidP="00570656">
      <w:p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573A1F">
        <w:rPr>
          <w:rFonts w:ascii="Times New Roman" w:eastAsia="Calibri" w:hAnsi="Times New Roman" w:cs="Times New Roman"/>
          <w:bCs/>
          <w:sz w:val="26"/>
          <w:szCs w:val="26"/>
        </w:rPr>
        <w:t>The sestet is a six-line stanza and the octave is an eight-line stanza (8 lines)</w:t>
      </w:r>
      <w:r w:rsidRPr="00573A1F">
        <w:rPr>
          <w:rFonts w:ascii="Times New Roman" w:eastAsia="Calibri" w:hAnsi="Times New Roman" w:cs="Times New Roman"/>
          <w:sz w:val="26"/>
          <w:szCs w:val="26"/>
        </w:rPr>
        <w:t>. These two forms are frequent with a sonnet distributed into two parts: an octave+ a sestet as did John Keats in his famous sonnet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“On First Looking into Chapman’s Homer”</w:t>
      </w:r>
      <w:r w:rsidRPr="00EE612F">
        <w:rPr>
          <w:rStyle w:val="Appelnotedebasdep"/>
          <w:rFonts w:ascii="Times New Roman" w:eastAsia="Calibri" w:hAnsi="Times New Roman" w:cs="Times New Roman"/>
          <w:sz w:val="26"/>
          <w:szCs w:val="26"/>
        </w:rPr>
        <w:footnoteReference w:id="5"/>
      </w:r>
    </w:p>
    <w:p w:rsidR="00570656" w:rsidRPr="00F23EA2" w:rsidRDefault="00570656" w:rsidP="00570656">
      <w:pPr>
        <w:tabs>
          <w:tab w:val="left" w:pos="851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Much have I </w:t>
      </w:r>
      <w:proofErr w:type="spellStart"/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travell'd</w:t>
      </w:r>
      <w:proofErr w:type="spellEnd"/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in the realms of gold,</w:t>
      </w:r>
    </w:p>
    <w:p w:rsidR="00570656" w:rsidRPr="00F23EA2" w:rsidRDefault="00570656" w:rsidP="00570656">
      <w:pPr>
        <w:tabs>
          <w:tab w:val="left" w:pos="851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And many goodly states and kingdoms seen;</w:t>
      </w:r>
    </w:p>
    <w:p w:rsidR="00570656" w:rsidRPr="00F23EA2" w:rsidRDefault="00570656" w:rsidP="00570656">
      <w:pPr>
        <w:tabs>
          <w:tab w:val="left" w:pos="851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Round many western islands have I been</w:t>
      </w:r>
    </w:p>
    <w:p w:rsidR="00570656" w:rsidRPr="00F23EA2" w:rsidRDefault="00570656" w:rsidP="00570656">
      <w:pPr>
        <w:tabs>
          <w:tab w:val="left" w:pos="851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Which bards in fealty to Apollo </w:t>
      </w:r>
      <w:proofErr w:type="gramStart"/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hold.</w:t>
      </w:r>
      <w:proofErr w:type="gramEnd"/>
    </w:p>
    <w:p w:rsidR="00570656" w:rsidRPr="00F23EA2" w:rsidRDefault="00570656" w:rsidP="00570656">
      <w:pPr>
        <w:tabs>
          <w:tab w:val="left" w:pos="851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Oft of one wide expanse had I been told</w:t>
      </w:r>
    </w:p>
    <w:p w:rsidR="00570656" w:rsidRPr="00F23EA2" w:rsidRDefault="00570656" w:rsidP="00570656">
      <w:pPr>
        <w:tabs>
          <w:tab w:val="left" w:pos="851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That deep-</w:t>
      </w:r>
      <w:proofErr w:type="spellStart"/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brow'd</w:t>
      </w:r>
      <w:proofErr w:type="spellEnd"/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Homer ruled as his demesne;</w:t>
      </w:r>
    </w:p>
    <w:p w:rsidR="00570656" w:rsidRPr="00F23EA2" w:rsidRDefault="00570656" w:rsidP="00570656">
      <w:pPr>
        <w:tabs>
          <w:tab w:val="left" w:pos="851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Yet did I never breathe its pure serene</w:t>
      </w:r>
    </w:p>
    <w:p w:rsidR="00570656" w:rsidRPr="00F23EA2" w:rsidRDefault="00570656" w:rsidP="00570656">
      <w:pPr>
        <w:tabs>
          <w:tab w:val="left" w:pos="851"/>
        </w:tabs>
        <w:spacing w:before="240" w:after="0"/>
        <w:rPr>
          <w:rFonts w:ascii="Times New Roman" w:eastAsia="Calibri" w:hAnsi="Times New Roman" w:cs="Times New Roman"/>
          <w:sz w:val="26"/>
          <w:szCs w:val="26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Till I heard Chapman </w:t>
      </w:r>
      <w:proofErr w:type="gramStart"/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speak</w:t>
      </w:r>
      <w:proofErr w:type="gramEnd"/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out loud and bold:</w:t>
      </w:r>
    </w:p>
    <w:p w:rsidR="00570656" w:rsidRPr="00F23EA2" w:rsidRDefault="00570656" w:rsidP="005706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F23EA2">
        <w:rPr>
          <w:rFonts w:ascii="Times New Roman" w:eastAsia="Times New Roman" w:hAnsi="Times New Roman" w:cs="Times New Roman"/>
          <w:sz w:val="26"/>
          <w:szCs w:val="26"/>
          <w:lang w:eastAsia="fr-FR"/>
        </w:rPr>
        <w:t>Then felt I like some watcher of the skies</w:t>
      </w:r>
    </w:p>
    <w:p w:rsidR="00570656" w:rsidRPr="00406275" w:rsidRDefault="00570656" w:rsidP="005706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r w:rsidRPr="00406275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When a new planet swims into his ken;</w:t>
      </w:r>
    </w:p>
    <w:p w:rsidR="00570656" w:rsidRPr="00406275" w:rsidRDefault="00570656" w:rsidP="005706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r w:rsidRPr="00406275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Or like stout Cortez when with eagle eyes</w:t>
      </w:r>
    </w:p>
    <w:p w:rsidR="00570656" w:rsidRPr="00406275" w:rsidRDefault="00570656" w:rsidP="005706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r w:rsidRPr="00406275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 xml:space="preserve">He </w:t>
      </w:r>
      <w:proofErr w:type="spellStart"/>
      <w:r w:rsidRPr="00406275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star'd</w:t>
      </w:r>
      <w:proofErr w:type="spellEnd"/>
      <w:r w:rsidRPr="00406275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 xml:space="preserve"> at the Pacific—and all his men</w:t>
      </w:r>
    </w:p>
    <w:p w:rsidR="00570656" w:rsidRPr="00406275" w:rsidRDefault="00570656" w:rsidP="005706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proofErr w:type="spellStart"/>
      <w:r w:rsidRPr="00406275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Look'd</w:t>
      </w:r>
      <w:proofErr w:type="spellEnd"/>
      <w:r w:rsidRPr="00406275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 xml:space="preserve"> at each other with a wild surmise—</w:t>
      </w:r>
    </w:p>
    <w:p w:rsidR="00570656" w:rsidRDefault="00570656" w:rsidP="005706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proofErr w:type="gramStart"/>
      <w:r w:rsidRPr="00406275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Silent, upon a peak in Darien.</w:t>
      </w:r>
      <w:proofErr w:type="gramEnd"/>
    </w:p>
    <w:p w:rsidR="00570656" w:rsidRPr="00406275" w:rsidRDefault="00570656" w:rsidP="005706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</w:p>
    <w:p w:rsidR="00570656" w:rsidRPr="00532C10" w:rsidRDefault="00570656" w:rsidP="00532C10">
      <w:pPr>
        <w:pStyle w:val="Paragraphedeliste"/>
        <w:numPr>
          <w:ilvl w:val="0"/>
          <w:numId w:val="8"/>
        </w:num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532C10">
        <w:rPr>
          <w:rFonts w:ascii="Times New Roman" w:eastAsia="Calibri" w:hAnsi="Times New Roman" w:cs="Times New Roman"/>
          <w:b/>
          <w:sz w:val="26"/>
          <w:szCs w:val="26"/>
        </w:rPr>
        <w:t xml:space="preserve">The Septet  </w:t>
      </w:r>
    </w:p>
    <w:p w:rsidR="00570656" w:rsidRPr="00EE612F" w:rsidRDefault="00570656" w:rsidP="00570656">
      <w:pPr>
        <w:tabs>
          <w:tab w:val="left" w:pos="851"/>
        </w:tabs>
        <w:spacing w:before="2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It is a seven-line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Stanza </w:t>
      </w:r>
      <w:r>
        <w:rPr>
          <w:rFonts w:ascii="Times New Roman" w:eastAsia="Calibri" w:hAnsi="Times New Roman" w:cs="Times New Roman"/>
          <w:sz w:val="26"/>
          <w:szCs w:val="26"/>
        </w:rPr>
        <w:t>that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falls between the two components of a sonnet, the octave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and the sestet. Geoffrey Chaucer was the first to use it; this is why the septet is often called Chaucerian Stanza. Edgar Alan Poe also wrote septet poems like</w:t>
      </w:r>
      <w:r w:rsidRPr="00EE612F">
        <w:rPr>
          <w:rFonts w:ascii="Times New Roman" w:eastAsia="Calibri" w:hAnsi="Times New Roman" w:cs="Times New Roman"/>
          <w:i/>
          <w:sz w:val="26"/>
          <w:szCs w:val="26"/>
        </w:rPr>
        <w:t xml:space="preserve"> Annabel </w:t>
      </w:r>
      <w:r>
        <w:rPr>
          <w:rFonts w:ascii="Times New Roman" w:eastAsia="Calibri" w:hAnsi="Times New Roman" w:cs="Times New Roman"/>
          <w:i/>
          <w:sz w:val="26"/>
          <w:szCs w:val="26"/>
        </w:rPr>
        <w:t>L</w:t>
      </w:r>
      <w:r w:rsidRPr="00EE612F">
        <w:rPr>
          <w:rFonts w:ascii="Times New Roman" w:eastAsia="Calibri" w:hAnsi="Times New Roman" w:cs="Times New Roman"/>
          <w:i/>
          <w:sz w:val="26"/>
          <w:szCs w:val="26"/>
        </w:rPr>
        <w:t>ee</w:t>
      </w:r>
      <w:r w:rsidRPr="00EE612F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532C10" w:rsidRPr="00532C10" w:rsidRDefault="00570656" w:rsidP="00532C10">
      <w:pPr>
        <w:tabs>
          <w:tab w:val="left" w:pos="851"/>
        </w:tabs>
        <w:spacing w:before="240"/>
        <w:rPr>
          <w:rFonts w:ascii="Times New Roman" w:hAnsi="Times New Roman" w:cs="Times New Roman"/>
          <w:sz w:val="26"/>
          <w:szCs w:val="26"/>
        </w:rPr>
      </w:pPr>
      <w:r w:rsidRPr="00A571C5">
        <w:rPr>
          <w:rFonts w:ascii="Times New Roman" w:hAnsi="Times New Roman" w:cs="Times New Roman"/>
          <w:sz w:val="26"/>
          <w:szCs w:val="26"/>
        </w:rPr>
        <w:t>But our love it was stronger by far than the love</w:t>
      </w:r>
      <w:r w:rsidRPr="00A571C5">
        <w:rPr>
          <w:rFonts w:ascii="Times New Roman" w:hAnsi="Times New Roman" w:cs="Times New Roman"/>
          <w:sz w:val="26"/>
          <w:szCs w:val="26"/>
        </w:rPr>
        <w:br/>
        <w:t>Of those who were older than we</w:t>
      </w:r>
      <w:proofErr w:type="gramStart"/>
      <w:r w:rsidRPr="00A571C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571C5">
        <w:rPr>
          <w:rFonts w:ascii="Times New Roman" w:hAnsi="Times New Roman" w:cs="Times New Roman"/>
          <w:sz w:val="26"/>
          <w:szCs w:val="26"/>
        </w:rPr>
        <w:br/>
        <w:t>Of many far wiser than we,</w:t>
      </w:r>
      <w:r w:rsidRPr="00A571C5">
        <w:rPr>
          <w:rFonts w:ascii="Times New Roman" w:hAnsi="Times New Roman" w:cs="Times New Roman"/>
          <w:sz w:val="26"/>
          <w:szCs w:val="26"/>
        </w:rPr>
        <w:br/>
        <w:t>And neither the angels in heaven above,</w:t>
      </w:r>
      <w:r w:rsidRPr="00A571C5">
        <w:rPr>
          <w:rFonts w:ascii="Times New Roman" w:hAnsi="Times New Roman" w:cs="Times New Roman"/>
          <w:sz w:val="26"/>
          <w:szCs w:val="26"/>
        </w:rPr>
        <w:br/>
        <w:t>Nor the demons down under the sea,</w:t>
      </w:r>
      <w:r w:rsidRPr="00A571C5">
        <w:rPr>
          <w:rFonts w:ascii="Times New Roman" w:hAnsi="Times New Roman" w:cs="Times New Roman"/>
          <w:sz w:val="26"/>
          <w:szCs w:val="26"/>
        </w:rPr>
        <w:br/>
        <w:t>Can ever dissever my soul from the soul</w:t>
      </w:r>
      <w:r w:rsidRPr="00A571C5">
        <w:rPr>
          <w:rFonts w:ascii="Times New Roman" w:hAnsi="Times New Roman" w:cs="Times New Roman"/>
          <w:sz w:val="26"/>
          <w:szCs w:val="26"/>
        </w:rPr>
        <w:br/>
        <w:t>Of the beautiful Annabel Lee</w:t>
      </w:r>
      <w:r w:rsidRPr="00A571C5">
        <w:rPr>
          <w:rStyle w:val="Appelnotedebasdep"/>
          <w:rFonts w:ascii="Times New Roman" w:hAnsi="Times New Roman" w:cs="Times New Roman"/>
          <w:sz w:val="26"/>
          <w:szCs w:val="26"/>
        </w:rPr>
        <w:footnoteReference w:id="6"/>
      </w:r>
    </w:p>
    <w:p w:rsidR="00532C10" w:rsidRDefault="00532C10" w:rsidP="00570656">
      <w:pPr>
        <w:spacing w:before="24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532C10" w:rsidRDefault="00532C10" w:rsidP="00570656">
      <w:pPr>
        <w:spacing w:before="24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7A48DF" w:rsidRDefault="007A48DF" w:rsidP="00570656"/>
    <w:sectPr w:rsidR="007A48DF" w:rsidSect="007A4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CCB" w:rsidRDefault="00ED2CCB" w:rsidP="00570656">
      <w:pPr>
        <w:spacing w:after="0" w:line="240" w:lineRule="auto"/>
      </w:pPr>
      <w:r>
        <w:separator/>
      </w:r>
    </w:p>
  </w:endnote>
  <w:endnote w:type="continuationSeparator" w:id="0">
    <w:p w:rsidR="00ED2CCB" w:rsidRDefault="00ED2CCB" w:rsidP="0057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KDIL+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CCB" w:rsidRDefault="00ED2CCB" w:rsidP="00570656">
      <w:pPr>
        <w:spacing w:after="0" w:line="240" w:lineRule="auto"/>
      </w:pPr>
      <w:r>
        <w:separator/>
      </w:r>
    </w:p>
  </w:footnote>
  <w:footnote w:type="continuationSeparator" w:id="0">
    <w:p w:rsidR="00ED2CCB" w:rsidRDefault="00ED2CCB" w:rsidP="00570656">
      <w:pPr>
        <w:spacing w:after="0" w:line="240" w:lineRule="auto"/>
      </w:pPr>
      <w:r>
        <w:continuationSeparator/>
      </w:r>
    </w:p>
  </w:footnote>
  <w:footnote w:id="1">
    <w:p w:rsidR="00570656" w:rsidRPr="00E3547E" w:rsidRDefault="00570656" w:rsidP="005706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E3547E">
        <w:t>https://www.poemhunter.com/poem/jinny-the-just/</w:t>
      </w:r>
    </w:p>
  </w:footnote>
  <w:footnote w:id="2">
    <w:p w:rsidR="00570656" w:rsidRPr="00FD6339" w:rsidRDefault="00570656" w:rsidP="005706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D6339">
        <w:t>https://www.poetryfoundation.org/poems/44299/elegy-written-in-a-country-churchyard</w:t>
      </w:r>
    </w:p>
  </w:footnote>
  <w:footnote w:id="3">
    <w:p w:rsidR="00570656" w:rsidRPr="00FD6339" w:rsidRDefault="00570656" w:rsidP="005706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D6339">
        <w:t>https://www.bartleby.com/360/4/141.html</w:t>
      </w:r>
    </w:p>
  </w:footnote>
  <w:footnote w:id="4">
    <w:p w:rsidR="00570656" w:rsidRPr="00446359" w:rsidRDefault="00570656" w:rsidP="005706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46359">
        <w:t>https://www.poetryfoundation.org/poems/45146/to-a-skylark</w:t>
      </w:r>
    </w:p>
  </w:footnote>
  <w:footnote w:id="5">
    <w:p w:rsidR="00570656" w:rsidRPr="00F9253E" w:rsidRDefault="00570656" w:rsidP="005706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9253E">
        <w:t>https://www.poetryfoundation.org/poems/44481/on-first-looking-into-chapmans-homer</w:t>
      </w:r>
    </w:p>
  </w:footnote>
  <w:footnote w:id="6">
    <w:p w:rsidR="00570656" w:rsidRPr="00A40C45" w:rsidRDefault="00570656" w:rsidP="005706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40C45">
        <w:t>https://sites.google.com/site/examplesinpoetry/septet-poetry-examples-definition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2EAB"/>
    <w:multiLevelType w:val="hybridMultilevel"/>
    <w:tmpl w:val="873C67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A4D45"/>
    <w:multiLevelType w:val="hybridMultilevel"/>
    <w:tmpl w:val="4B0439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459DE"/>
    <w:multiLevelType w:val="hybridMultilevel"/>
    <w:tmpl w:val="D22EAB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F5185"/>
    <w:multiLevelType w:val="hybridMultilevel"/>
    <w:tmpl w:val="6C30DC4A"/>
    <w:lvl w:ilvl="0" w:tplc="1DB6109C">
      <w:start w:val="1"/>
      <w:numFmt w:val="lowerLetter"/>
      <w:lvlText w:val="%1-"/>
      <w:lvlJc w:val="left"/>
      <w:pPr>
        <w:ind w:left="720" w:hanging="360"/>
      </w:pPr>
      <w:rPr>
        <w:rFonts w:eastAsia="Calibri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749B4"/>
    <w:multiLevelType w:val="hybridMultilevel"/>
    <w:tmpl w:val="CC4E564C"/>
    <w:lvl w:ilvl="0" w:tplc="C6F8AD8E">
      <w:start w:val="1"/>
      <w:numFmt w:val="upperLetter"/>
      <w:lvlText w:val="%1-"/>
      <w:lvlJc w:val="left"/>
      <w:pPr>
        <w:ind w:left="720" w:hanging="360"/>
      </w:pPr>
      <w:rPr>
        <w:rFonts w:ascii="Times-Bold" w:eastAsiaTheme="minorHAnsi" w:hAnsi="Times-Bold" w:cs="Times-Bold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9742E"/>
    <w:multiLevelType w:val="hybridMultilevel"/>
    <w:tmpl w:val="6C30DC4A"/>
    <w:lvl w:ilvl="0" w:tplc="1DB6109C">
      <w:start w:val="1"/>
      <w:numFmt w:val="lowerLetter"/>
      <w:lvlText w:val="%1-"/>
      <w:lvlJc w:val="left"/>
      <w:pPr>
        <w:ind w:left="720" w:hanging="360"/>
      </w:pPr>
      <w:rPr>
        <w:rFonts w:eastAsia="Calibri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55FF1"/>
    <w:multiLevelType w:val="hybridMultilevel"/>
    <w:tmpl w:val="C45EE534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713AD"/>
    <w:multiLevelType w:val="hybridMultilevel"/>
    <w:tmpl w:val="0DB8AC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91341"/>
    <w:multiLevelType w:val="hybridMultilevel"/>
    <w:tmpl w:val="D4926D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TM1sjA2NDcyNDAyMDJS0lEKTi0uzszPAykwqgUAPYyILiwAAAA="/>
  </w:docVars>
  <w:rsids>
    <w:rsidRoot w:val="00570656"/>
    <w:rsid w:val="00147B7D"/>
    <w:rsid w:val="0022106E"/>
    <w:rsid w:val="002700CD"/>
    <w:rsid w:val="002A49A1"/>
    <w:rsid w:val="0034135B"/>
    <w:rsid w:val="00341B8B"/>
    <w:rsid w:val="00532C10"/>
    <w:rsid w:val="00570656"/>
    <w:rsid w:val="00641ECE"/>
    <w:rsid w:val="006557D1"/>
    <w:rsid w:val="00773E99"/>
    <w:rsid w:val="00776FD6"/>
    <w:rsid w:val="007A48DF"/>
    <w:rsid w:val="00A315E6"/>
    <w:rsid w:val="00BF3BCC"/>
    <w:rsid w:val="00E6778F"/>
    <w:rsid w:val="00E712AC"/>
    <w:rsid w:val="00ED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56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57065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70656"/>
    <w:rPr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57065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70656"/>
    <w:pPr>
      <w:ind w:left="720"/>
      <w:contextualSpacing/>
    </w:pPr>
  </w:style>
  <w:style w:type="paragraph" w:customStyle="1" w:styleId="NurText">
    <w:name w:val="Nur Text"/>
    <w:basedOn w:val="Normal"/>
    <w:next w:val="Normal"/>
    <w:uiPriority w:val="99"/>
    <w:rsid w:val="00570656"/>
    <w:pPr>
      <w:autoSpaceDE w:val="0"/>
      <w:autoSpaceDN w:val="0"/>
      <w:adjustRightInd w:val="0"/>
      <w:spacing w:after="0" w:line="240" w:lineRule="auto"/>
    </w:pPr>
    <w:rPr>
      <w:rFonts w:ascii="CEKDIL+Garamond" w:hAnsi="CEKDIL+Garamond"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570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5706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666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2021-01-31T01:31:00Z</cp:lastPrinted>
  <dcterms:created xsi:type="dcterms:W3CDTF">2021-01-31T01:05:00Z</dcterms:created>
  <dcterms:modified xsi:type="dcterms:W3CDTF">2022-10-03T08:23:00Z</dcterms:modified>
</cp:coreProperties>
</file>