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4D0" w:rsidRDefault="0021466B" w:rsidP="00CB6394">
      <w:pPr>
        <w:tabs>
          <w:tab w:val="left" w:pos="1956"/>
        </w:tabs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Lesson</w:t>
      </w:r>
      <w:proofErr w:type="spellEnd"/>
      <w:r w:rsidR="00CB6394">
        <w:rPr>
          <w:rFonts w:asciiTheme="majorBidi" w:hAnsiTheme="majorBidi" w:cstheme="majorBidi"/>
          <w:sz w:val="28"/>
          <w:szCs w:val="28"/>
        </w:rPr>
        <w:t xml:space="preserve"> 3</w:t>
      </w:r>
      <w:r w:rsidRPr="0021466B">
        <w:rPr>
          <w:rFonts w:asciiTheme="majorBidi" w:hAnsiTheme="majorBidi" w:cstheme="majorBidi"/>
          <w:sz w:val="28"/>
          <w:szCs w:val="28"/>
        </w:rPr>
        <w:t>.</w:t>
      </w:r>
      <w:r w:rsidR="00CB6394">
        <w:rPr>
          <w:rFonts w:asciiTheme="majorBidi" w:hAnsiTheme="majorBidi" w:cstheme="majorBidi"/>
          <w:sz w:val="28"/>
          <w:szCs w:val="28"/>
        </w:rPr>
        <w:tab/>
      </w:r>
    </w:p>
    <w:p w:rsidR="00CB6394" w:rsidRPr="0021466B" w:rsidRDefault="00CB6394" w:rsidP="00CB6394">
      <w:pPr>
        <w:tabs>
          <w:tab w:val="left" w:pos="1956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Localization.</w:t>
      </w:r>
      <w:bookmarkStart w:id="0" w:name="_GoBack"/>
      <w:bookmarkEnd w:id="0"/>
    </w:p>
    <w:p w:rsidR="00CB6394" w:rsidRPr="00CB6394" w:rsidRDefault="00CB6394" w:rsidP="00CB6394">
      <w:pPr>
        <w:spacing w:after="0" w:line="240" w:lineRule="auto"/>
        <w:textAlignment w:val="baseline"/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</w:pPr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‘Translation’ and ‘</w:t>
      </w:r>
      <w:proofErr w:type="spellStart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localization</w:t>
      </w:r>
      <w:proofErr w:type="spellEnd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 xml:space="preserve">’ are </w:t>
      </w:r>
      <w:proofErr w:type="spellStart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sometimes</w:t>
      </w:r>
      <w:proofErr w:type="spellEnd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 xml:space="preserve"> </w:t>
      </w:r>
      <w:proofErr w:type="spellStart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used</w:t>
      </w:r>
      <w:proofErr w:type="spellEnd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 xml:space="preserve"> </w:t>
      </w:r>
      <w:proofErr w:type="spellStart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synonymously</w:t>
      </w:r>
      <w:proofErr w:type="spellEnd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, but ‘</w:t>
      </w:r>
      <w:proofErr w:type="spellStart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localization</w:t>
      </w:r>
      <w:proofErr w:type="spellEnd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 xml:space="preserve">’ </w:t>
      </w:r>
      <w:proofErr w:type="spellStart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is</w:t>
      </w:r>
      <w:proofErr w:type="spellEnd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 xml:space="preserve"> a </w:t>
      </w:r>
      <w:proofErr w:type="spellStart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much</w:t>
      </w:r>
      <w:proofErr w:type="spellEnd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 xml:space="preserve"> </w:t>
      </w:r>
      <w:proofErr w:type="spellStart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wider</w:t>
      </w:r>
      <w:proofErr w:type="spellEnd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 xml:space="preserve"> concept, </w:t>
      </w:r>
      <w:proofErr w:type="spellStart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including</w:t>
      </w:r>
      <w:proofErr w:type="spellEnd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 xml:space="preserve"> (for </w:t>
      </w:r>
      <w:proofErr w:type="spellStart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example</w:t>
      </w:r>
      <w:proofErr w:type="spellEnd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 xml:space="preserve">) </w:t>
      </w:r>
      <w:proofErr w:type="spellStart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changing</w:t>
      </w:r>
      <w:proofErr w:type="spellEnd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 xml:space="preserve"> a </w:t>
      </w:r>
      <w:proofErr w:type="spellStart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left</w:t>
      </w:r>
      <w:proofErr w:type="spellEnd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 xml:space="preserve">-hand-drive car to a right-hand-drive car for the UK, or </w:t>
      </w:r>
      <w:proofErr w:type="spellStart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replacing</w:t>
      </w:r>
      <w:proofErr w:type="spellEnd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 xml:space="preserve"> an American </w:t>
      </w:r>
      <w:proofErr w:type="spellStart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voiceover</w:t>
      </w:r>
      <w:proofErr w:type="spellEnd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 xml:space="preserve"> </w:t>
      </w:r>
      <w:proofErr w:type="spellStart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artist</w:t>
      </w:r>
      <w:proofErr w:type="spellEnd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 xml:space="preserve"> </w:t>
      </w:r>
      <w:proofErr w:type="spellStart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with</w:t>
      </w:r>
      <w:proofErr w:type="spellEnd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 xml:space="preserve"> an </w:t>
      </w:r>
      <w:proofErr w:type="spellStart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Australian</w:t>
      </w:r>
      <w:proofErr w:type="spellEnd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 xml:space="preserve"> one for an </w:t>
      </w:r>
      <w:proofErr w:type="spellStart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advert</w:t>
      </w:r>
      <w:proofErr w:type="spellEnd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.</w:t>
      </w:r>
    </w:p>
    <w:p w:rsidR="00CB6394" w:rsidRPr="00CB6394" w:rsidRDefault="00CB6394" w:rsidP="00CB6394">
      <w:pPr>
        <w:spacing w:after="0" w:line="240" w:lineRule="auto"/>
        <w:textAlignment w:val="baseline"/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</w:pPr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 </w:t>
      </w:r>
    </w:p>
    <w:p w:rsidR="00CB6394" w:rsidRPr="00CB6394" w:rsidRDefault="00CB6394" w:rsidP="00CB6394">
      <w:pPr>
        <w:spacing w:after="0" w:line="240" w:lineRule="auto"/>
        <w:textAlignment w:val="baseline"/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</w:pPr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 xml:space="preserve">The </w:t>
      </w:r>
      <w:proofErr w:type="spellStart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aim</w:t>
      </w:r>
      <w:proofErr w:type="spellEnd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 xml:space="preserve"> of </w:t>
      </w:r>
      <w:proofErr w:type="spellStart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localization</w:t>
      </w:r>
      <w:proofErr w:type="spellEnd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 xml:space="preserve"> </w:t>
      </w:r>
      <w:proofErr w:type="spellStart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is</w:t>
      </w:r>
      <w:proofErr w:type="spellEnd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 xml:space="preserve"> </w:t>
      </w:r>
      <w:proofErr w:type="spellStart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usually</w:t>
      </w:r>
      <w:proofErr w:type="spellEnd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 xml:space="preserve"> to </w:t>
      </w:r>
      <w:proofErr w:type="spellStart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preserve</w:t>
      </w:r>
      <w:proofErr w:type="spellEnd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 xml:space="preserve"> the </w:t>
      </w:r>
      <w:proofErr w:type="spellStart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intent</w:t>
      </w:r>
      <w:proofErr w:type="spellEnd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 xml:space="preserve"> of a message or the </w:t>
      </w:r>
      <w:proofErr w:type="spellStart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purpose</w:t>
      </w:r>
      <w:proofErr w:type="spellEnd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 xml:space="preserve"> of a </w:t>
      </w:r>
      <w:proofErr w:type="spellStart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product</w:t>
      </w:r>
      <w:proofErr w:type="spellEnd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 xml:space="preserve"> or service in a </w:t>
      </w:r>
      <w:proofErr w:type="spellStart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variety</w:t>
      </w:r>
      <w:proofErr w:type="spellEnd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 xml:space="preserve"> of </w:t>
      </w:r>
      <w:proofErr w:type="spellStart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different</w:t>
      </w:r>
      <w:proofErr w:type="spellEnd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 xml:space="preserve"> </w:t>
      </w:r>
      <w:proofErr w:type="spellStart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contexts</w:t>
      </w:r>
      <w:proofErr w:type="spellEnd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.</w:t>
      </w:r>
    </w:p>
    <w:p w:rsidR="00CB6394" w:rsidRPr="00CB6394" w:rsidRDefault="00CB6394" w:rsidP="00CB6394">
      <w:pPr>
        <w:spacing w:after="0" w:line="240" w:lineRule="auto"/>
        <w:textAlignment w:val="baseline"/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</w:pPr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 </w:t>
      </w:r>
    </w:p>
    <w:p w:rsidR="00CB6394" w:rsidRPr="00CB6394" w:rsidRDefault="00CB6394" w:rsidP="00CB6394">
      <w:pPr>
        <w:spacing w:after="0" w:line="240" w:lineRule="auto"/>
        <w:textAlignment w:val="baseline"/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</w:pPr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 </w:t>
      </w:r>
    </w:p>
    <w:p w:rsidR="00CB6394" w:rsidRPr="00CB6394" w:rsidRDefault="00CB6394" w:rsidP="00CB6394">
      <w:pPr>
        <w:spacing w:after="0" w:line="240" w:lineRule="auto"/>
        <w:textAlignment w:val="baseline"/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</w:pPr>
      <w:proofErr w:type="spellStart"/>
      <w:r w:rsidRPr="00CB6394">
        <w:rPr>
          <w:rFonts w:ascii="inherit" w:eastAsia="Times New Roman" w:hAnsi="inherit" w:cs="Times New Roman"/>
          <w:b/>
          <w:bCs/>
          <w:color w:val="0E0F11"/>
          <w:spacing w:val="-3"/>
          <w:sz w:val="24"/>
          <w:szCs w:val="24"/>
          <w:bdr w:val="none" w:sz="0" w:space="0" w:color="auto" w:frame="1"/>
          <w:lang w:eastAsia="fr-FR"/>
        </w:rPr>
        <w:t>What</w:t>
      </w:r>
      <w:proofErr w:type="spellEnd"/>
      <w:r w:rsidRPr="00CB6394">
        <w:rPr>
          <w:rFonts w:ascii="inherit" w:eastAsia="Times New Roman" w:hAnsi="inherit" w:cs="Times New Roman"/>
          <w:b/>
          <w:bCs/>
          <w:color w:val="0E0F11"/>
          <w:spacing w:val="-3"/>
          <w:sz w:val="24"/>
          <w:szCs w:val="24"/>
          <w:bdr w:val="none" w:sz="0" w:space="0" w:color="auto" w:frame="1"/>
          <w:lang w:eastAsia="fr-FR"/>
        </w:rPr>
        <w:t xml:space="preserve"> are the use cases for </w:t>
      </w:r>
      <w:proofErr w:type="spellStart"/>
      <w:proofErr w:type="gramStart"/>
      <w:r w:rsidRPr="00CB6394">
        <w:rPr>
          <w:rFonts w:ascii="inherit" w:eastAsia="Times New Roman" w:hAnsi="inherit" w:cs="Times New Roman"/>
          <w:b/>
          <w:bCs/>
          <w:color w:val="0E0F11"/>
          <w:spacing w:val="-3"/>
          <w:sz w:val="24"/>
          <w:szCs w:val="24"/>
          <w:bdr w:val="none" w:sz="0" w:space="0" w:color="auto" w:frame="1"/>
          <w:lang w:eastAsia="fr-FR"/>
        </w:rPr>
        <w:t>localization</w:t>
      </w:r>
      <w:proofErr w:type="spellEnd"/>
      <w:r w:rsidRPr="00CB6394">
        <w:rPr>
          <w:rFonts w:ascii="inherit" w:eastAsia="Times New Roman" w:hAnsi="inherit" w:cs="Times New Roman"/>
          <w:b/>
          <w:bCs/>
          <w:color w:val="0E0F11"/>
          <w:spacing w:val="-3"/>
          <w:sz w:val="24"/>
          <w:szCs w:val="24"/>
          <w:bdr w:val="none" w:sz="0" w:space="0" w:color="auto" w:frame="1"/>
          <w:lang w:eastAsia="fr-FR"/>
        </w:rPr>
        <w:t>?</w:t>
      </w:r>
      <w:proofErr w:type="gramEnd"/>
    </w:p>
    <w:p w:rsidR="00CB6394" w:rsidRPr="00CB6394" w:rsidRDefault="00CB6394" w:rsidP="00CB6394">
      <w:pPr>
        <w:spacing w:after="0" w:line="240" w:lineRule="auto"/>
        <w:textAlignment w:val="baseline"/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</w:pPr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 </w:t>
      </w:r>
    </w:p>
    <w:p w:rsidR="00CB6394" w:rsidRPr="00CB6394" w:rsidRDefault="00CB6394" w:rsidP="00CB6394">
      <w:pPr>
        <w:spacing w:after="0" w:line="240" w:lineRule="auto"/>
        <w:textAlignment w:val="baseline"/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</w:pPr>
      <w:proofErr w:type="spellStart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Localization</w:t>
      </w:r>
      <w:proofErr w:type="spellEnd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 xml:space="preserve"> </w:t>
      </w:r>
      <w:proofErr w:type="spellStart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can</w:t>
      </w:r>
      <w:proofErr w:type="spellEnd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 xml:space="preserve"> </w:t>
      </w:r>
      <w:proofErr w:type="spellStart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be</w:t>
      </w:r>
      <w:proofErr w:type="spellEnd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 xml:space="preserve"> </w:t>
      </w:r>
      <w:proofErr w:type="spellStart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used</w:t>
      </w:r>
      <w:proofErr w:type="spellEnd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 xml:space="preserve"> to </w:t>
      </w:r>
      <w:proofErr w:type="spellStart"/>
      <w:proofErr w:type="gramStart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adapt</w:t>
      </w:r>
      <w:proofErr w:type="spellEnd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:</w:t>
      </w:r>
      <w:proofErr w:type="gramEnd"/>
    </w:p>
    <w:p w:rsidR="00CB6394" w:rsidRPr="00CB6394" w:rsidRDefault="00CB6394" w:rsidP="00CB6394">
      <w:pPr>
        <w:numPr>
          <w:ilvl w:val="0"/>
          <w:numId w:val="3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</w:pP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Written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or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spoken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language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(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through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translation or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transcreation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)</w:t>
      </w:r>
    </w:p>
    <w:p w:rsidR="00CB6394" w:rsidRPr="00CB6394" w:rsidRDefault="00CB6394" w:rsidP="00CB6394">
      <w:pPr>
        <w:numPr>
          <w:ilvl w:val="0"/>
          <w:numId w:val="3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</w:pP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Imagery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(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from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colours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and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shapes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to people, places and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objects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)</w:t>
      </w:r>
    </w:p>
    <w:p w:rsidR="00CB6394" w:rsidRPr="00CB6394" w:rsidRDefault="00CB6394" w:rsidP="00CB6394">
      <w:pPr>
        <w:numPr>
          <w:ilvl w:val="0"/>
          <w:numId w:val="3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</w:pPr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Product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functionality</w:t>
      </w:r>
      <w:proofErr w:type="spellEnd"/>
    </w:p>
    <w:p w:rsidR="00CB6394" w:rsidRPr="00CB6394" w:rsidRDefault="00CB6394" w:rsidP="00CB6394">
      <w:pPr>
        <w:spacing w:after="0" w:line="240" w:lineRule="auto"/>
        <w:textAlignment w:val="baseline"/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</w:pPr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 </w:t>
      </w:r>
    </w:p>
    <w:p w:rsidR="00CB6394" w:rsidRPr="00CB6394" w:rsidRDefault="00CB6394" w:rsidP="00CB6394">
      <w:pPr>
        <w:spacing w:after="0" w:line="240" w:lineRule="auto"/>
        <w:textAlignment w:val="baseline"/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</w:pPr>
      <w:proofErr w:type="spellStart"/>
      <w:r w:rsidRPr="00CB6394">
        <w:rPr>
          <w:rFonts w:ascii="inherit" w:eastAsia="Times New Roman" w:hAnsi="inherit" w:cs="Times New Roman"/>
          <w:b/>
          <w:bCs/>
          <w:color w:val="0E0F11"/>
          <w:spacing w:val="-3"/>
          <w:sz w:val="24"/>
          <w:szCs w:val="24"/>
          <w:bdr w:val="none" w:sz="0" w:space="0" w:color="auto" w:frame="1"/>
          <w:lang w:eastAsia="fr-FR"/>
        </w:rPr>
        <w:t>What</w:t>
      </w:r>
      <w:proofErr w:type="spellEnd"/>
      <w:r w:rsidRPr="00CB6394">
        <w:rPr>
          <w:rFonts w:ascii="inherit" w:eastAsia="Times New Roman" w:hAnsi="inherit" w:cs="Times New Roman"/>
          <w:b/>
          <w:bCs/>
          <w:color w:val="0E0F11"/>
          <w:spacing w:val="-3"/>
          <w:sz w:val="24"/>
          <w:szCs w:val="24"/>
          <w:bdr w:val="none" w:sz="0" w:space="0" w:color="auto" w:frame="1"/>
          <w:lang w:eastAsia="fr-FR"/>
        </w:rPr>
        <w:t xml:space="preserve"> are the key </w:t>
      </w:r>
      <w:proofErr w:type="spellStart"/>
      <w:r w:rsidRPr="00CB6394">
        <w:rPr>
          <w:rFonts w:ascii="inherit" w:eastAsia="Times New Roman" w:hAnsi="inherit" w:cs="Times New Roman"/>
          <w:b/>
          <w:bCs/>
          <w:color w:val="0E0F11"/>
          <w:spacing w:val="-3"/>
          <w:sz w:val="24"/>
          <w:szCs w:val="24"/>
          <w:bdr w:val="none" w:sz="0" w:space="0" w:color="auto" w:frame="1"/>
          <w:lang w:eastAsia="fr-FR"/>
        </w:rPr>
        <w:t>benefits</w:t>
      </w:r>
      <w:proofErr w:type="spellEnd"/>
      <w:r w:rsidRPr="00CB6394">
        <w:rPr>
          <w:rFonts w:ascii="inherit" w:eastAsia="Times New Roman" w:hAnsi="inherit" w:cs="Times New Roman"/>
          <w:b/>
          <w:bCs/>
          <w:color w:val="0E0F11"/>
          <w:spacing w:val="-3"/>
          <w:sz w:val="24"/>
          <w:szCs w:val="24"/>
          <w:bdr w:val="none" w:sz="0" w:space="0" w:color="auto" w:frame="1"/>
          <w:lang w:eastAsia="fr-FR"/>
        </w:rPr>
        <w:t xml:space="preserve"> of </w:t>
      </w:r>
      <w:proofErr w:type="spellStart"/>
      <w:proofErr w:type="gramStart"/>
      <w:r w:rsidRPr="00CB6394">
        <w:rPr>
          <w:rFonts w:ascii="inherit" w:eastAsia="Times New Roman" w:hAnsi="inherit" w:cs="Times New Roman"/>
          <w:b/>
          <w:bCs/>
          <w:color w:val="0E0F11"/>
          <w:spacing w:val="-3"/>
          <w:sz w:val="24"/>
          <w:szCs w:val="24"/>
          <w:bdr w:val="none" w:sz="0" w:space="0" w:color="auto" w:frame="1"/>
          <w:lang w:eastAsia="fr-FR"/>
        </w:rPr>
        <w:t>localization</w:t>
      </w:r>
      <w:proofErr w:type="spellEnd"/>
      <w:r w:rsidRPr="00CB6394">
        <w:rPr>
          <w:rFonts w:ascii="inherit" w:eastAsia="Times New Roman" w:hAnsi="inherit" w:cs="Times New Roman"/>
          <w:b/>
          <w:bCs/>
          <w:color w:val="0E0F11"/>
          <w:spacing w:val="-3"/>
          <w:sz w:val="24"/>
          <w:szCs w:val="24"/>
          <w:bdr w:val="none" w:sz="0" w:space="0" w:color="auto" w:frame="1"/>
          <w:lang w:eastAsia="fr-FR"/>
        </w:rPr>
        <w:t>?</w:t>
      </w:r>
      <w:proofErr w:type="gramEnd"/>
    </w:p>
    <w:p w:rsidR="00CB6394" w:rsidRPr="00CB6394" w:rsidRDefault="00CB6394" w:rsidP="00CB6394">
      <w:pPr>
        <w:spacing w:after="0" w:line="240" w:lineRule="auto"/>
        <w:textAlignment w:val="baseline"/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</w:pPr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 </w:t>
      </w:r>
    </w:p>
    <w:p w:rsidR="00CB6394" w:rsidRPr="00CB6394" w:rsidRDefault="00CB6394" w:rsidP="00CB6394">
      <w:pPr>
        <w:spacing w:after="0" w:line="240" w:lineRule="auto"/>
        <w:textAlignment w:val="baseline"/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</w:pPr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 xml:space="preserve">By </w:t>
      </w:r>
      <w:proofErr w:type="spellStart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recognizing</w:t>
      </w:r>
      <w:proofErr w:type="spellEnd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 xml:space="preserve"> the </w:t>
      </w:r>
      <w:proofErr w:type="spellStart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benefits</w:t>
      </w:r>
      <w:proofErr w:type="spellEnd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 xml:space="preserve"> of </w:t>
      </w:r>
      <w:proofErr w:type="spellStart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localization</w:t>
      </w:r>
      <w:proofErr w:type="spellEnd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 xml:space="preserve">, businesses </w:t>
      </w:r>
      <w:proofErr w:type="spellStart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can</w:t>
      </w:r>
      <w:proofErr w:type="spellEnd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 xml:space="preserve"> </w:t>
      </w:r>
      <w:proofErr w:type="spellStart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tap</w:t>
      </w:r>
      <w:proofErr w:type="spellEnd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 xml:space="preserve"> </w:t>
      </w:r>
      <w:proofErr w:type="spellStart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into</w:t>
      </w:r>
      <w:proofErr w:type="spellEnd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 xml:space="preserve"> the immense </w:t>
      </w:r>
      <w:proofErr w:type="spellStart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potential</w:t>
      </w:r>
      <w:proofErr w:type="spellEnd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 xml:space="preserve"> of global </w:t>
      </w:r>
      <w:proofErr w:type="spellStart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markets</w:t>
      </w:r>
      <w:proofErr w:type="spellEnd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 xml:space="preserve"> and </w:t>
      </w:r>
      <w:proofErr w:type="spellStart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establish</w:t>
      </w:r>
      <w:proofErr w:type="spellEnd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 xml:space="preserve"> </w:t>
      </w:r>
      <w:proofErr w:type="spellStart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meaningful</w:t>
      </w:r>
      <w:proofErr w:type="spellEnd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 xml:space="preserve"> connections </w:t>
      </w:r>
      <w:proofErr w:type="spellStart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with</w:t>
      </w:r>
      <w:proofErr w:type="spellEnd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 xml:space="preserve"> diverse audiences, and </w:t>
      </w:r>
      <w:proofErr w:type="spellStart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benefit</w:t>
      </w:r>
      <w:proofErr w:type="spellEnd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 xml:space="preserve"> </w:t>
      </w:r>
      <w:proofErr w:type="spellStart"/>
      <w:proofErr w:type="gramStart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from</w:t>
      </w:r>
      <w:proofErr w:type="spellEnd"/>
      <w:r w:rsidRPr="00CB6394">
        <w:rPr>
          <w:rFonts w:ascii="Noto Sans" w:eastAsia="Times New Roman" w:hAnsi="Noto Sans" w:cs="Times New Roman"/>
          <w:color w:val="0E0F11"/>
          <w:spacing w:val="-3"/>
          <w:sz w:val="24"/>
          <w:szCs w:val="24"/>
          <w:lang w:eastAsia="fr-FR"/>
        </w:rPr>
        <w:t>:</w:t>
      </w:r>
      <w:proofErr w:type="gramEnd"/>
    </w:p>
    <w:p w:rsidR="00CB6394" w:rsidRPr="00CB6394" w:rsidRDefault="00CB6394" w:rsidP="00CB6394">
      <w:pPr>
        <w:numPr>
          <w:ilvl w:val="0"/>
          <w:numId w:val="4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</w:pPr>
      <w:r w:rsidRPr="00CB6394">
        <w:rPr>
          <w:rFonts w:ascii="inherit" w:eastAsia="Times New Roman" w:hAnsi="inherit" w:cs="Times New Roman"/>
          <w:b/>
          <w:bCs/>
          <w:color w:val="0E0F11"/>
          <w:spacing w:val="-3"/>
          <w:sz w:val="24"/>
          <w:szCs w:val="24"/>
          <w:bdr w:val="none" w:sz="0" w:space="0" w:color="auto" w:frame="1"/>
          <w:lang w:eastAsia="fr-FR"/>
        </w:rPr>
        <w:t xml:space="preserve">Local </w:t>
      </w:r>
      <w:proofErr w:type="spellStart"/>
      <w:proofErr w:type="gramStart"/>
      <w:r w:rsidRPr="00CB6394">
        <w:rPr>
          <w:rFonts w:ascii="inherit" w:eastAsia="Times New Roman" w:hAnsi="inherit" w:cs="Times New Roman"/>
          <w:b/>
          <w:bCs/>
          <w:color w:val="0E0F11"/>
          <w:spacing w:val="-3"/>
          <w:sz w:val="24"/>
          <w:szCs w:val="24"/>
          <w:bdr w:val="none" w:sz="0" w:space="0" w:color="auto" w:frame="1"/>
          <w:lang w:eastAsia="fr-FR"/>
        </w:rPr>
        <w:t>competitiveness</w:t>
      </w:r>
      <w:proofErr w:type="spellEnd"/>
      <w:r w:rsidRPr="00CB6394">
        <w:rPr>
          <w:rFonts w:ascii="inherit" w:eastAsia="Times New Roman" w:hAnsi="inherit" w:cs="Times New Roman"/>
          <w:b/>
          <w:bCs/>
          <w:color w:val="0E0F11"/>
          <w:spacing w:val="-3"/>
          <w:sz w:val="24"/>
          <w:szCs w:val="24"/>
          <w:bdr w:val="none" w:sz="0" w:space="0" w:color="auto" w:frame="1"/>
          <w:lang w:eastAsia="fr-FR"/>
        </w:rPr>
        <w:t>:</w:t>
      </w:r>
      <w:proofErr w:type="gram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 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Adapting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your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offerings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to local cultures,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languages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and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preferences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can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enhance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your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competitiveness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in a new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market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. By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showing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an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understanding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of the local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context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,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your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content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is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more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likely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to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resonate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with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consumers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and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make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you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stand out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from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competitors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.</w:t>
      </w:r>
    </w:p>
    <w:p w:rsidR="00CB6394" w:rsidRPr="00CB6394" w:rsidRDefault="00CB6394" w:rsidP="00CB6394">
      <w:pPr>
        <w:numPr>
          <w:ilvl w:val="0"/>
          <w:numId w:val="4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</w:pPr>
      <w:r w:rsidRPr="00CB6394">
        <w:rPr>
          <w:rFonts w:ascii="inherit" w:eastAsia="Times New Roman" w:hAnsi="inherit" w:cs="Times New Roman"/>
          <w:b/>
          <w:bCs/>
          <w:color w:val="0E0F11"/>
          <w:spacing w:val="-3"/>
          <w:sz w:val="24"/>
          <w:szCs w:val="24"/>
          <w:bdr w:val="none" w:sz="0" w:space="0" w:color="auto" w:frame="1"/>
          <w:lang w:eastAsia="fr-FR"/>
        </w:rPr>
        <w:t xml:space="preserve">Customer engagement and brand </w:t>
      </w:r>
      <w:proofErr w:type="spellStart"/>
      <w:proofErr w:type="gramStart"/>
      <w:r w:rsidRPr="00CB6394">
        <w:rPr>
          <w:rFonts w:ascii="inherit" w:eastAsia="Times New Roman" w:hAnsi="inherit" w:cs="Times New Roman"/>
          <w:b/>
          <w:bCs/>
          <w:color w:val="0E0F11"/>
          <w:spacing w:val="-3"/>
          <w:sz w:val="24"/>
          <w:szCs w:val="24"/>
          <w:bdr w:val="none" w:sz="0" w:space="0" w:color="auto" w:frame="1"/>
          <w:lang w:eastAsia="fr-FR"/>
        </w:rPr>
        <w:t>loyalty</w:t>
      </w:r>
      <w:proofErr w:type="spellEnd"/>
      <w:r w:rsidRPr="00CB6394">
        <w:rPr>
          <w:rFonts w:ascii="inherit" w:eastAsia="Times New Roman" w:hAnsi="inherit" w:cs="Times New Roman"/>
          <w:b/>
          <w:bCs/>
          <w:color w:val="0E0F11"/>
          <w:spacing w:val="-3"/>
          <w:sz w:val="24"/>
          <w:szCs w:val="24"/>
          <w:bdr w:val="none" w:sz="0" w:space="0" w:color="auto" w:frame="1"/>
          <w:lang w:eastAsia="fr-FR"/>
        </w:rPr>
        <w:t>:</w:t>
      </w:r>
      <w:proofErr w:type="gram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 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When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customers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perceive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that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your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brand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speaks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their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language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and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aligns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with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their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cultural values,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they’re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more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likely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to engage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with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your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content,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products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and services. This engagement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can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foster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a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stronger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sense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of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loyalty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and trust,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leading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to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repeat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business and positive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word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-of-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mouth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recommendations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.</w:t>
      </w:r>
    </w:p>
    <w:p w:rsidR="00CB6394" w:rsidRPr="00CB6394" w:rsidRDefault="00CB6394" w:rsidP="00CB6394">
      <w:pPr>
        <w:numPr>
          <w:ilvl w:val="0"/>
          <w:numId w:val="4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</w:pPr>
      <w:r w:rsidRPr="00CB6394">
        <w:rPr>
          <w:rFonts w:ascii="inherit" w:eastAsia="Times New Roman" w:hAnsi="inherit" w:cs="Times New Roman"/>
          <w:b/>
          <w:bCs/>
          <w:color w:val="0E0F11"/>
          <w:spacing w:val="-3"/>
          <w:sz w:val="24"/>
          <w:szCs w:val="24"/>
          <w:bdr w:val="none" w:sz="0" w:space="0" w:color="auto" w:frame="1"/>
          <w:lang w:eastAsia="fr-FR"/>
        </w:rPr>
        <w:t xml:space="preserve">Sales and business </w:t>
      </w:r>
      <w:proofErr w:type="spellStart"/>
      <w:proofErr w:type="gramStart"/>
      <w:r w:rsidRPr="00CB6394">
        <w:rPr>
          <w:rFonts w:ascii="inherit" w:eastAsia="Times New Roman" w:hAnsi="inherit" w:cs="Times New Roman"/>
          <w:b/>
          <w:bCs/>
          <w:color w:val="0E0F11"/>
          <w:spacing w:val="-3"/>
          <w:sz w:val="24"/>
          <w:szCs w:val="24"/>
          <w:bdr w:val="none" w:sz="0" w:space="0" w:color="auto" w:frame="1"/>
          <w:lang w:eastAsia="fr-FR"/>
        </w:rPr>
        <w:t>growth</w:t>
      </w:r>
      <w:proofErr w:type="spellEnd"/>
      <w:r w:rsidRPr="00CB6394">
        <w:rPr>
          <w:rFonts w:ascii="inherit" w:eastAsia="Times New Roman" w:hAnsi="inherit" w:cs="Times New Roman"/>
          <w:b/>
          <w:bCs/>
          <w:color w:val="0E0F11"/>
          <w:spacing w:val="-3"/>
          <w:sz w:val="24"/>
          <w:szCs w:val="24"/>
          <w:bdr w:val="none" w:sz="0" w:space="0" w:color="auto" w:frame="1"/>
          <w:lang w:eastAsia="fr-FR"/>
        </w:rPr>
        <w:t>:</w:t>
      </w:r>
      <w:proofErr w:type="gram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 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Localization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can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have a direct impact on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your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sales and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overall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business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growth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.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When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your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offerings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feel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familiar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and relevant to local audiences, the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likelihood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of conversions and sales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increases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.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Additionally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,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entering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new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markets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through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effective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localization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can</w:t>
      </w:r>
      <w:proofErr w:type="spellEnd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 xml:space="preserve"> open up avenues for expansion and new revenue </w:t>
      </w:r>
      <w:proofErr w:type="spellStart"/>
      <w:r w:rsidRPr="00CB6394">
        <w:rPr>
          <w:rFonts w:ascii="inherit" w:eastAsia="Times New Roman" w:hAnsi="inherit" w:cs="Times New Roman"/>
          <w:color w:val="0E0F11"/>
          <w:spacing w:val="-3"/>
          <w:sz w:val="24"/>
          <w:szCs w:val="24"/>
          <w:lang w:eastAsia="fr-FR"/>
        </w:rPr>
        <w:t>streams</w:t>
      </w:r>
      <w:proofErr w:type="spellEnd"/>
    </w:p>
    <w:p w:rsidR="0021466B" w:rsidRPr="0021466B" w:rsidRDefault="0021466B">
      <w:pPr>
        <w:rPr>
          <w:rFonts w:asciiTheme="majorBidi" w:hAnsiTheme="majorBidi" w:cstheme="majorBidi"/>
          <w:sz w:val="28"/>
          <w:szCs w:val="28"/>
        </w:rPr>
      </w:pPr>
    </w:p>
    <w:p w:rsidR="0021466B" w:rsidRPr="0021466B" w:rsidRDefault="0021466B">
      <w:pPr>
        <w:rPr>
          <w:rFonts w:asciiTheme="majorBidi" w:hAnsiTheme="majorBidi" w:cstheme="majorBidi"/>
          <w:sz w:val="28"/>
          <w:szCs w:val="28"/>
        </w:rPr>
      </w:pPr>
    </w:p>
    <w:sectPr w:rsidR="0021466B" w:rsidRPr="0021466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A67" w:rsidRDefault="00906A67" w:rsidP="0021466B">
      <w:pPr>
        <w:spacing w:after="0" w:line="240" w:lineRule="auto"/>
      </w:pPr>
      <w:r>
        <w:separator/>
      </w:r>
    </w:p>
  </w:endnote>
  <w:endnote w:type="continuationSeparator" w:id="0">
    <w:p w:rsidR="00906A67" w:rsidRDefault="00906A67" w:rsidP="00214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Bahnschrift Light"/>
    <w:panose1 w:val="020B0502040504020204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66B" w:rsidRDefault="0021466B" w:rsidP="0021466B">
    <w:pPr>
      <w:pStyle w:val="Pieddepage"/>
      <w:bidi/>
      <w:rPr>
        <w:lang w:bidi="ar-DZ"/>
      </w:rPr>
    </w:pPr>
    <w:r>
      <w:rPr>
        <w:rFonts w:hint="cs"/>
        <w:rtl/>
        <w:lang w:bidi="ar-DZ"/>
      </w:rPr>
      <w:t xml:space="preserve">السنة الجامعية: 2023/2024                                                                                              د. </w:t>
    </w:r>
    <w:proofErr w:type="spellStart"/>
    <w:r>
      <w:rPr>
        <w:rFonts w:hint="cs"/>
        <w:rtl/>
        <w:lang w:bidi="ar-DZ"/>
      </w:rPr>
      <w:t>دنوني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A67" w:rsidRDefault="00906A67" w:rsidP="0021466B">
      <w:pPr>
        <w:spacing w:after="0" w:line="240" w:lineRule="auto"/>
      </w:pPr>
      <w:r>
        <w:separator/>
      </w:r>
    </w:p>
  </w:footnote>
  <w:footnote w:type="continuationSeparator" w:id="0">
    <w:p w:rsidR="00906A67" w:rsidRDefault="00906A67" w:rsidP="00214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66B" w:rsidRPr="0021466B" w:rsidRDefault="0021466B" w:rsidP="0021466B">
    <w:pPr>
      <w:pStyle w:val="En-tte"/>
      <w:bidi/>
      <w:rPr>
        <w:color w:val="5B9BD5" w:themeColor="accent1"/>
        <w:sz w:val="28"/>
        <w:szCs w:val="28"/>
        <w:lang w:bidi="ar-DZ"/>
      </w:rPr>
    </w:pPr>
    <w:r w:rsidRPr="0021466B">
      <w:rPr>
        <w:rFonts w:hint="cs"/>
        <w:color w:val="5B9BD5" w:themeColor="accent1"/>
        <w:sz w:val="28"/>
        <w:szCs w:val="28"/>
        <w:rtl/>
        <w:lang w:bidi="ar-DZ"/>
      </w:rPr>
      <w:t>المحيط المعلوماتي للمترجم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00A"/>
    <w:multiLevelType w:val="multilevel"/>
    <w:tmpl w:val="EF52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A22F2A"/>
    <w:multiLevelType w:val="multilevel"/>
    <w:tmpl w:val="11BC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AA5B85"/>
    <w:multiLevelType w:val="multilevel"/>
    <w:tmpl w:val="B30C7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90442F"/>
    <w:multiLevelType w:val="multilevel"/>
    <w:tmpl w:val="0936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375"/>
    <w:rsid w:val="0021466B"/>
    <w:rsid w:val="00346165"/>
    <w:rsid w:val="00906A67"/>
    <w:rsid w:val="009934D0"/>
    <w:rsid w:val="00CB6394"/>
    <w:rsid w:val="00EE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1B38"/>
  <w15:chartTrackingRefBased/>
  <w15:docId w15:val="{6C74F68A-4C2E-4367-A741-E884CBC3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14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466B"/>
  </w:style>
  <w:style w:type="paragraph" w:styleId="Pieddepage">
    <w:name w:val="footer"/>
    <w:basedOn w:val="Normal"/>
    <w:link w:val="PieddepageCar"/>
    <w:uiPriority w:val="99"/>
    <w:unhideWhenUsed/>
    <w:rsid w:val="00214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4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1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2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3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8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sarita</dc:creator>
  <cp:keywords/>
  <dc:description/>
  <cp:lastModifiedBy>sara sarita</cp:lastModifiedBy>
  <cp:revision>3</cp:revision>
  <dcterms:created xsi:type="dcterms:W3CDTF">2023-11-05T18:09:00Z</dcterms:created>
  <dcterms:modified xsi:type="dcterms:W3CDTF">2023-11-22T11:53:00Z</dcterms:modified>
</cp:coreProperties>
</file>