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CF" w:rsidRPr="006A4CCF" w:rsidRDefault="006A4CCF" w:rsidP="006A4CCF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  <w:proofErr w:type="spellStart"/>
      <w:r w:rsidRPr="006A4CCF">
        <w:rPr>
          <w:rFonts w:ascii="Open Sans" w:eastAsia="Times New Roman" w:hAnsi="Open Sans" w:cs="Open Sans"/>
          <w:b/>
          <w:bCs/>
          <w:color w:val="00A885"/>
          <w:sz w:val="24"/>
          <w:szCs w:val="24"/>
          <w:lang w:eastAsia="fr-FR"/>
        </w:rPr>
        <w:t>Interpreting</w:t>
      </w:r>
      <w:proofErr w:type="spellEnd"/>
      <w:r w:rsidRPr="006A4CCF">
        <w:rPr>
          <w:rFonts w:ascii="Open Sans" w:eastAsia="Times New Roman" w:hAnsi="Open Sans" w:cs="Open Sans"/>
          <w:b/>
          <w:bCs/>
          <w:color w:val="00A885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b/>
          <w:bCs/>
          <w:color w:val="00A885"/>
          <w:sz w:val="24"/>
          <w:szCs w:val="24"/>
          <w:lang w:eastAsia="fr-FR"/>
        </w:rPr>
        <w:t>Brief</w:t>
      </w:r>
      <w:proofErr w:type="spellEnd"/>
    </w:p>
    <w:p w:rsidR="006A4CCF" w:rsidRPr="006A4CCF" w:rsidRDefault="006A4CCF" w:rsidP="00CB275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282C2E"/>
          <w:sz w:val="21"/>
          <w:szCs w:val="21"/>
          <w:lang w:eastAsia="fr-FR"/>
        </w:rPr>
      </w:pPr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The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sight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translation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will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take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place in the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context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described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below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.</w:t>
      </w:r>
    </w:p>
    <w:p w:rsidR="006A4CCF" w:rsidRDefault="006A4CCF" w:rsidP="00CB275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</w:pPr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On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completion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of the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interpreting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assignment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,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this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information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sheet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is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given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to the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interpreter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to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sight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translate for the LOTE speaker. This information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sheet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is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for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those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who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have been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charged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with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offences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and are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required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to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appear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in court. The information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provided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is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especially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for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those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who</w:t>
      </w:r>
      <w:proofErr w:type="spellEnd"/>
      <w:r w:rsidRPr="006A4CCF"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are not </w:t>
      </w:r>
      <w:proofErr w:type="spellStart"/>
      <w:r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familiar</w:t>
      </w:r>
      <w:proofErr w:type="spellEnd"/>
      <w:r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</w:t>
      </w:r>
      <w:proofErr w:type="spellStart"/>
      <w:r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with</w:t>
      </w:r>
      <w:proofErr w:type="spellEnd"/>
      <w:r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 xml:space="preserve"> the court </w:t>
      </w:r>
      <w:proofErr w:type="spellStart"/>
      <w:r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process</w:t>
      </w:r>
      <w:proofErr w:type="spellEnd"/>
      <w:r>
        <w:rPr>
          <w:rFonts w:ascii="Open Sans" w:eastAsia="Times New Roman" w:hAnsi="Open Sans" w:cs="Open Sans"/>
          <w:color w:val="282C2E"/>
          <w:sz w:val="24"/>
          <w:szCs w:val="24"/>
          <w:lang w:eastAsia="fr-FR"/>
        </w:rPr>
        <w:t>.</w:t>
      </w:r>
    </w:p>
    <w:p w:rsidR="007A6C4E" w:rsidRPr="00CB2751" w:rsidRDefault="007A6C4E" w:rsidP="00CB2751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  <w:bookmarkStart w:id="0" w:name="_GoBack"/>
      <w:bookmarkEnd w:id="0"/>
    </w:p>
    <w:p w:rsidR="006A4CCF" w:rsidRPr="006A4CCF" w:rsidRDefault="006A4CCF" w:rsidP="006A4CCF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282C2E"/>
          <w:sz w:val="21"/>
          <w:szCs w:val="21"/>
          <w:lang w:eastAsia="fr-FR"/>
        </w:rPr>
      </w:pPr>
      <w:proofErr w:type="spellStart"/>
      <w:r w:rsidRPr="006A4CCF">
        <w:rPr>
          <w:rFonts w:ascii="Open Sans" w:eastAsia="Times New Roman" w:hAnsi="Open Sans" w:cs="Open Sans"/>
          <w:b/>
          <w:bCs/>
          <w:color w:val="00A885"/>
          <w:sz w:val="24"/>
          <w:szCs w:val="24"/>
          <w:lang w:eastAsia="fr-FR"/>
        </w:rPr>
        <w:t>Text</w:t>
      </w:r>
      <w:proofErr w:type="spellEnd"/>
    </w:p>
    <w:p w:rsidR="006A4CCF" w:rsidRPr="006A4CCF" w:rsidRDefault="006A4CCF" w:rsidP="00CB2751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  <w:r w:rsidRPr="006A4CCF">
        <w:rPr>
          <w:rFonts w:ascii="Open Sans" w:eastAsia="Times New Roman" w:hAnsi="Open Sans" w:cs="Open Sans"/>
          <w:b/>
          <w:bCs/>
          <w:color w:val="282C2E"/>
          <w:sz w:val="24"/>
          <w:szCs w:val="24"/>
          <w:lang w:eastAsia="fr-FR"/>
        </w:rPr>
        <w:t xml:space="preserve">Charges and </w:t>
      </w:r>
      <w:proofErr w:type="spellStart"/>
      <w:r w:rsidRPr="006A4CCF">
        <w:rPr>
          <w:rFonts w:ascii="Open Sans" w:eastAsia="Times New Roman" w:hAnsi="Open Sans" w:cs="Open Sans"/>
          <w:b/>
          <w:bCs/>
          <w:color w:val="282C2E"/>
          <w:sz w:val="24"/>
          <w:szCs w:val="24"/>
          <w:lang w:eastAsia="fr-FR"/>
        </w:rPr>
        <w:t>offences</w:t>
      </w:r>
      <w:proofErr w:type="spellEnd"/>
    </w:p>
    <w:p w:rsidR="006A4CCF" w:rsidRDefault="006A4CCF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</w:pPr>
      <w:proofErr w:type="spellStart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What</w:t>
      </w:r>
      <w:proofErr w:type="spell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offence</w:t>
      </w:r>
      <w:proofErr w:type="spell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am</w:t>
      </w:r>
      <w:proofErr w:type="spell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 xml:space="preserve"> I </w:t>
      </w:r>
      <w:proofErr w:type="spellStart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charged</w:t>
      </w:r>
      <w:proofErr w:type="spell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 xml:space="preserve"> </w:t>
      </w:r>
      <w:proofErr w:type="spellStart"/>
      <w:proofErr w:type="gramStart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with</w:t>
      </w:r>
      <w:proofErr w:type="spell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?</w:t>
      </w:r>
      <w:proofErr w:type="gramEnd"/>
    </w:p>
    <w:p w:rsidR="00CB2751" w:rsidRPr="006A4CCF" w:rsidRDefault="00CB2751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</w:p>
    <w:p w:rsidR="006A4CCF" w:rsidRDefault="006A4CCF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The charge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sheet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will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indicate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to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which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laws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are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accused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of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breaking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. This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is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usually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prepared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by the police and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given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to the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magistrate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. The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preliminary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brief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of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evidence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can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also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give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more information about the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alleged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offence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. </w:t>
      </w:r>
    </w:p>
    <w:p w:rsidR="00CB2751" w:rsidRPr="006A4CCF" w:rsidRDefault="00CB2751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</w:p>
    <w:p w:rsidR="006A4CCF" w:rsidRDefault="006A4CCF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</w:pPr>
      <w:proofErr w:type="spellStart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Summary</w:t>
      </w:r>
      <w:proofErr w:type="spell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 xml:space="preserve"> or indictable </w:t>
      </w:r>
      <w:proofErr w:type="spellStart"/>
      <w:proofErr w:type="gramStart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offence</w:t>
      </w:r>
      <w:proofErr w:type="spell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?</w:t>
      </w:r>
      <w:proofErr w:type="gram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 </w:t>
      </w:r>
    </w:p>
    <w:p w:rsidR="00CB2751" w:rsidRPr="006A4CCF" w:rsidRDefault="00CB2751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</w:p>
    <w:p w:rsidR="006A4CCF" w:rsidRDefault="006A4CCF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The charge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sheet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tells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whether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the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prosecutor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is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charging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with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a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summary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offence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, (a minor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criminal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offence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triable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before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a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magistrate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without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a jury</w:t>
      </w:r>
      <w:proofErr w:type="gram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);</w:t>
      </w:r>
      <w:proofErr w:type="gram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or an indictable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offence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, (a more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serious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crime,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triable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by jury).</w:t>
      </w:r>
    </w:p>
    <w:p w:rsidR="00CB2751" w:rsidRPr="006A4CCF" w:rsidRDefault="00CB2751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</w:p>
    <w:p w:rsidR="006A4CCF" w:rsidRDefault="006A4CCF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However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,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can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ask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to have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your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case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heard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by a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magistrate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and in the absence of a jury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even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for an indictable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offence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. People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often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choose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to do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this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because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costs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are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lower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, penalties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may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be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less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severe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and cases are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dealt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with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more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quickly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. </w:t>
      </w:r>
    </w:p>
    <w:p w:rsidR="00CB2751" w:rsidRPr="006A4CCF" w:rsidRDefault="00CB2751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</w:p>
    <w:p w:rsidR="006A4CCF" w:rsidRDefault="006A4CCF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</w:pPr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 xml:space="preserve">Do I </w:t>
      </w:r>
      <w:proofErr w:type="spellStart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agree</w:t>
      </w:r>
      <w:proofErr w:type="spell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with</w:t>
      </w:r>
      <w:proofErr w:type="spell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 xml:space="preserve"> the </w:t>
      </w:r>
      <w:proofErr w:type="gramStart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charge?</w:t>
      </w:r>
      <w:proofErr w:type="gramEnd"/>
      <w:r w:rsidRPr="006A4CCF">
        <w:rPr>
          <w:rFonts w:ascii="Open Sans" w:eastAsia="Times New Roman" w:hAnsi="Open Sans" w:cs="Open Sans"/>
          <w:b/>
          <w:bCs/>
          <w:color w:val="282C2E"/>
          <w:sz w:val="23"/>
          <w:szCs w:val="23"/>
          <w:lang w:eastAsia="fr-FR"/>
        </w:rPr>
        <w:t> </w:t>
      </w:r>
    </w:p>
    <w:p w:rsidR="00CB2751" w:rsidRPr="006A4CCF" w:rsidRDefault="00CB2751" w:rsidP="006A4CCF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</w:pPr>
    </w:p>
    <w:p w:rsidR="006A4CCF" w:rsidRPr="006A4CCF" w:rsidRDefault="006A4CCF" w:rsidP="006A4CCF">
      <w:p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282C2E"/>
          <w:sz w:val="21"/>
          <w:szCs w:val="21"/>
          <w:lang w:eastAsia="fr-FR"/>
        </w:rPr>
      </w:pPr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It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is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not as simple as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asking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yourself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, ‘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Did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I do </w:t>
      </w:r>
      <w:proofErr w:type="spellStart"/>
      <w:proofErr w:type="gram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it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?</w:t>
      </w:r>
      <w:proofErr w:type="gram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’ For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example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,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may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have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done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something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wrong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but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have a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defence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- i.e.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a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reason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for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your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actions. You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may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also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have been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charged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with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more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than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one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offence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.   In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such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cases, the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prosecution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may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drop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some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of the charges,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especially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if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you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are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willing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to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plead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guilty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to the </w:t>
      </w:r>
      <w:proofErr w:type="spellStart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>rest</w:t>
      </w:r>
      <w:proofErr w:type="spellEnd"/>
      <w:r w:rsidRPr="006A4CCF">
        <w:rPr>
          <w:rFonts w:ascii="Open Sans" w:eastAsia="Times New Roman" w:hAnsi="Open Sans" w:cs="Open Sans"/>
          <w:color w:val="282C2E"/>
          <w:sz w:val="23"/>
          <w:szCs w:val="23"/>
          <w:lang w:eastAsia="fr-FR"/>
        </w:rPr>
        <w:t xml:space="preserve"> of the charges.</w:t>
      </w:r>
    </w:p>
    <w:p w:rsidR="00A879DB" w:rsidRDefault="00A879DB"/>
    <w:sectPr w:rsidR="00A8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86"/>
    <w:rsid w:val="002D0486"/>
    <w:rsid w:val="006A4CCF"/>
    <w:rsid w:val="007A6C4E"/>
    <w:rsid w:val="00A879DB"/>
    <w:rsid w:val="00C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6746"/>
  <w15:chartTrackingRefBased/>
  <w15:docId w15:val="{730445E8-2798-4DBB-8B9E-48D68D9F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5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0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8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9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7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2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52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7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2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2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7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9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66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4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sarita</dc:creator>
  <cp:keywords/>
  <dc:description/>
  <cp:lastModifiedBy>sara sarita</cp:lastModifiedBy>
  <cp:revision>5</cp:revision>
  <cp:lastPrinted>2023-04-10T21:00:00Z</cp:lastPrinted>
  <dcterms:created xsi:type="dcterms:W3CDTF">2023-04-10T12:39:00Z</dcterms:created>
  <dcterms:modified xsi:type="dcterms:W3CDTF">2023-11-22T17:52:00Z</dcterms:modified>
</cp:coreProperties>
</file>