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AD5" w:rsidRPr="00D44720" w:rsidRDefault="00461AD5" w:rsidP="00461AD5">
      <w:pPr>
        <w:pStyle w:val="Titre"/>
        <w:bidi/>
        <w:rPr>
          <w:sz w:val="32"/>
          <w:szCs w:val="32"/>
          <w:rtl/>
        </w:rPr>
      </w:pPr>
      <w:r w:rsidRPr="00D44720">
        <w:rPr>
          <w:rFonts w:hint="cs"/>
          <w:rtl/>
        </w:rPr>
        <w:t xml:space="preserve">المحاضرة </w:t>
      </w:r>
      <w:r>
        <w:rPr>
          <w:rFonts w:hint="cs"/>
          <w:rtl/>
        </w:rPr>
        <w:t>الأطر</w:t>
      </w:r>
      <w:r w:rsidRPr="00D44720">
        <w:rPr>
          <w:rFonts w:hint="cs"/>
          <w:rtl/>
        </w:rPr>
        <w:t xml:space="preserve"> رقم</w:t>
      </w:r>
      <w:r>
        <w:rPr>
          <w:rFonts w:hint="cs"/>
          <w:rtl/>
        </w:rPr>
        <w:t>3</w:t>
      </w:r>
    </w:p>
    <w:p w:rsidR="00461AD5" w:rsidRPr="00195E9E" w:rsidRDefault="00461AD5" w:rsidP="00461AD5">
      <w:pPr>
        <w:bidi/>
        <w:rPr>
          <w:color w:val="000000" w:themeColor="text1"/>
          <w:sz w:val="32"/>
          <w:szCs w:val="32"/>
          <w:u w:val="single"/>
          <w:rtl/>
        </w:rPr>
      </w:pPr>
      <w:r w:rsidRPr="00195E9E">
        <w:rPr>
          <w:rFonts w:hint="cs"/>
          <w:color w:val="000000" w:themeColor="text1"/>
          <w:u w:val="single"/>
          <w:rtl/>
        </w:rPr>
        <w:t xml:space="preserve"> </w:t>
      </w:r>
      <w:r w:rsidRPr="00195E9E">
        <w:rPr>
          <w:rFonts w:hint="cs"/>
          <w:color w:val="000000" w:themeColor="text1"/>
          <w:sz w:val="32"/>
          <w:szCs w:val="32"/>
          <w:u w:val="single"/>
          <w:rtl/>
        </w:rPr>
        <w:t xml:space="preserve">قانون 31 ديسمبر 1913 حول المعالم الأثرية </w:t>
      </w:r>
    </w:p>
    <w:p w:rsidR="00461AD5" w:rsidRDefault="00461AD5" w:rsidP="00461AD5">
      <w:pPr>
        <w:bidi/>
        <w:rPr>
          <w:rFonts w:ascii="Simplified Arabic" w:hAnsi="Simplified Arabic" w:cs="Simplified Arabic"/>
          <w:sz w:val="32"/>
          <w:szCs w:val="32"/>
          <w:bdr w:val="none" w:sz="0" w:space="0" w:color="auto" w:frame="1"/>
          <w:shd w:val="clear" w:color="auto" w:fill="FFFFFF"/>
          <w:rtl/>
        </w:rPr>
      </w:pPr>
      <w:r>
        <w:rPr>
          <w:rFonts w:ascii="Simplified Arabic" w:hAnsi="Simplified Arabic" w:cs="Simplified Arabic" w:hint="cs"/>
          <w:sz w:val="32"/>
          <w:szCs w:val="32"/>
          <w:bdr w:val="none" w:sz="0" w:space="0" w:color="auto" w:frame="1"/>
          <w:shd w:val="clear" w:color="auto" w:fill="FFFFFF"/>
          <w:rtl/>
        </w:rPr>
        <w:t xml:space="preserve">      </w:t>
      </w:r>
      <w:r w:rsidRPr="006161FD">
        <w:rPr>
          <w:rFonts w:ascii="Simplified Arabic" w:hAnsi="Simplified Arabic" w:cs="Simplified Arabic"/>
          <w:sz w:val="32"/>
          <w:szCs w:val="32"/>
          <w:bdr w:val="none" w:sz="0" w:space="0" w:color="auto" w:frame="1"/>
          <w:shd w:val="clear" w:color="auto" w:fill="FFFFFF"/>
          <w:rtl/>
        </w:rPr>
        <w:t xml:space="preserve">خضع  التراث  الوطني  لأحكام قانون المحتل  الفرنسي  </w:t>
      </w:r>
      <w:proofErr w:type="spellStart"/>
      <w:r w:rsidRPr="006161FD">
        <w:rPr>
          <w:rFonts w:ascii="Simplified Arabic" w:hAnsi="Simplified Arabic" w:cs="Simplified Arabic"/>
          <w:sz w:val="32"/>
          <w:szCs w:val="32"/>
          <w:bdr w:val="none" w:sz="0" w:space="0" w:color="auto" w:frame="1"/>
          <w:shd w:val="clear" w:color="auto" w:fill="FFFFFF"/>
          <w:rtl/>
        </w:rPr>
        <w:t>إبتداء</w:t>
      </w:r>
      <w:proofErr w:type="spellEnd"/>
      <w:r w:rsidRPr="006161FD">
        <w:rPr>
          <w:rFonts w:ascii="Simplified Arabic" w:hAnsi="Simplified Arabic" w:cs="Simplified Arabic"/>
          <w:sz w:val="32"/>
          <w:szCs w:val="32"/>
          <w:bdr w:val="none" w:sz="0" w:space="0" w:color="auto" w:frame="1"/>
          <w:shd w:val="clear" w:color="auto" w:fill="FFFFFF"/>
          <w:rtl/>
        </w:rPr>
        <w:t xml:space="preserve"> من القانون  المؤرخ في 30 مارس 1887</w:t>
      </w:r>
      <w:r w:rsidRPr="006161FD">
        <w:rPr>
          <w:rFonts w:ascii="Simplified Arabic" w:hAnsi="Simplified Arabic" w:cs="Simplified Arabic"/>
          <w:sz w:val="32"/>
          <w:szCs w:val="32"/>
          <w:bdr w:val="none" w:sz="0" w:space="0" w:color="auto" w:frame="1"/>
        </w:rPr>
        <w:t> </w:t>
      </w:r>
      <w:r w:rsidRPr="006161FD">
        <w:rPr>
          <w:rFonts w:ascii="Simplified Arabic" w:hAnsi="Simplified Arabic" w:cs="Simplified Arabic"/>
          <w:sz w:val="32"/>
          <w:szCs w:val="32"/>
          <w:bdr w:val="none" w:sz="0" w:space="0" w:color="auto" w:frame="1"/>
          <w:shd w:val="clear" w:color="auto" w:fill="FFFFFF"/>
          <w:rtl/>
        </w:rPr>
        <w:t xml:space="preserve">المتعلق بحفظ المعالم والأشياء التي لها قيمة تاريخية وفنية،حيث نص في الباب الرابع  على حماية المعالم التاريخية المتواجدة في </w:t>
      </w:r>
      <w:r w:rsidRPr="006161FD">
        <w:rPr>
          <w:rFonts w:ascii="Simplified Arabic" w:hAnsi="Simplified Arabic" w:cs="Simplified Arabic" w:hint="cs"/>
          <w:sz w:val="32"/>
          <w:szCs w:val="32"/>
          <w:bdr w:val="none" w:sz="0" w:space="0" w:color="auto" w:frame="1"/>
          <w:shd w:val="clear" w:color="auto" w:fill="FFFFFF"/>
          <w:rtl/>
        </w:rPr>
        <w:t>الأراضي</w:t>
      </w:r>
      <w:r w:rsidRPr="006161FD">
        <w:rPr>
          <w:rFonts w:ascii="Simplified Arabic" w:hAnsi="Simplified Arabic" w:cs="Simplified Arabic"/>
          <w:sz w:val="32"/>
          <w:szCs w:val="32"/>
          <w:bdr w:val="none" w:sz="0" w:space="0" w:color="auto" w:frame="1"/>
          <w:shd w:val="clear" w:color="auto" w:fill="FFFFFF"/>
          <w:rtl/>
        </w:rPr>
        <w:t xml:space="preserve"> المحتلة أو </w:t>
      </w:r>
      <w:r w:rsidRPr="006161FD">
        <w:rPr>
          <w:rFonts w:ascii="Simplified Arabic" w:hAnsi="Simplified Arabic" w:cs="Simplified Arabic" w:hint="cs"/>
          <w:sz w:val="32"/>
          <w:szCs w:val="32"/>
          <w:bdr w:val="none" w:sz="0" w:space="0" w:color="auto" w:frame="1"/>
          <w:shd w:val="clear" w:color="auto" w:fill="FFFFFF"/>
          <w:rtl/>
        </w:rPr>
        <w:t>الأراضي</w:t>
      </w:r>
      <w:r w:rsidRPr="006161FD">
        <w:rPr>
          <w:rFonts w:ascii="Simplified Arabic" w:hAnsi="Simplified Arabic" w:cs="Simplified Arabic"/>
          <w:sz w:val="32"/>
          <w:szCs w:val="32"/>
          <w:bdr w:val="none" w:sz="0" w:space="0" w:color="auto" w:frame="1"/>
          <w:shd w:val="clear" w:color="auto" w:fill="FFFFFF"/>
          <w:rtl/>
        </w:rPr>
        <w:t xml:space="preserve"> الواقعة  تحت الحماية</w:t>
      </w:r>
      <w:r w:rsidRPr="006161FD">
        <w:rPr>
          <w:rFonts w:ascii="Simplified Arabic" w:hAnsi="Simplified Arabic" w:cs="Simplified Arabic"/>
          <w:sz w:val="32"/>
          <w:szCs w:val="32"/>
          <w:bdr w:val="none" w:sz="0" w:space="0" w:color="auto" w:frame="1"/>
          <w:shd w:val="clear" w:color="auto" w:fill="FFFFFF"/>
        </w:rPr>
        <w:t> </w:t>
      </w:r>
      <w:r w:rsidRPr="006161FD">
        <w:rPr>
          <w:rFonts w:ascii="Simplified Arabic" w:hAnsi="Simplified Arabic" w:cs="Simplified Arabic"/>
          <w:sz w:val="32"/>
          <w:szCs w:val="32"/>
          <w:bdr w:val="none" w:sz="0" w:space="0" w:color="auto" w:frame="1"/>
          <w:shd w:val="clear" w:color="auto" w:fill="FFFFFF"/>
          <w:rtl/>
        </w:rPr>
        <w:t>،</w:t>
      </w:r>
      <w:r>
        <w:rPr>
          <w:rFonts w:ascii="Simplified Arabic" w:hAnsi="Simplified Arabic" w:cs="Simplified Arabic" w:hint="cs"/>
          <w:sz w:val="32"/>
          <w:szCs w:val="32"/>
          <w:bdr w:val="none" w:sz="0" w:space="0" w:color="auto" w:frame="1"/>
          <w:shd w:val="clear" w:color="auto" w:fill="FFFFFF"/>
          <w:rtl/>
        </w:rPr>
        <w:t>ليليه</w:t>
      </w:r>
      <w:r w:rsidRPr="006161FD">
        <w:rPr>
          <w:rFonts w:ascii="Simplified Arabic" w:hAnsi="Simplified Arabic" w:cs="Simplified Arabic"/>
          <w:sz w:val="32"/>
          <w:szCs w:val="32"/>
          <w:bdr w:val="none" w:sz="0" w:space="0" w:color="auto" w:frame="1"/>
          <w:shd w:val="clear" w:color="auto" w:fill="FFFFFF"/>
          <w:rtl/>
        </w:rPr>
        <w:t xml:space="preserve"> تطبيق القانون  الفرنسي الصادر بتاريخ 31 </w:t>
      </w:r>
      <w:r>
        <w:rPr>
          <w:rFonts w:ascii="Simplified Arabic" w:hAnsi="Simplified Arabic" w:cs="Simplified Arabic" w:hint="cs"/>
          <w:sz w:val="32"/>
          <w:szCs w:val="32"/>
          <w:bdr w:val="none" w:sz="0" w:space="0" w:color="auto" w:frame="1"/>
          <w:shd w:val="clear" w:color="auto" w:fill="FFFFFF"/>
          <w:rtl/>
        </w:rPr>
        <w:t>د</w:t>
      </w:r>
      <w:r w:rsidRPr="006161FD">
        <w:rPr>
          <w:rFonts w:ascii="Simplified Arabic" w:hAnsi="Simplified Arabic" w:cs="Simplified Arabic"/>
          <w:sz w:val="32"/>
          <w:szCs w:val="32"/>
          <w:bdr w:val="none" w:sz="0" w:space="0" w:color="auto" w:frame="1"/>
          <w:shd w:val="clear" w:color="auto" w:fill="FFFFFF"/>
          <w:rtl/>
        </w:rPr>
        <w:t>يسمبر</w:t>
      </w:r>
      <w:r w:rsidRPr="006161FD">
        <w:rPr>
          <w:rFonts w:ascii="Simplified Arabic" w:hAnsi="Simplified Arabic" w:cs="Simplified Arabic"/>
          <w:sz w:val="32"/>
          <w:szCs w:val="32"/>
          <w:bdr w:val="none" w:sz="0" w:space="0" w:color="auto" w:frame="1"/>
          <w:shd w:val="clear" w:color="auto" w:fill="FFFFFF"/>
        </w:rPr>
        <w:t>1913</w:t>
      </w:r>
      <w:r w:rsidRPr="006161FD">
        <w:rPr>
          <w:rFonts w:ascii="Simplified Arabic" w:hAnsi="Simplified Arabic" w:cs="Simplified Arabic"/>
          <w:sz w:val="32"/>
          <w:szCs w:val="32"/>
          <w:bdr w:val="none" w:sz="0" w:space="0" w:color="auto" w:frame="1"/>
        </w:rPr>
        <w:t> </w:t>
      </w:r>
      <w:r w:rsidRPr="006161FD">
        <w:rPr>
          <w:rFonts w:ascii="Simplified Arabic" w:hAnsi="Simplified Arabic" w:cs="Simplified Arabic"/>
          <w:sz w:val="32"/>
          <w:szCs w:val="32"/>
          <w:bdr w:val="none" w:sz="0" w:space="0" w:color="auto" w:frame="1"/>
          <w:shd w:val="clear" w:color="auto" w:fill="FFFFFF"/>
          <w:rtl/>
        </w:rPr>
        <w:t xml:space="preserve">الذي وضع نظام </w:t>
      </w:r>
      <w:proofErr w:type="spellStart"/>
      <w:r w:rsidRPr="006161FD">
        <w:rPr>
          <w:rFonts w:ascii="Simplified Arabic" w:hAnsi="Simplified Arabic" w:cs="Simplified Arabic"/>
          <w:sz w:val="32"/>
          <w:szCs w:val="32"/>
          <w:bdr w:val="none" w:sz="0" w:space="0" w:color="auto" w:frame="1"/>
          <w:shd w:val="clear" w:color="auto" w:fill="FFFFFF"/>
          <w:rtl/>
        </w:rPr>
        <w:t>اكثر</w:t>
      </w:r>
      <w:proofErr w:type="spellEnd"/>
      <w:r w:rsidRPr="006161FD">
        <w:rPr>
          <w:rFonts w:ascii="Simplified Arabic" w:hAnsi="Simplified Arabic" w:cs="Simplified Arabic"/>
          <w:sz w:val="32"/>
          <w:szCs w:val="32"/>
          <w:bdr w:val="none" w:sz="0" w:space="0" w:color="auto" w:frame="1"/>
          <w:shd w:val="clear" w:color="auto" w:fill="FFFFFF"/>
          <w:rtl/>
        </w:rPr>
        <w:t xml:space="preserve"> دقة وصرامة بشأن المعالم التاريخية</w:t>
      </w:r>
      <w:r w:rsidRPr="006161FD">
        <w:rPr>
          <w:rFonts w:ascii="Simplified Arabic" w:hAnsi="Simplified Arabic" w:cs="Simplified Arabic"/>
          <w:sz w:val="32"/>
          <w:szCs w:val="32"/>
          <w:bdr w:val="none" w:sz="0" w:space="0" w:color="auto" w:frame="1"/>
          <w:shd w:val="clear" w:color="auto" w:fill="FFFFFF"/>
        </w:rPr>
        <w:t>.</w:t>
      </w:r>
    </w:p>
    <w:p w:rsidR="00461AD5" w:rsidRDefault="00461AD5" w:rsidP="00461AD5">
      <w:pPr>
        <w:bidi/>
        <w:rPr>
          <w:rFonts w:ascii="Simplified Arabic" w:hAnsi="Simplified Arabic" w:cs="Simplified Arabic"/>
          <w:sz w:val="32"/>
          <w:szCs w:val="32"/>
          <w:bdr w:val="none" w:sz="0" w:space="0" w:color="auto" w:frame="1"/>
          <w:shd w:val="clear" w:color="auto" w:fill="FFFFFF"/>
          <w:rtl/>
        </w:rPr>
      </w:pPr>
      <w:r>
        <w:rPr>
          <w:rFonts w:ascii="Simplified Arabic" w:hAnsi="Simplified Arabic" w:cs="Simplified Arabic" w:hint="cs"/>
          <w:sz w:val="32"/>
          <w:szCs w:val="32"/>
          <w:bdr w:val="none" w:sz="0" w:space="0" w:color="auto" w:frame="1"/>
          <w:shd w:val="clear" w:color="auto" w:fill="FFFFFF"/>
          <w:rtl/>
        </w:rPr>
        <w:t xml:space="preserve">     </w:t>
      </w:r>
      <w:r w:rsidRPr="004D547C">
        <w:rPr>
          <w:rFonts w:ascii="Simplified Arabic" w:hAnsi="Simplified Arabic" w:cs="Simplified Arabic"/>
          <w:sz w:val="32"/>
          <w:szCs w:val="32"/>
          <w:bdr w:val="none" w:sz="0" w:space="0" w:color="auto" w:frame="1"/>
          <w:shd w:val="clear" w:color="auto" w:fill="FFFFFF"/>
          <w:rtl/>
        </w:rPr>
        <w:t xml:space="preserve">غير أن تطبيق أحكام القانون </w:t>
      </w:r>
      <w:proofErr w:type="gramStart"/>
      <w:r w:rsidRPr="004D547C">
        <w:rPr>
          <w:rFonts w:ascii="Simplified Arabic" w:hAnsi="Simplified Arabic" w:cs="Simplified Arabic"/>
          <w:sz w:val="32"/>
          <w:szCs w:val="32"/>
          <w:bdr w:val="none" w:sz="0" w:space="0" w:color="auto" w:frame="1"/>
          <w:shd w:val="clear" w:color="auto" w:fill="FFFFFF"/>
          <w:rtl/>
        </w:rPr>
        <w:t>الفرنسي ،</w:t>
      </w:r>
      <w:proofErr w:type="gramEnd"/>
      <w:r w:rsidRPr="004D547C">
        <w:rPr>
          <w:rFonts w:ascii="Simplified Arabic" w:hAnsi="Simplified Arabic" w:cs="Simplified Arabic"/>
          <w:sz w:val="32"/>
          <w:szCs w:val="32"/>
          <w:bdr w:val="none" w:sz="0" w:space="0" w:color="auto" w:frame="1"/>
          <w:shd w:val="clear" w:color="auto" w:fill="FFFFFF"/>
          <w:rtl/>
        </w:rPr>
        <w:t>ألا هو قانون المعالم التاريخية  الصادر بتاريخ 31ديسمبر 1913 كان محل انتقاد لأن هذا القانون جاء لحماية معالم تاريخية فرنسية مثل:الكنائس والقصور،وهو لا يتماشى مع المعالم الموجودة في الجزائر</w:t>
      </w:r>
      <w:r>
        <w:rPr>
          <w:rFonts w:ascii="Simplified Arabic" w:hAnsi="Simplified Arabic" w:cs="Simplified Arabic" w:hint="cs"/>
          <w:sz w:val="32"/>
          <w:szCs w:val="32"/>
          <w:bdr w:val="none" w:sz="0" w:space="0" w:color="auto" w:frame="1"/>
          <w:shd w:val="clear" w:color="auto" w:fill="FFFFFF"/>
          <w:rtl/>
        </w:rPr>
        <w:t>.</w:t>
      </w:r>
    </w:p>
    <w:p w:rsidR="00461AD5" w:rsidRDefault="00461AD5" w:rsidP="00461AD5">
      <w:pPr>
        <w:bidi/>
        <w:rPr>
          <w:rFonts w:ascii="Simplified Arabic" w:hAnsi="Simplified Arabic" w:cs="Simplified Arabic"/>
          <w:sz w:val="32"/>
          <w:szCs w:val="32"/>
          <w:bdr w:val="none" w:sz="0" w:space="0" w:color="auto" w:frame="1"/>
          <w:shd w:val="clear" w:color="auto" w:fill="FFFFFF"/>
          <w:rtl/>
        </w:rPr>
      </w:pPr>
      <w:r>
        <w:rPr>
          <w:rFonts w:ascii="Simplified Arabic" w:hAnsi="Simplified Arabic" w:cs="Simplified Arabic" w:hint="cs"/>
          <w:sz w:val="32"/>
          <w:szCs w:val="32"/>
          <w:bdr w:val="none" w:sz="0" w:space="0" w:color="auto" w:frame="1"/>
          <w:shd w:val="clear" w:color="auto" w:fill="FFFFFF"/>
          <w:rtl/>
        </w:rPr>
        <w:t>تضمن هذا القانون خمسة  فصول:</w:t>
      </w:r>
    </w:p>
    <w:p w:rsidR="00461AD5" w:rsidRDefault="00461AD5" w:rsidP="00461AD5">
      <w:pPr>
        <w:bidi/>
        <w:rPr>
          <w:rFonts w:ascii="Simplified Arabic" w:hAnsi="Simplified Arabic" w:cs="Simplified Arabic"/>
          <w:sz w:val="32"/>
          <w:szCs w:val="32"/>
          <w:bdr w:val="none" w:sz="0" w:space="0" w:color="auto" w:frame="1"/>
          <w:shd w:val="clear" w:color="auto" w:fill="FFFFFF"/>
          <w:rtl/>
        </w:rPr>
      </w:pPr>
      <w:proofErr w:type="gramStart"/>
      <w:r>
        <w:rPr>
          <w:rFonts w:ascii="Simplified Arabic" w:hAnsi="Simplified Arabic" w:cs="Simplified Arabic" w:hint="cs"/>
          <w:sz w:val="32"/>
          <w:szCs w:val="32"/>
          <w:bdr w:val="none" w:sz="0" w:space="0" w:color="auto" w:frame="1"/>
          <w:shd w:val="clear" w:color="auto" w:fill="FFFFFF"/>
          <w:rtl/>
        </w:rPr>
        <w:t>الفصل</w:t>
      </w:r>
      <w:proofErr w:type="gramEnd"/>
      <w:r>
        <w:rPr>
          <w:rFonts w:ascii="Simplified Arabic" w:hAnsi="Simplified Arabic" w:cs="Simplified Arabic" w:hint="cs"/>
          <w:sz w:val="32"/>
          <w:szCs w:val="32"/>
          <w:bdr w:val="none" w:sz="0" w:space="0" w:color="auto" w:frame="1"/>
          <w:shd w:val="clear" w:color="auto" w:fill="FFFFFF"/>
          <w:rtl/>
        </w:rPr>
        <w:t xml:space="preserve"> الأول: العقارات (13مادة)</w:t>
      </w:r>
    </w:p>
    <w:p w:rsidR="00461AD5" w:rsidRDefault="00461AD5" w:rsidP="00461AD5">
      <w:pPr>
        <w:bidi/>
        <w:rPr>
          <w:rFonts w:ascii="Simplified Arabic" w:hAnsi="Simplified Arabic" w:cs="Simplified Arabic"/>
          <w:sz w:val="32"/>
          <w:szCs w:val="32"/>
          <w:bdr w:val="none" w:sz="0" w:space="0" w:color="auto" w:frame="1"/>
          <w:shd w:val="clear" w:color="auto" w:fill="FFFFFF"/>
          <w:rtl/>
        </w:rPr>
      </w:pPr>
      <w:proofErr w:type="gramStart"/>
      <w:r>
        <w:rPr>
          <w:rFonts w:ascii="Simplified Arabic" w:hAnsi="Simplified Arabic" w:cs="Simplified Arabic" w:hint="cs"/>
          <w:sz w:val="32"/>
          <w:szCs w:val="32"/>
          <w:bdr w:val="none" w:sz="0" w:space="0" w:color="auto" w:frame="1"/>
          <w:shd w:val="clear" w:color="auto" w:fill="FFFFFF"/>
          <w:rtl/>
        </w:rPr>
        <w:t>الفصل</w:t>
      </w:r>
      <w:proofErr w:type="gramEnd"/>
      <w:r>
        <w:rPr>
          <w:rFonts w:ascii="Simplified Arabic" w:hAnsi="Simplified Arabic" w:cs="Simplified Arabic" w:hint="cs"/>
          <w:sz w:val="32"/>
          <w:szCs w:val="32"/>
          <w:bdr w:val="none" w:sz="0" w:space="0" w:color="auto" w:frame="1"/>
          <w:shd w:val="clear" w:color="auto" w:fill="FFFFFF"/>
          <w:rtl/>
        </w:rPr>
        <w:t xml:space="preserve"> الثاني: الأشياء المنقولة (11مادة)</w:t>
      </w:r>
    </w:p>
    <w:p w:rsidR="00461AD5" w:rsidRDefault="00461AD5" w:rsidP="00461AD5">
      <w:pPr>
        <w:bidi/>
        <w:rPr>
          <w:rFonts w:ascii="Simplified Arabic" w:hAnsi="Simplified Arabic" w:cs="Simplified Arabic"/>
          <w:sz w:val="32"/>
          <w:szCs w:val="32"/>
          <w:bdr w:val="none" w:sz="0" w:space="0" w:color="auto" w:frame="1"/>
          <w:shd w:val="clear" w:color="auto" w:fill="FFFFFF"/>
          <w:rtl/>
        </w:rPr>
      </w:pPr>
      <w:proofErr w:type="gramStart"/>
      <w:r>
        <w:rPr>
          <w:rFonts w:ascii="Simplified Arabic" w:hAnsi="Simplified Arabic" w:cs="Simplified Arabic" w:hint="cs"/>
          <w:sz w:val="32"/>
          <w:szCs w:val="32"/>
          <w:bdr w:val="none" w:sz="0" w:space="0" w:color="auto" w:frame="1"/>
          <w:shd w:val="clear" w:color="auto" w:fill="FFFFFF"/>
          <w:rtl/>
        </w:rPr>
        <w:t>الفصل</w:t>
      </w:r>
      <w:proofErr w:type="gramEnd"/>
      <w:r>
        <w:rPr>
          <w:rFonts w:ascii="Simplified Arabic" w:hAnsi="Simplified Arabic" w:cs="Simplified Arabic" w:hint="cs"/>
          <w:sz w:val="32"/>
          <w:szCs w:val="32"/>
          <w:bdr w:val="none" w:sz="0" w:space="0" w:color="auto" w:frame="1"/>
          <w:shd w:val="clear" w:color="auto" w:fill="FFFFFF"/>
          <w:rtl/>
        </w:rPr>
        <w:t xml:space="preserve"> الثالث: الحراسة والحفاظ (11مادة)</w:t>
      </w:r>
    </w:p>
    <w:p w:rsidR="00461AD5" w:rsidRDefault="00461AD5" w:rsidP="00461AD5">
      <w:pPr>
        <w:bidi/>
        <w:rPr>
          <w:rFonts w:ascii="Simplified Arabic" w:hAnsi="Simplified Arabic" w:cs="Simplified Arabic"/>
          <w:sz w:val="32"/>
          <w:szCs w:val="32"/>
          <w:bdr w:val="none" w:sz="0" w:space="0" w:color="auto" w:frame="1"/>
          <w:shd w:val="clear" w:color="auto" w:fill="FFFFFF"/>
          <w:rtl/>
        </w:rPr>
      </w:pPr>
      <w:proofErr w:type="gramStart"/>
      <w:r>
        <w:rPr>
          <w:rFonts w:ascii="Simplified Arabic" w:hAnsi="Simplified Arabic" w:cs="Simplified Arabic" w:hint="cs"/>
          <w:sz w:val="32"/>
          <w:szCs w:val="32"/>
          <w:bdr w:val="none" w:sz="0" w:space="0" w:color="auto" w:frame="1"/>
          <w:shd w:val="clear" w:color="auto" w:fill="FFFFFF"/>
          <w:rtl/>
        </w:rPr>
        <w:t>الفصل</w:t>
      </w:r>
      <w:proofErr w:type="gramEnd"/>
      <w:r>
        <w:rPr>
          <w:rFonts w:ascii="Simplified Arabic" w:hAnsi="Simplified Arabic" w:cs="Simplified Arabic" w:hint="cs"/>
          <w:sz w:val="32"/>
          <w:szCs w:val="32"/>
          <w:bdr w:val="none" w:sz="0" w:space="0" w:color="auto" w:frame="1"/>
          <w:shd w:val="clear" w:color="auto" w:fill="FFFFFF"/>
          <w:rtl/>
        </w:rPr>
        <w:t xml:space="preserve"> الرابع: أحكام متفرقة</w:t>
      </w:r>
    </w:p>
    <w:p w:rsidR="00461AD5" w:rsidRDefault="00461AD5" w:rsidP="00461AD5">
      <w:pPr>
        <w:bidi/>
        <w:rPr>
          <w:rFonts w:ascii="Simplified Arabic" w:hAnsi="Simplified Arabic" w:cs="Simplified Arabic"/>
          <w:sz w:val="32"/>
          <w:szCs w:val="32"/>
          <w:bdr w:val="none" w:sz="0" w:space="0" w:color="auto" w:frame="1"/>
          <w:shd w:val="clear" w:color="auto" w:fill="FFFFFF"/>
          <w:rtl/>
        </w:rPr>
      </w:pPr>
    </w:p>
    <w:p w:rsidR="00461AD5" w:rsidRDefault="00461AD5" w:rsidP="00461AD5">
      <w:pPr>
        <w:bidi/>
        <w:rPr>
          <w:rFonts w:ascii="Simplified Arabic" w:hAnsi="Simplified Arabic" w:cs="Simplified Arabic"/>
          <w:sz w:val="32"/>
          <w:szCs w:val="32"/>
          <w:bdr w:val="none" w:sz="0" w:space="0" w:color="auto" w:frame="1"/>
          <w:shd w:val="clear" w:color="auto" w:fill="FFFFFF"/>
          <w:rtl/>
        </w:rPr>
      </w:pPr>
    </w:p>
    <w:p w:rsidR="00461AD5" w:rsidRDefault="00461AD5" w:rsidP="00461AD5">
      <w:pPr>
        <w:bidi/>
        <w:rPr>
          <w:rFonts w:ascii="Simplified Arabic" w:hAnsi="Simplified Arabic" w:cs="Simplified Arabic"/>
          <w:sz w:val="32"/>
          <w:szCs w:val="32"/>
          <w:bdr w:val="none" w:sz="0" w:space="0" w:color="auto" w:frame="1"/>
          <w:shd w:val="clear" w:color="auto" w:fill="FFFFFF"/>
          <w:rtl/>
        </w:rPr>
      </w:pPr>
    </w:p>
    <w:p w:rsidR="00461AD5" w:rsidRDefault="00461AD5" w:rsidP="00461AD5">
      <w:pPr>
        <w:bidi/>
        <w:rPr>
          <w:rFonts w:ascii="Simplified Arabic" w:hAnsi="Simplified Arabic" w:cs="Simplified Arabic"/>
          <w:sz w:val="32"/>
          <w:szCs w:val="32"/>
          <w:bdr w:val="none" w:sz="0" w:space="0" w:color="auto" w:frame="1"/>
          <w:shd w:val="clear" w:color="auto" w:fill="FFFFFF"/>
          <w:rtl/>
        </w:rPr>
      </w:pPr>
    </w:p>
    <w:p w:rsidR="00461AD5" w:rsidRPr="00777DE2" w:rsidRDefault="00461AD5" w:rsidP="00461AD5">
      <w:pPr>
        <w:bidi/>
        <w:rPr>
          <w:rFonts w:ascii="Simplified Arabic" w:hAnsi="Simplified Arabic" w:cs="Simplified Arabic"/>
          <w:b/>
          <w:bCs/>
          <w:sz w:val="40"/>
          <w:szCs w:val="40"/>
          <w:u w:val="single"/>
          <w:bdr w:val="none" w:sz="0" w:space="0" w:color="auto" w:frame="1"/>
          <w:shd w:val="clear" w:color="auto" w:fill="FFFFFF"/>
          <w:rtl/>
        </w:rPr>
      </w:pPr>
      <w:proofErr w:type="gramStart"/>
      <w:r w:rsidRPr="00777DE2">
        <w:rPr>
          <w:rFonts w:ascii="Simplified Arabic" w:hAnsi="Simplified Arabic" w:cs="Simplified Arabic" w:hint="cs"/>
          <w:b/>
          <w:bCs/>
          <w:sz w:val="40"/>
          <w:szCs w:val="40"/>
          <w:u w:val="single"/>
          <w:bdr w:val="none" w:sz="0" w:space="0" w:color="auto" w:frame="1"/>
          <w:shd w:val="clear" w:color="auto" w:fill="FFFFFF"/>
          <w:rtl/>
        </w:rPr>
        <w:lastRenderedPageBreak/>
        <w:t>العقارات</w:t>
      </w:r>
      <w:proofErr w:type="gramEnd"/>
    </w:p>
    <w:p w:rsidR="00461AD5" w:rsidRDefault="00461AD5" w:rsidP="00461AD5">
      <w:pPr>
        <w:bidi/>
        <w:rPr>
          <w:rFonts w:ascii="Simplified Arabic" w:hAnsi="Simplified Arabic" w:cs="Simplified Arabic"/>
          <w:sz w:val="32"/>
          <w:szCs w:val="32"/>
          <w:bdr w:val="none" w:sz="0" w:space="0" w:color="auto" w:frame="1"/>
          <w:shd w:val="clear" w:color="auto" w:fill="FFFFFF"/>
          <w:rtl/>
        </w:rPr>
      </w:pPr>
      <w:r>
        <w:rPr>
          <w:rFonts w:ascii="Simplified Arabic" w:hAnsi="Simplified Arabic" w:cs="Simplified Arabic" w:hint="cs"/>
          <w:sz w:val="32"/>
          <w:szCs w:val="32"/>
          <w:bdr w:val="none" w:sz="0" w:space="0" w:color="auto" w:frame="1"/>
          <w:shd w:val="clear" w:color="auto" w:fill="FFFFFF"/>
          <w:rtl/>
        </w:rPr>
        <w:t>قام المشرع الفرنسي بعدة تعديلات على هذا القانون وإلغاء بعض المواد</w:t>
      </w:r>
    </w:p>
    <w:p w:rsidR="00461AD5" w:rsidRDefault="00461AD5" w:rsidP="00461AD5">
      <w:pPr>
        <w:bidi/>
        <w:rPr>
          <w:rFonts w:ascii="Simplified Arabic" w:hAnsi="Simplified Arabic" w:cs="Simplified Arabic"/>
          <w:sz w:val="32"/>
          <w:szCs w:val="32"/>
          <w:bdr w:val="none" w:sz="0" w:space="0" w:color="auto" w:frame="1"/>
          <w:shd w:val="clear" w:color="auto" w:fill="FFFFFF"/>
          <w:rtl/>
        </w:rPr>
      </w:pPr>
      <w:proofErr w:type="gramStart"/>
      <w:r>
        <w:rPr>
          <w:rFonts w:ascii="Simplified Arabic" w:hAnsi="Simplified Arabic" w:cs="Simplified Arabic" w:hint="cs"/>
          <w:sz w:val="32"/>
          <w:szCs w:val="32"/>
          <w:bdr w:val="none" w:sz="0" w:space="0" w:color="auto" w:frame="1"/>
          <w:shd w:val="clear" w:color="auto" w:fill="FFFFFF"/>
          <w:rtl/>
        </w:rPr>
        <w:t>تم</w:t>
      </w:r>
      <w:proofErr w:type="gramEnd"/>
      <w:r>
        <w:rPr>
          <w:rFonts w:ascii="Simplified Arabic" w:hAnsi="Simplified Arabic" w:cs="Simplified Arabic" w:hint="cs"/>
          <w:sz w:val="32"/>
          <w:szCs w:val="32"/>
          <w:bdr w:val="none" w:sz="0" w:space="0" w:color="auto" w:frame="1"/>
          <w:shd w:val="clear" w:color="auto" w:fill="FFFFFF"/>
          <w:rtl/>
        </w:rPr>
        <w:t xml:space="preserve"> التعديل بالقانون 43-92 المؤرخ في25-02-1943 المادة الأولى للمرة الأولى ثم عدل بمرسوم رقم59-89 المؤرخ في07-01-1957 للمواد 1-15</w:t>
      </w:r>
    </w:p>
    <w:p w:rsidR="00461AD5" w:rsidRDefault="00461AD5" w:rsidP="00461AD5">
      <w:pPr>
        <w:bidi/>
        <w:rPr>
          <w:rFonts w:ascii="Simplified Arabic" w:hAnsi="Simplified Arabic" w:cs="Simplified Arabic"/>
          <w:sz w:val="32"/>
          <w:szCs w:val="32"/>
          <w:bdr w:val="none" w:sz="0" w:space="0" w:color="auto" w:frame="1"/>
          <w:shd w:val="clear" w:color="auto" w:fill="FFFFFF"/>
          <w:rtl/>
        </w:rPr>
      </w:pPr>
      <w:r>
        <w:rPr>
          <w:rFonts w:ascii="Simplified Arabic" w:hAnsi="Simplified Arabic" w:cs="Simplified Arabic" w:hint="cs"/>
          <w:sz w:val="32"/>
          <w:szCs w:val="32"/>
          <w:bdr w:val="none" w:sz="0" w:space="0" w:color="auto" w:frame="1"/>
          <w:shd w:val="clear" w:color="auto" w:fill="FFFFFF"/>
          <w:rtl/>
        </w:rPr>
        <w:t xml:space="preserve">قام هذا القانون بتحديد ما هي العقارات المعنية بالمحافظة التي من وجهة نظر التاريخ و الفن لها أهمية  عامة تصنف </w:t>
      </w:r>
      <w:proofErr w:type="spellStart"/>
      <w:r>
        <w:rPr>
          <w:rFonts w:ascii="Simplified Arabic" w:hAnsi="Simplified Arabic" w:cs="Simplified Arabic" w:hint="cs"/>
          <w:sz w:val="32"/>
          <w:szCs w:val="32"/>
          <w:bdr w:val="none" w:sz="0" w:space="0" w:color="auto" w:frame="1"/>
          <w:shd w:val="clear" w:color="auto" w:fill="FFFFFF"/>
          <w:rtl/>
        </w:rPr>
        <w:t>آثارات</w:t>
      </w:r>
      <w:proofErr w:type="spellEnd"/>
      <w:r>
        <w:rPr>
          <w:rFonts w:ascii="Simplified Arabic" w:hAnsi="Simplified Arabic" w:cs="Simplified Arabic" w:hint="cs"/>
          <w:sz w:val="32"/>
          <w:szCs w:val="32"/>
          <w:bdr w:val="none" w:sz="0" w:space="0" w:color="auto" w:frame="1"/>
          <w:shd w:val="clear" w:color="auto" w:fill="FFFFFF"/>
          <w:rtl/>
        </w:rPr>
        <w:t xml:space="preserve"> تاريخية كليا </w:t>
      </w:r>
      <w:proofErr w:type="spellStart"/>
      <w:r>
        <w:rPr>
          <w:rFonts w:ascii="Simplified Arabic" w:hAnsi="Simplified Arabic" w:cs="Simplified Arabic" w:hint="cs"/>
          <w:sz w:val="32"/>
          <w:szCs w:val="32"/>
          <w:bdr w:val="none" w:sz="0" w:space="0" w:color="auto" w:frame="1"/>
          <w:shd w:val="clear" w:color="auto" w:fill="FFFFFF"/>
          <w:rtl/>
        </w:rPr>
        <w:t>أوجزئيا</w:t>
      </w:r>
      <w:proofErr w:type="spellEnd"/>
      <w:r>
        <w:rPr>
          <w:rFonts w:ascii="Simplified Arabic" w:hAnsi="Simplified Arabic" w:cs="Simplified Arabic" w:hint="cs"/>
          <w:sz w:val="32"/>
          <w:szCs w:val="32"/>
          <w:bdr w:val="none" w:sz="0" w:space="0" w:color="auto" w:frame="1"/>
          <w:shd w:val="clear" w:color="auto" w:fill="FFFFFF"/>
          <w:rtl/>
        </w:rPr>
        <w:t xml:space="preserve"> من طرف وزير أعمال الثقافية</w:t>
      </w:r>
    </w:p>
    <w:p w:rsidR="00461AD5" w:rsidRDefault="00461AD5" w:rsidP="00461AD5">
      <w:pPr>
        <w:bidi/>
        <w:rPr>
          <w:rFonts w:ascii="Simplified Arabic" w:hAnsi="Simplified Arabic" w:cs="Simplified Arabic"/>
          <w:sz w:val="32"/>
          <w:szCs w:val="32"/>
          <w:bdr w:val="none" w:sz="0" w:space="0" w:color="auto" w:frame="1"/>
          <w:shd w:val="clear" w:color="auto" w:fill="FFFFFF"/>
          <w:rtl/>
        </w:rPr>
      </w:pPr>
      <w:r>
        <w:rPr>
          <w:rFonts w:ascii="Simplified Arabic" w:hAnsi="Simplified Arabic" w:cs="Simplified Arabic" w:hint="cs"/>
          <w:sz w:val="32"/>
          <w:szCs w:val="32"/>
          <w:bdr w:val="none" w:sz="0" w:space="0" w:color="auto" w:frame="1"/>
          <w:shd w:val="clear" w:color="auto" w:fill="FFFFFF"/>
          <w:rtl/>
        </w:rPr>
        <w:t>1-</w:t>
      </w:r>
      <w:proofErr w:type="spellStart"/>
      <w:r>
        <w:rPr>
          <w:rFonts w:ascii="Simplified Arabic" w:hAnsi="Simplified Arabic" w:cs="Simplified Arabic" w:hint="cs"/>
          <w:sz w:val="32"/>
          <w:szCs w:val="32"/>
          <w:bdr w:val="none" w:sz="0" w:space="0" w:color="auto" w:frame="1"/>
          <w:shd w:val="clear" w:color="auto" w:fill="FFFFFF"/>
          <w:rtl/>
        </w:rPr>
        <w:t>الآثارات</w:t>
      </w:r>
      <w:proofErr w:type="spellEnd"/>
      <w:r>
        <w:rPr>
          <w:rFonts w:ascii="Simplified Arabic" w:hAnsi="Simplified Arabic" w:cs="Simplified Arabic" w:hint="cs"/>
          <w:sz w:val="32"/>
          <w:szCs w:val="32"/>
          <w:bdr w:val="none" w:sz="0" w:space="0" w:color="auto" w:frame="1"/>
          <w:shd w:val="clear" w:color="auto" w:fill="FFFFFF"/>
          <w:rtl/>
        </w:rPr>
        <w:t xml:space="preserve"> </w:t>
      </w:r>
      <w:proofErr w:type="spellStart"/>
      <w:r>
        <w:rPr>
          <w:rFonts w:ascii="Simplified Arabic" w:hAnsi="Simplified Arabic" w:cs="Simplified Arabic" w:hint="cs"/>
          <w:sz w:val="32"/>
          <w:szCs w:val="32"/>
          <w:bdr w:val="none" w:sz="0" w:space="0" w:color="auto" w:frame="1"/>
          <w:shd w:val="clear" w:color="auto" w:fill="FFFFFF"/>
          <w:rtl/>
        </w:rPr>
        <w:t>الميغليتية</w:t>
      </w:r>
      <w:proofErr w:type="spellEnd"/>
      <w:r>
        <w:rPr>
          <w:rFonts w:ascii="Simplified Arabic" w:hAnsi="Simplified Arabic" w:cs="Simplified Arabic" w:hint="cs"/>
          <w:sz w:val="32"/>
          <w:szCs w:val="32"/>
          <w:bdr w:val="none" w:sz="0" w:space="0" w:color="auto" w:frame="1"/>
          <w:shd w:val="clear" w:color="auto" w:fill="FFFFFF"/>
          <w:rtl/>
        </w:rPr>
        <w:t xml:space="preserve"> ،الأراضي التي تحتوي على محطات ما قبل التاريخ</w:t>
      </w:r>
    </w:p>
    <w:p w:rsidR="00461AD5" w:rsidRDefault="00461AD5" w:rsidP="00461AD5">
      <w:pPr>
        <w:bidi/>
        <w:rPr>
          <w:rFonts w:ascii="Simplified Arabic" w:hAnsi="Simplified Arabic" w:cs="Simplified Arabic"/>
          <w:sz w:val="32"/>
          <w:szCs w:val="32"/>
          <w:bdr w:val="none" w:sz="0" w:space="0" w:color="auto" w:frame="1"/>
          <w:shd w:val="clear" w:color="auto" w:fill="FFFFFF"/>
          <w:rtl/>
        </w:rPr>
      </w:pPr>
      <w:r>
        <w:rPr>
          <w:rFonts w:ascii="Simplified Arabic" w:hAnsi="Simplified Arabic" w:cs="Simplified Arabic" w:hint="cs"/>
          <w:sz w:val="32"/>
          <w:szCs w:val="32"/>
          <w:bdr w:val="none" w:sz="0" w:space="0" w:color="auto" w:frame="1"/>
          <w:shd w:val="clear" w:color="auto" w:fill="FFFFFF"/>
          <w:rtl/>
        </w:rPr>
        <w:t xml:space="preserve">2-المباني التي يكون تصنيفها ضروريا للعزل أو تطهير مبنى مصنف </w:t>
      </w:r>
      <w:proofErr w:type="spellStart"/>
      <w:r>
        <w:rPr>
          <w:rFonts w:ascii="Simplified Arabic" w:hAnsi="Simplified Arabic" w:cs="Simplified Arabic" w:hint="cs"/>
          <w:sz w:val="32"/>
          <w:szCs w:val="32"/>
          <w:bdr w:val="none" w:sz="0" w:space="0" w:color="auto" w:frame="1"/>
          <w:shd w:val="clear" w:color="auto" w:fill="FFFFFF"/>
          <w:rtl/>
        </w:rPr>
        <w:t>او</w:t>
      </w:r>
      <w:proofErr w:type="spellEnd"/>
      <w:r>
        <w:rPr>
          <w:rFonts w:ascii="Simplified Arabic" w:hAnsi="Simplified Arabic" w:cs="Simplified Arabic" w:hint="cs"/>
          <w:sz w:val="32"/>
          <w:szCs w:val="32"/>
          <w:bdr w:val="none" w:sz="0" w:space="0" w:color="auto" w:frame="1"/>
          <w:shd w:val="clear" w:color="auto" w:fill="FFFFFF"/>
          <w:rtl/>
        </w:rPr>
        <w:t xml:space="preserve"> مقترح للتصنيف.</w:t>
      </w:r>
    </w:p>
    <w:p w:rsidR="00461AD5" w:rsidRDefault="00461AD5" w:rsidP="00461AD5">
      <w:pPr>
        <w:bidi/>
        <w:rPr>
          <w:rFonts w:ascii="Simplified Arabic" w:hAnsi="Simplified Arabic" w:cs="Simplified Arabic"/>
          <w:sz w:val="32"/>
          <w:szCs w:val="32"/>
          <w:bdr w:val="none" w:sz="0" w:space="0" w:color="auto" w:frame="1"/>
          <w:shd w:val="clear" w:color="auto" w:fill="FFFFFF"/>
          <w:rtl/>
        </w:rPr>
      </w:pPr>
      <w:r>
        <w:rPr>
          <w:rFonts w:ascii="Simplified Arabic" w:hAnsi="Simplified Arabic" w:cs="Simplified Arabic" w:hint="cs"/>
          <w:sz w:val="32"/>
          <w:szCs w:val="32"/>
          <w:bdr w:val="none" w:sz="0" w:space="0" w:color="auto" w:frame="1"/>
          <w:shd w:val="clear" w:color="auto" w:fill="FFFFFF"/>
          <w:rtl/>
        </w:rPr>
        <w:t xml:space="preserve">3-بشكل عام المباني العارية أو المبنية الواقعة في مجال </w:t>
      </w:r>
      <w:proofErr w:type="spellStart"/>
      <w:r>
        <w:rPr>
          <w:rFonts w:ascii="Simplified Arabic" w:hAnsi="Simplified Arabic" w:cs="Simplified Arabic" w:hint="cs"/>
          <w:sz w:val="32"/>
          <w:szCs w:val="32"/>
          <w:bdr w:val="none" w:sz="0" w:space="0" w:color="auto" w:frame="1"/>
          <w:shd w:val="clear" w:color="auto" w:fill="FFFFFF"/>
          <w:rtl/>
        </w:rPr>
        <w:t>رؤي</w:t>
      </w:r>
      <w:proofErr w:type="spellEnd"/>
      <w:r>
        <w:rPr>
          <w:rFonts w:ascii="Simplified Arabic" w:hAnsi="Simplified Arabic" w:cs="Simplified Arabic" w:hint="cs"/>
          <w:sz w:val="32"/>
          <w:szCs w:val="32"/>
          <w:bdr w:val="none" w:sz="0" w:space="0" w:color="auto" w:frame="1"/>
          <w:shd w:val="clear" w:color="auto" w:fill="FFFFFF"/>
          <w:rtl/>
        </w:rPr>
        <w:t xml:space="preserve"> من ة مبنى مصنف أو مقترح للتصنيف.أي كل مبنى واقع في المجال المحدد من طرف مجلس الدولة عقب استشارة اللجنة العليا للآثار التاريخية يتم تحديد ما هي المباني التي تطبق عليها هذا التمديد و محيط الحماية الخاصة </w:t>
      </w:r>
      <w:proofErr w:type="spellStart"/>
      <w:r>
        <w:rPr>
          <w:rFonts w:ascii="Simplified Arabic" w:hAnsi="Simplified Arabic" w:cs="Simplified Arabic" w:hint="cs"/>
          <w:sz w:val="32"/>
          <w:szCs w:val="32"/>
          <w:bdr w:val="none" w:sz="0" w:space="0" w:color="auto" w:frame="1"/>
          <w:shd w:val="clear" w:color="auto" w:fill="FFFFFF"/>
          <w:rtl/>
        </w:rPr>
        <w:t>به</w:t>
      </w:r>
      <w:proofErr w:type="spellEnd"/>
      <w:r>
        <w:rPr>
          <w:rFonts w:ascii="Simplified Arabic" w:hAnsi="Simplified Arabic" w:cs="Simplified Arabic" w:hint="cs"/>
          <w:sz w:val="32"/>
          <w:szCs w:val="32"/>
          <w:bdr w:val="none" w:sz="0" w:space="0" w:color="auto" w:frame="1"/>
          <w:shd w:val="clear" w:color="auto" w:fill="FFFFFF"/>
          <w:rtl/>
        </w:rPr>
        <w:t xml:space="preserve"> ويصدر على شكل مرسوم(مجال الرؤيا العادي 500 قابل للتغيير بقرار)</w:t>
      </w:r>
    </w:p>
    <w:p w:rsidR="00461AD5" w:rsidRDefault="00461AD5" w:rsidP="00461AD5">
      <w:pPr>
        <w:bidi/>
        <w:rPr>
          <w:rFonts w:ascii="Simplified Arabic" w:hAnsi="Simplified Arabic" w:cs="Simplified Arabic"/>
          <w:sz w:val="32"/>
          <w:szCs w:val="32"/>
          <w:bdr w:val="none" w:sz="0" w:space="0" w:color="auto" w:frame="1"/>
          <w:shd w:val="clear" w:color="auto" w:fill="FFFFFF"/>
          <w:rtl/>
        </w:rPr>
      </w:pPr>
      <w:r>
        <w:rPr>
          <w:rFonts w:ascii="Simplified Arabic" w:hAnsi="Simplified Arabic" w:cs="Simplified Arabic" w:hint="cs"/>
          <w:sz w:val="32"/>
          <w:szCs w:val="32"/>
          <w:bdr w:val="none" w:sz="0" w:space="0" w:color="auto" w:frame="1"/>
          <w:shd w:val="clear" w:color="auto" w:fill="FFFFFF"/>
          <w:rtl/>
        </w:rPr>
        <w:t>-</w:t>
      </w:r>
      <w:proofErr w:type="spellStart"/>
      <w:r>
        <w:rPr>
          <w:rFonts w:ascii="Simplified Arabic" w:hAnsi="Simplified Arabic" w:cs="Simplified Arabic" w:hint="cs"/>
          <w:sz w:val="32"/>
          <w:szCs w:val="32"/>
          <w:bdr w:val="none" w:sz="0" w:space="0" w:color="auto" w:frame="1"/>
          <w:shd w:val="clear" w:color="auto" w:fill="FFFFFF"/>
          <w:rtl/>
        </w:rPr>
        <w:t>إبتداءا</w:t>
      </w:r>
      <w:proofErr w:type="spellEnd"/>
      <w:r>
        <w:rPr>
          <w:rFonts w:ascii="Simplified Arabic" w:hAnsi="Simplified Arabic" w:cs="Simplified Arabic" w:hint="cs"/>
          <w:sz w:val="32"/>
          <w:szCs w:val="32"/>
          <w:bdr w:val="none" w:sz="0" w:space="0" w:color="auto" w:frame="1"/>
          <w:shd w:val="clear" w:color="auto" w:fill="FFFFFF"/>
          <w:rtl/>
        </w:rPr>
        <w:t xml:space="preserve"> من اليوم التي تقوم إدارة الأعمال الثقافية تبليغ المالك </w:t>
      </w:r>
      <w:proofErr w:type="spellStart"/>
      <w:r>
        <w:rPr>
          <w:rFonts w:ascii="Simplified Arabic" w:hAnsi="Simplified Arabic" w:cs="Simplified Arabic" w:hint="cs"/>
          <w:sz w:val="32"/>
          <w:szCs w:val="32"/>
          <w:bdr w:val="none" w:sz="0" w:space="0" w:color="auto" w:frame="1"/>
          <w:shd w:val="clear" w:color="auto" w:fill="FFFFFF"/>
          <w:rtl/>
        </w:rPr>
        <w:t>الإقتراح</w:t>
      </w:r>
      <w:proofErr w:type="spellEnd"/>
      <w:r>
        <w:rPr>
          <w:rFonts w:ascii="Simplified Arabic" w:hAnsi="Simplified Arabic" w:cs="Simplified Arabic" w:hint="cs"/>
          <w:sz w:val="32"/>
          <w:szCs w:val="32"/>
          <w:bdr w:val="none" w:sz="0" w:space="0" w:color="auto" w:frame="1"/>
          <w:shd w:val="clear" w:color="auto" w:fill="FFFFFF"/>
          <w:rtl/>
        </w:rPr>
        <w:t xml:space="preserve"> بالتصنيف كل أثار التصنيف تطبق بقوة القانون على المبنى .</w:t>
      </w:r>
    </w:p>
    <w:p w:rsidR="00461AD5" w:rsidRDefault="00461AD5" w:rsidP="00461AD5">
      <w:pPr>
        <w:bidi/>
        <w:rPr>
          <w:rFonts w:ascii="Simplified Arabic" w:hAnsi="Simplified Arabic" w:cs="Simplified Arabic"/>
          <w:sz w:val="32"/>
          <w:szCs w:val="32"/>
          <w:bdr w:val="none" w:sz="0" w:space="0" w:color="auto" w:frame="1"/>
          <w:shd w:val="clear" w:color="auto" w:fill="FFFFFF"/>
          <w:rtl/>
        </w:rPr>
      </w:pPr>
      <w:r>
        <w:rPr>
          <w:rFonts w:ascii="Simplified Arabic" w:hAnsi="Simplified Arabic" w:cs="Simplified Arabic" w:hint="cs"/>
          <w:sz w:val="32"/>
          <w:szCs w:val="32"/>
          <w:bdr w:val="none" w:sz="0" w:space="0" w:color="auto" w:frame="1"/>
          <w:shd w:val="clear" w:color="auto" w:fill="FFFFFF"/>
          <w:rtl/>
        </w:rPr>
        <w:t xml:space="preserve">.وينتهي صلاحيتها  في حالة عدم صدور قرار التصنيف في </w:t>
      </w:r>
      <w:proofErr w:type="spellStart"/>
      <w:r>
        <w:rPr>
          <w:rFonts w:ascii="Simplified Arabic" w:hAnsi="Simplified Arabic" w:cs="Simplified Arabic" w:hint="cs"/>
          <w:sz w:val="32"/>
          <w:szCs w:val="32"/>
          <w:bdr w:val="none" w:sz="0" w:space="0" w:color="auto" w:frame="1"/>
          <w:shd w:val="clear" w:color="auto" w:fill="FFFFFF"/>
          <w:rtl/>
        </w:rPr>
        <w:t>إثنى</w:t>
      </w:r>
      <w:proofErr w:type="spellEnd"/>
      <w:r>
        <w:rPr>
          <w:rFonts w:ascii="Simplified Arabic" w:hAnsi="Simplified Arabic" w:cs="Simplified Arabic" w:hint="cs"/>
          <w:sz w:val="32"/>
          <w:szCs w:val="32"/>
          <w:bdr w:val="none" w:sz="0" w:space="0" w:color="auto" w:frame="1"/>
          <w:shd w:val="clear" w:color="auto" w:fill="FFFFFF"/>
          <w:rtl/>
        </w:rPr>
        <w:t xml:space="preserve"> عشر شهرا 12 شهرا ابتدءا من يوم التبليغ.</w:t>
      </w:r>
    </w:p>
    <w:p w:rsidR="00461AD5" w:rsidRDefault="00461AD5" w:rsidP="00461AD5">
      <w:pPr>
        <w:bidi/>
        <w:rPr>
          <w:rFonts w:ascii="Simplified Arabic" w:hAnsi="Simplified Arabic" w:cs="Simplified Arabic"/>
          <w:sz w:val="32"/>
          <w:szCs w:val="32"/>
          <w:bdr w:val="none" w:sz="0" w:space="0" w:color="auto" w:frame="1"/>
          <w:shd w:val="clear" w:color="auto" w:fill="FFFFFF"/>
          <w:rtl/>
        </w:rPr>
      </w:pPr>
      <w:r>
        <w:rPr>
          <w:rFonts w:ascii="Simplified Arabic" w:hAnsi="Simplified Arabic" w:cs="Simplified Arabic" w:hint="cs"/>
          <w:sz w:val="32"/>
          <w:szCs w:val="32"/>
          <w:bdr w:val="none" w:sz="0" w:space="0" w:color="auto" w:frame="1"/>
          <w:shd w:val="clear" w:color="auto" w:fill="FFFFFF"/>
          <w:rtl/>
        </w:rPr>
        <w:t xml:space="preserve">-كل قرار أو </w:t>
      </w:r>
      <w:proofErr w:type="gramStart"/>
      <w:r>
        <w:rPr>
          <w:rFonts w:ascii="Simplified Arabic" w:hAnsi="Simplified Arabic" w:cs="Simplified Arabic" w:hint="cs"/>
          <w:sz w:val="32"/>
          <w:szCs w:val="32"/>
          <w:bdr w:val="none" w:sz="0" w:space="0" w:color="auto" w:frame="1"/>
          <w:shd w:val="clear" w:color="auto" w:fill="FFFFFF"/>
          <w:rtl/>
        </w:rPr>
        <w:t>مرسوم  تصنيف</w:t>
      </w:r>
      <w:proofErr w:type="gramEnd"/>
      <w:r>
        <w:rPr>
          <w:rFonts w:ascii="Simplified Arabic" w:hAnsi="Simplified Arabic" w:cs="Simplified Arabic" w:hint="cs"/>
          <w:sz w:val="32"/>
          <w:szCs w:val="32"/>
          <w:bdr w:val="none" w:sz="0" w:space="0" w:color="auto" w:frame="1"/>
          <w:shd w:val="clear" w:color="auto" w:fill="FFFFFF"/>
          <w:rtl/>
        </w:rPr>
        <w:t xml:space="preserve"> بعد صدور هذا القانون يتم نشره من طرف إدارة الأعمال الثقافية في مكتب الرهن .</w:t>
      </w:r>
    </w:p>
    <w:p w:rsidR="00461AD5" w:rsidRDefault="00461AD5" w:rsidP="00461AD5">
      <w:pPr>
        <w:bidi/>
        <w:rPr>
          <w:rFonts w:ascii="Simplified Arabic" w:hAnsi="Simplified Arabic" w:cs="Simplified Arabic"/>
          <w:sz w:val="32"/>
          <w:szCs w:val="32"/>
          <w:bdr w:val="none" w:sz="0" w:space="0" w:color="auto" w:frame="1"/>
          <w:shd w:val="clear" w:color="auto" w:fill="FFFFFF"/>
          <w:rtl/>
        </w:rPr>
      </w:pPr>
      <w:r>
        <w:rPr>
          <w:rFonts w:ascii="Simplified Arabic" w:hAnsi="Simplified Arabic" w:cs="Simplified Arabic" w:hint="cs"/>
          <w:sz w:val="32"/>
          <w:szCs w:val="32"/>
          <w:bdr w:val="none" w:sz="0" w:space="0" w:color="auto" w:frame="1"/>
          <w:shd w:val="clear" w:color="auto" w:fill="FFFFFF"/>
          <w:rtl/>
        </w:rPr>
        <w:t>المادة الثانية كانت محل تعديل بمرسوم رقم96-541 المؤرخ في 14 جوان 1996</w:t>
      </w:r>
    </w:p>
    <w:p w:rsidR="00461AD5" w:rsidRDefault="00461AD5" w:rsidP="00461AD5">
      <w:pPr>
        <w:bidi/>
        <w:rPr>
          <w:rFonts w:ascii="Simplified Arabic" w:hAnsi="Simplified Arabic" w:cs="Simplified Arabic"/>
          <w:sz w:val="32"/>
          <w:szCs w:val="32"/>
          <w:bdr w:val="none" w:sz="0" w:space="0" w:color="auto" w:frame="1"/>
          <w:shd w:val="clear" w:color="auto" w:fill="FFFFFF"/>
        </w:rPr>
      </w:pPr>
      <w:r>
        <w:rPr>
          <w:rFonts w:ascii="Simplified Arabic" w:hAnsi="Simplified Arabic" w:cs="Simplified Arabic" w:hint="cs"/>
          <w:sz w:val="32"/>
          <w:szCs w:val="32"/>
          <w:bdr w:val="none" w:sz="0" w:space="0" w:color="auto" w:frame="1"/>
          <w:shd w:val="clear" w:color="auto" w:fill="FFFFFF"/>
          <w:rtl/>
        </w:rPr>
        <w:lastRenderedPageBreak/>
        <w:t>وألغيت بموجب أمر 2004-178 المؤرخ في 20-02-2004</w:t>
      </w:r>
    </w:p>
    <w:p w:rsidR="00461AD5" w:rsidRDefault="00461AD5" w:rsidP="00461AD5">
      <w:pPr>
        <w:bidi/>
        <w:rPr>
          <w:rFonts w:ascii="Simplified Arabic" w:hAnsi="Simplified Arabic" w:cs="Simplified Arabic"/>
          <w:sz w:val="32"/>
          <w:szCs w:val="32"/>
          <w:bdr w:val="none" w:sz="0" w:space="0" w:color="auto" w:frame="1"/>
          <w:shd w:val="clear" w:color="auto" w:fill="FFFFFF"/>
          <w:rtl/>
        </w:rPr>
      </w:pPr>
      <w:r>
        <w:rPr>
          <w:rFonts w:ascii="Simplified Arabic" w:hAnsi="Simplified Arabic" w:cs="Simplified Arabic" w:hint="cs"/>
          <w:sz w:val="32"/>
          <w:szCs w:val="32"/>
          <w:bdr w:val="none" w:sz="0" w:space="0" w:color="auto" w:frame="1"/>
          <w:shd w:val="clear" w:color="auto" w:fill="FFFFFF"/>
          <w:rtl/>
        </w:rPr>
        <w:t>لن يسري الإلغاء إلا بعد نشر الأحكام التنظيمية لقانون التراث.</w:t>
      </w:r>
    </w:p>
    <w:p w:rsidR="00461AD5" w:rsidRDefault="00461AD5" w:rsidP="00461AD5">
      <w:pPr>
        <w:bidi/>
        <w:rPr>
          <w:rFonts w:ascii="Simplified Arabic" w:hAnsi="Simplified Arabic" w:cs="Simplified Arabic"/>
          <w:sz w:val="32"/>
          <w:szCs w:val="32"/>
          <w:bdr w:val="none" w:sz="0" w:space="0" w:color="auto" w:frame="1"/>
          <w:shd w:val="clear" w:color="auto" w:fill="FFFFFF"/>
          <w:rtl/>
        </w:rPr>
      </w:pPr>
      <w:r>
        <w:rPr>
          <w:rFonts w:ascii="Simplified Arabic" w:hAnsi="Simplified Arabic" w:cs="Simplified Arabic" w:hint="cs"/>
          <w:sz w:val="32"/>
          <w:szCs w:val="32"/>
          <w:bdr w:val="none" w:sz="0" w:space="0" w:color="auto" w:frame="1"/>
          <w:shd w:val="clear" w:color="auto" w:fill="FFFFFF"/>
          <w:rtl/>
        </w:rPr>
        <w:t xml:space="preserve">يصنف ما يلي بانتظام قبل صدور هذا القانون:1- المباني المسجلة في القائمة العامة لآثار المصنفة المنشورة رسميا في </w:t>
      </w:r>
      <w:proofErr w:type="gramStart"/>
      <w:r>
        <w:rPr>
          <w:rFonts w:ascii="Simplified Arabic" w:hAnsi="Simplified Arabic" w:cs="Simplified Arabic" w:hint="cs"/>
          <w:sz w:val="32"/>
          <w:szCs w:val="32"/>
          <w:bdr w:val="none" w:sz="0" w:space="0" w:color="auto" w:frame="1"/>
          <w:shd w:val="clear" w:color="auto" w:fill="FFFFFF"/>
          <w:rtl/>
        </w:rPr>
        <w:t>عام  1900من</w:t>
      </w:r>
      <w:proofErr w:type="gramEnd"/>
      <w:r>
        <w:rPr>
          <w:rFonts w:ascii="Simplified Arabic" w:hAnsi="Simplified Arabic" w:cs="Simplified Arabic" w:hint="cs"/>
          <w:sz w:val="32"/>
          <w:szCs w:val="32"/>
          <w:bdr w:val="none" w:sz="0" w:space="0" w:color="auto" w:frame="1"/>
          <w:shd w:val="clear" w:color="auto" w:fill="FFFFFF"/>
          <w:rtl/>
        </w:rPr>
        <w:t xml:space="preserve"> قبل قسم الفنون الجميلة .</w:t>
      </w:r>
    </w:p>
    <w:p w:rsidR="00461AD5" w:rsidRDefault="00461AD5" w:rsidP="00461AD5">
      <w:pPr>
        <w:bidi/>
        <w:rPr>
          <w:rFonts w:ascii="Simplified Arabic" w:hAnsi="Simplified Arabic" w:cs="Simplified Arabic"/>
          <w:sz w:val="32"/>
          <w:szCs w:val="32"/>
          <w:bdr w:val="none" w:sz="0" w:space="0" w:color="auto" w:frame="1"/>
          <w:shd w:val="clear" w:color="auto" w:fill="FFFFFF"/>
          <w:rtl/>
        </w:rPr>
      </w:pPr>
      <w:r>
        <w:rPr>
          <w:rFonts w:ascii="Simplified Arabic" w:hAnsi="Simplified Arabic" w:cs="Simplified Arabic" w:hint="cs"/>
          <w:sz w:val="32"/>
          <w:szCs w:val="32"/>
          <w:bdr w:val="none" w:sz="0" w:space="0" w:color="auto" w:frame="1"/>
          <w:shd w:val="clear" w:color="auto" w:fill="FFFFFF"/>
          <w:rtl/>
        </w:rPr>
        <w:t>2-</w:t>
      </w:r>
      <w:proofErr w:type="gramStart"/>
      <w:r>
        <w:rPr>
          <w:rFonts w:ascii="Simplified Arabic" w:hAnsi="Simplified Arabic" w:cs="Simplified Arabic" w:hint="cs"/>
          <w:sz w:val="32"/>
          <w:szCs w:val="32"/>
          <w:bdr w:val="none" w:sz="0" w:space="0" w:color="auto" w:frame="1"/>
          <w:shd w:val="clear" w:color="auto" w:fill="FFFFFF"/>
          <w:rtl/>
        </w:rPr>
        <w:t>المباني</w:t>
      </w:r>
      <w:proofErr w:type="gramEnd"/>
      <w:r>
        <w:rPr>
          <w:rFonts w:ascii="Simplified Arabic" w:hAnsi="Simplified Arabic" w:cs="Simplified Arabic" w:hint="cs"/>
          <w:sz w:val="32"/>
          <w:szCs w:val="32"/>
          <w:bdr w:val="none" w:sz="0" w:space="0" w:color="auto" w:frame="1"/>
          <w:shd w:val="clear" w:color="auto" w:fill="FFFFFF"/>
          <w:rtl/>
        </w:rPr>
        <w:t xml:space="preserve"> التي صنفت ولم تنشر وفقا لأحكام قانون 30 مارس 1887.</w:t>
      </w:r>
    </w:p>
    <w:p w:rsidR="00461AD5" w:rsidRDefault="00461AD5" w:rsidP="00461AD5">
      <w:pPr>
        <w:bidi/>
        <w:rPr>
          <w:rFonts w:ascii="Simplified Arabic" w:hAnsi="Simplified Arabic" w:cs="Simplified Arabic"/>
          <w:sz w:val="32"/>
          <w:szCs w:val="32"/>
          <w:bdr w:val="none" w:sz="0" w:space="0" w:color="auto" w:frame="1"/>
          <w:shd w:val="clear" w:color="auto" w:fill="FFFFFF"/>
          <w:rtl/>
        </w:rPr>
      </w:pPr>
      <w:r>
        <w:rPr>
          <w:rFonts w:ascii="Simplified Arabic" w:hAnsi="Simplified Arabic" w:cs="Simplified Arabic" w:hint="cs"/>
          <w:sz w:val="32"/>
          <w:szCs w:val="32"/>
          <w:bdr w:val="none" w:sz="0" w:space="0" w:color="auto" w:frame="1"/>
          <w:shd w:val="clear" w:color="auto" w:fill="FFFFFF"/>
          <w:rtl/>
        </w:rPr>
        <w:t xml:space="preserve">في غضون ثلاثة أشهر، ستنشر قائمة المباني التي تعتبر مصنفة قبل صدور هذا القانون في الجريدة الرسمية، ويعاد إصدارها كل عشرة </w:t>
      </w:r>
      <w:proofErr w:type="gramStart"/>
      <w:r>
        <w:rPr>
          <w:rFonts w:ascii="Simplified Arabic" w:hAnsi="Simplified Arabic" w:cs="Simplified Arabic" w:hint="cs"/>
          <w:sz w:val="32"/>
          <w:szCs w:val="32"/>
          <w:bdr w:val="none" w:sz="0" w:space="0" w:color="auto" w:frame="1"/>
          <w:shd w:val="clear" w:color="auto" w:fill="FFFFFF"/>
          <w:rtl/>
        </w:rPr>
        <w:t>سنوات ،</w:t>
      </w:r>
      <w:proofErr w:type="gramEnd"/>
      <w:r>
        <w:rPr>
          <w:rFonts w:ascii="Simplified Arabic" w:hAnsi="Simplified Arabic" w:cs="Simplified Arabic" w:hint="cs"/>
          <w:sz w:val="32"/>
          <w:szCs w:val="32"/>
          <w:bdr w:val="none" w:sz="0" w:space="0" w:color="auto" w:frame="1"/>
          <w:shd w:val="clear" w:color="auto" w:fill="FFFFFF"/>
          <w:rtl/>
        </w:rPr>
        <w:t xml:space="preserve"> ويتم وضع نسخة من القانون في مكتب الرهن. أما الأجزاء المباني التي لم يتم تصنيفها و لها الأهمية التاريخية والفنية للحفاظ عليها يجب أن تسجل بقرار من طرف المحافظ أومن اللجنة العليا للآثار التاريخية بأمر من الوزير الأعمال الثقافية في قائمة الجرد الإضافي.</w:t>
      </w:r>
    </w:p>
    <w:p w:rsidR="00461AD5" w:rsidRDefault="00461AD5" w:rsidP="00461AD5">
      <w:pPr>
        <w:bidi/>
        <w:rPr>
          <w:rFonts w:ascii="Simplified Arabic" w:hAnsi="Simplified Arabic" w:cs="Simplified Arabic"/>
          <w:sz w:val="32"/>
          <w:szCs w:val="32"/>
          <w:bdr w:val="none" w:sz="0" w:space="0" w:color="auto" w:frame="1"/>
          <w:shd w:val="clear" w:color="auto" w:fill="FFFFFF"/>
          <w:rtl/>
        </w:rPr>
      </w:pPr>
      <w:proofErr w:type="gramStart"/>
      <w:r>
        <w:rPr>
          <w:rFonts w:ascii="Simplified Arabic" w:hAnsi="Simplified Arabic" w:cs="Simplified Arabic" w:hint="cs"/>
          <w:sz w:val="32"/>
          <w:szCs w:val="32"/>
          <w:bdr w:val="none" w:sz="0" w:space="0" w:color="auto" w:frame="1"/>
          <w:shd w:val="clear" w:color="auto" w:fill="FFFFFF"/>
          <w:rtl/>
        </w:rPr>
        <w:t>وتسجل</w:t>
      </w:r>
      <w:proofErr w:type="gramEnd"/>
      <w:r>
        <w:rPr>
          <w:rFonts w:ascii="Simplified Arabic" w:hAnsi="Simplified Arabic" w:cs="Simplified Arabic" w:hint="cs"/>
          <w:sz w:val="32"/>
          <w:szCs w:val="32"/>
          <w:bdr w:val="none" w:sz="0" w:space="0" w:color="auto" w:frame="1"/>
          <w:shd w:val="clear" w:color="auto" w:fill="FFFFFF"/>
          <w:rtl/>
        </w:rPr>
        <w:t xml:space="preserve"> كذلك في قائمة الجرد الإضافي المباني المبنية والغير المبنية بقرار وزاري ويتم نشره في مكتب الرهن ويتم تبليغها للملاك (عدم المساس بالمبنى والتصرف فيه).</w:t>
      </w:r>
    </w:p>
    <w:p w:rsidR="00461AD5" w:rsidRDefault="00461AD5" w:rsidP="00461AD5">
      <w:pPr>
        <w:bidi/>
        <w:rPr>
          <w:rFonts w:ascii="Simplified Arabic" w:hAnsi="Simplified Arabic" w:cs="Simplified Arabic"/>
          <w:sz w:val="32"/>
          <w:szCs w:val="32"/>
          <w:bdr w:val="none" w:sz="0" w:space="0" w:color="auto" w:frame="1"/>
          <w:shd w:val="clear" w:color="auto" w:fill="FFFFFF"/>
          <w:rtl/>
        </w:rPr>
      </w:pPr>
      <w:r>
        <w:rPr>
          <w:rFonts w:ascii="Simplified Arabic" w:hAnsi="Simplified Arabic" w:cs="Simplified Arabic" w:hint="cs"/>
          <w:sz w:val="32"/>
          <w:szCs w:val="32"/>
          <w:bdr w:val="none" w:sz="0" w:space="0" w:color="auto" w:frame="1"/>
          <w:shd w:val="clear" w:color="auto" w:fill="FFFFFF"/>
          <w:rtl/>
        </w:rPr>
        <w:t xml:space="preserve">لا يجوز تقسيم وتجزئة المبنى للبيع كل جزء على حدة ففي هذه الحالة يضطر الوزير في خلال خمس سنوات تصنيف الآثار واتخاذ إجراءات مع الملاك ، ويقوم الوزير بدعم الملاك ب40 </w:t>
      </w:r>
      <w:proofErr w:type="spellStart"/>
      <w:r>
        <w:rPr>
          <w:rFonts w:ascii="Simplified Arabic" w:hAnsi="Simplified Arabic" w:cs="Simplified Arabic" w:hint="cs"/>
          <w:sz w:val="32"/>
          <w:szCs w:val="32"/>
          <w:bdr w:val="none" w:sz="0" w:space="0" w:color="auto" w:frame="1"/>
          <w:shd w:val="clear" w:color="auto" w:fill="FFFFFF"/>
          <w:rtl/>
        </w:rPr>
        <w:t>بالمئة</w:t>
      </w:r>
      <w:proofErr w:type="spellEnd"/>
      <w:r>
        <w:rPr>
          <w:rFonts w:ascii="Simplified Arabic" w:hAnsi="Simplified Arabic" w:cs="Simplified Arabic" w:hint="cs"/>
          <w:sz w:val="32"/>
          <w:szCs w:val="32"/>
          <w:bdr w:val="none" w:sz="0" w:space="0" w:color="auto" w:frame="1"/>
          <w:shd w:val="clear" w:color="auto" w:fill="FFFFFF"/>
          <w:rtl/>
        </w:rPr>
        <w:t xml:space="preserve"> لأعمال الصيانة وإصلاح وتكون تحت مراقبة مصلحة الآثار التاريخية</w:t>
      </w:r>
    </w:p>
    <w:p w:rsidR="00461AD5" w:rsidRDefault="00461AD5" w:rsidP="00461AD5">
      <w:pPr>
        <w:bidi/>
        <w:rPr>
          <w:rFonts w:ascii="Simplified Arabic" w:hAnsi="Simplified Arabic" w:cs="Simplified Arabic"/>
          <w:sz w:val="32"/>
          <w:szCs w:val="32"/>
          <w:bdr w:val="none" w:sz="0" w:space="0" w:color="auto" w:frame="1"/>
          <w:shd w:val="clear" w:color="auto" w:fill="FFFFFF"/>
          <w:rtl/>
        </w:rPr>
      </w:pPr>
    </w:p>
    <w:p w:rsidR="00461AD5" w:rsidRDefault="00461AD5" w:rsidP="00461AD5">
      <w:pPr>
        <w:bidi/>
        <w:rPr>
          <w:rFonts w:ascii="Simplified Arabic" w:hAnsi="Simplified Arabic" w:cs="Simplified Arabic"/>
          <w:sz w:val="32"/>
          <w:szCs w:val="32"/>
          <w:bdr w:val="none" w:sz="0" w:space="0" w:color="auto" w:frame="1"/>
          <w:shd w:val="clear" w:color="auto" w:fill="FFFFFF"/>
          <w:rtl/>
        </w:rPr>
      </w:pPr>
    </w:p>
    <w:p w:rsidR="00461AD5" w:rsidRDefault="00461AD5" w:rsidP="00461AD5">
      <w:pPr>
        <w:bidi/>
        <w:rPr>
          <w:rFonts w:ascii="Simplified Arabic" w:hAnsi="Simplified Arabic" w:cs="Simplified Arabic"/>
          <w:sz w:val="32"/>
          <w:szCs w:val="32"/>
          <w:bdr w:val="none" w:sz="0" w:space="0" w:color="auto" w:frame="1"/>
          <w:shd w:val="clear" w:color="auto" w:fill="FFFFFF"/>
          <w:rtl/>
        </w:rPr>
      </w:pPr>
    </w:p>
    <w:p w:rsidR="00461AD5" w:rsidRDefault="00461AD5" w:rsidP="00461AD5">
      <w:pPr>
        <w:bidi/>
        <w:rPr>
          <w:rFonts w:ascii="Simplified Arabic" w:hAnsi="Simplified Arabic" w:cs="Simplified Arabic"/>
          <w:sz w:val="32"/>
          <w:szCs w:val="32"/>
          <w:bdr w:val="none" w:sz="0" w:space="0" w:color="auto" w:frame="1"/>
          <w:shd w:val="clear" w:color="auto" w:fill="FFFFFF"/>
          <w:rtl/>
        </w:rPr>
      </w:pPr>
    </w:p>
    <w:sectPr w:rsidR="00461AD5" w:rsidSect="00A27D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61AD5"/>
    <w:rsid w:val="000310BE"/>
    <w:rsid w:val="00195E9E"/>
    <w:rsid w:val="003D5AA2"/>
    <w:rsid w:val="00461AD5"/>
    <w:rsid w:val="005255E2"/>
    <w:rsid w:val="00A27D50"/>
    <w:rsid w:val="00AE325C"/>
    <w:rsid w:val="00C426A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AD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61A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61AD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486</Words>
  <Characters>2677</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3</cp:revision>
  <dcterms:created xsi:type="dcterms:W3CDTF">2024-05-01T20:59:00Z</dcterms:created>
  <dcterms:modified xsi:type="dcterms:W3CDTF">2024-05-01T21:05:00Z</dcterms:modified>
</cp:coreProperties>
</file>