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6E" w:rsidRPr="00231DBF" w:rsidRDefault="00C8016E" w:rsidP="00C8016E">
      <w:pPr>
        <w:pStyle w:val="Titre"/>
        <w:bidi/>
        <w:rPr>
          <w:rFonts w:asciiTheme="minorBidi" w:hAnsiTheme="minorBidi" w:cstheme="minorBidi"/>
          <w:sz w:val="36"/>
          <w:szCs w:val="36"/>
          <w:rtl/>
          <w:lang w:bidi="ar-DZ"/>
        </w:rPr>
      </w:pPr>
      <w:r w:rsidRPr="00231DBF">
        <w:rPr>
          <w:rFonts w:asciiTheme="minorBidi" w:hAnsiTheme="minorBidi" w:cstheme="minorBidi"/>
          <w:sz w:val="36"/>
          <w:szCs w:val="36"/>
          <w:rtl/>
          <w:lang w:bidi="ar-DZ"/>
        </w:rPr>
        <w:t>المحاضرة رقم</w:t>
      </w:r>
      <w:r>
        <w:rPr>
          <w:rFonts w:asciiTheme="minorBidi" w:hAnsiTheme="minorBidi" w:cstheme="minorBidi"/>
          <w:sz w:val="36"/>
          <w:szCs w:val="36"/>
          <w:lang w:bidi="ar-DZ"/>
        </w:rPr>
        <w:t>6</w:t>
      </w:r>
      <w:r>
        <w:rPr>
          <w:rFonts w:asciiTheme="minorBidi" w:hAnsiTheme="minorBidi" w:cstheme="minorBidi" w:hint="cs"/>
          <w:sz w:val="36"/>
          <w:szCs w:val="36"/>
          <w:rtl/>
          <w:lang w:bidi="ar-DZ"/>
        </w:rPr>
        <w:t xml:space="preserve">  </w:t>
      </w:r>
      <w:r>
        <w:rPr>
          <w:rFonts w:asciiTheme="minorBidi" w:hAnsiTheme="minorBidi" w:cstheme="minorBidi"/>
          <w:sz w:val="36"/>
          <w:szCs w:val="36"/>
          <w:rtl/>
          <w:lang w:bidi="ar-DZ"/>
        </w:rPr>
        <w:t xml:space="preserve"> مقياس </w:t>
      </w:r>
      <w:r>
        <w:rPr>
          <w:rFonts w:asciiTheme="minorBidi" w:hAnsiTheme="minorBidi" w:cstheme="minorBidi" w:hint="cs"/>
          <w:sz w:val="36"/>
          <w:szCs w:val="36"/>
          <w:rtl/>
          <w:lang w:bidi="ar-DZ"/>
        </w:rPr>
        <w:t>الأطر</w:t>
      </w:r>
      <w:r>
        <w:rPr>
          <w:rFonts w:asciiTheme="minorBidi" w:hAnsiTheme="minorBidi" w:cstheme="minorBidi" w:hint="cs"/>
          <w:sz w:val="36"/>
          <w:szCs w:val="36"/>
          <w:lang w:bidi="ar-DZ"/>
        </w:rPr>
        <w:t xml:space="preserve"> </w:t>
      </w:r>
      <w:proofErr w:type="spellStart"/>
      <w:r>
        <w:rPr>
          <w:rFonts w:asciiTheme="minorBidi" w:hAnsiTheme="minorBidi" w:cstheme="minorBidi" w:hint="cs"/>
          <w:sz w:val="36"/>
          <w:szCs w:val="36"/>
          <w:lang w:bidi="ar-DZ"/>
        </w:rPr>
        <w:t>القانونية</w:t>
      </w:r>
      <w:proofErr w:type="spellEnd"/>
      <w:r w:rsidRPr="00231DBF">
        <w:rPr>
          <w:rFonts w:asciiTheme="minorBidi" w:hAnsiTheme="minorBidi" w:cstheme="minorBidi"/>
          <w:sz w:val="36"/>
          <w:szCs w:val="36"/>
          <w:lang w:bidi="ar-DZ"/>
        </w:rPr>
        <w:t xml:space="preserve"> </w:t>
      </w:r>
      <w:r w:rsidRPr="00231DBF">
        <w:rPr>
          <w:rFonts w:asciiTheme="minorBidi" w:hAnsiTheme="minorBidi" w:cstheme="minorBidi"/>
          <w:sz w:val="36"/>
          <w:szCs w:val="36"/>
          <w:rtl/>
          <w:lang w:bidi="ar-DZ"/>
        </w:rPr>
        <w:t xml:space="preserve"> </w:t>
      </w:r>
      <w:r>
        <w:rPr>
          <w:rFonts w:asciiTheme="minorBidi" w:hAnsiTheme="minorBidi" w:cstheme="minorBidi" w:hint="cs"/>
          <w:sz w:val="36"/>
          <w:szCs w:val="36"/>
          <w:rtl/>
          <w:lang w:bidi="ar-DZ"/>
        </w:rPr>
        <w:t xml:space="preserve">    </w:t>
      </w:r>
      <w:r w:rsidRPr="00231DBF">
        <w:rPr>
          <w:rFonts w:asciiTheme="minorBidi" w:hAnsiTheme="minorBidi" w:cstheme="minorBidi"/>
          <w:sz w:val="36"/>
          <w:szCs w:val="36"/>
          <w:rtl/>
          <w:lang w:bidi="ar-DZ"/>
        </w:rPr>
        <w:t xml:space="preserve">السنة </w:t>
      </w:r>
      <w:r>
        <w:rPr>
          <w:rFonts w:asciiTheme="minorBidi" w:hAnsiTheme="minorBidi" w:cstheme="minorBidi" w:hint="cs"/>
          <w:sz w:val="36"/>
          <w:szCs w:val="36"/>
          <w:rtl/>
          <w:lang w:bidi="ar-DZ"/>
        </w:rPr>
        <w:t>الثانية  الأستاذة</w:t>
      </w:r>
      <w:r w:rsidRPr="00231DBF">
        <w:rPr>
          <w:rFonts w:asciiTheme="minorBidi" w:hAnsiTheme="minorBidi" w:cstheme="minorBidi"/>
          <w:sz w:val="36"/>
          <w:szCs w:val="36"/>
          <w:rtl/>
          <w:lang w:bidi="ar-DZ"/>
        </w:rPr>
        <w:t xml:space="preserve"> </w:t>
      </w:r>
      <w:r>
        <w:rPr>
          <w:rFonts w:asciiTheme="minorBidi" w:hAnsiTheme="minorBidi" w:cstheme="minorBidi" w:hint="cs"/>
          <w:sz w:val="36"/>
          <w:szCs w:val="36"/>
          <w:rtl/>
          <w:lang w:bidi="ar-DZ"/>
        </w:rPr>
        <w:t xml:space="preserve">  أ.بن </w:t>
      </w:r>
      <w:proofErr w:type="spellStart"/>
      <w:r>
        <w:rPr>
          <w:rFonts w:asciiTheme="minorBidi" w:hAnsiTheme="minorBidi" w:cstheme="minorBidi" w:hint="cs"/>
          <w:sz w:val="36"/>
          <w:szCs w:val="36"/>
          <w:rtl/>
          <w:lang w:bidi="ar-DZ"/>
        </w:rPr>
        <w:t>اشنهو</w:t>
      </w:r>
      <w:proofErr w:type="spellEnd"/>
    </w:p>
    <w:p w:rsidR="00C8016E" w:rsidRDefault="00C8016E" w:rsidP="00C8016E">
      <w:pPr>
        <w:bidi/>
        <w:rPr>
          <w:rtl/>
          <w:lang w:bidi="ar-DZ"/>
        </w:rPr>
      </w:pPr>
    </w:p>
    <w:p w:rsidR="00C8016E" w:rsidRPr="00231DBF" w:rsidRDefault="00C8016E" w:rsidP="00C8016E">
      <w:pPr>
        <w:bidi/>
        <w:rPr>
          <w:b/>
          <w:bCs/>
          <w:sz w:val="32"/>
          <w:szCs w:val="32"/>
          <w:rtl/>
          <w:lang w:bidi="ar-DZ"/>
        </w:rPr>
      </w:pPr>
      <w:r w:rsidRPr="00231DBF">
        <w:rPr>
          <w:rFonts w:hint="cs"/>
          <w:b/>
          <w:bCs/>
          <w:sz w:val="32"/>
          <w:szCs w:val="32"/>
          <w:rtl/>
          <w:lang w:bidi="ar-DZ"/>
        </w:rPr>
        <w:t>قراءة وشرح عام للأمر</w:t>
      </w:r>
    </w:p>
    <w:p w:rsidR="00C8016E" w:rsidRDefault="00C8016E" w:rsidP="00C8016E">
      <w:pPr>
        <w:bidi/>
        <w:rPr>
          <w:sz w:val="32"/>
          <w:szCs w:val="32"/>
          <w:rtl/>
          <w:lang w:bidi="ar-DZ"/>
        </w:rPr>
      </w:pPr>
      <w:r w:rsidRPr="00385933">
        <w:rPr>
          <w:rFonts w:hint="cs"/>
          <w:sz w:val="32"/>
          <w:szCs w:val="32"/>
          <w:rtl/>
          <w:lang w:bidi="ar-DZ"/>
        </w:rPr>
        <w:t>الأمر</w:t>
      </w:r>
      <w:r>
        <w:rPr>
          <w:rFonts w:hint="cs"/>
          <w:sz w:val="32"/>
          <w:szCs w:val="32"/>
          <w:rtl/>
          <w:lang w:bidi="ar-DZ"/>
        </w:rPr>
        <w:t xml:space="preserve"> رقم 67-281 المؤرخ في 20 ديسمبر 1967 المتعلق بالحفريات و المحافظة على المواقع التاريخية و الطبيعية.</w:t>
      </w:r>
    </w:p>
    <w:p w:rsidR="00C8016E" w:rsidRDefault="00C8016E" w:rsidP="00C8016E">
      <w:pPr>
        <w:bidi/>
        <w:rPr>
          <w:sz w:val="32"/>
          <w:szCs w:val="32"/>
          <w:rtl/>
          <w:lang w:bidi="ar-DZ"/>
        </w:rPr>
      </w:pPr>
      <w:r>
        <w:rPr>
          <w:rFonts w:hint="cs"/>
          <w:sz w:val="32"/>
          <w:szCs w:val="32"/>
          <w:rtl/>
          <w:lang w:bidi="ar-DZ"/>
        </w:rPr>
        <w:t xml:space="preserve">تضمن هذا الأمر على 138 مادة مقسمة على ستة </w:t>
      </w:r>
      <w:proofErr w:type="gramStart"/>
      <w:r>
        <w:rPr>
          <w:rFonts w:hint="cs"/>
          <w:sz w:val="32"/>
          <w:szCs w:val="32"/>
          <w:rtl/>
          <w:lang w:bidi="ar-DZ"/>
        </w:rPr>
        <w:t>أبواب</w:t>
      </w:r>
      <w:proofErr w:type="gramEnd"/>
      <w:r>
        <w:rPr>
          <w:rFonts w:hint="cs"/>
          <w:sz w:val="32"/>
          <w:szCs w:val="32"/>
          <w:rtl/>
          <w:lang w:bidi="ar-DZ"/>
        </w:rPr>
        <w:t xml:space="preserve"> كالتالي</w:t>
      </w:r>
    </w:p>
    <w:p w:rsidR="00C8016E" w:rsidRPr="007923CF" w:rsidRDefault="00C8016E" w:rsidP="00C8016E">
      <w:pPr>
        <w:bidi/>
        <w:rPr>
          <w:b/>
          <w:bCs/>
          <w:sz w:val="36"/>
          <w:szCs w:val="36"/>
          <w:rtl/>
          <w:lang w:bidi="ar-DZ"/>
        </w:rPr>
      </w:pPr>
      <w:r w:rsidRPr="007923CF">
        <w:rPr>
          <w:rFonts w:hint="cs"/>
          <w:b/>
          <w:bCs/>
          <w:sz w:val="36"/>
          <w:szCs w:val="36"/>
          <w:rtl/>
          <w:lang w:bidi="ar-DZ"/>
        </w:rPr>
        <w:t xml:space="preserve">الباب </w:t>
      </w:r>
      <w:proofErr w:type="gramStart"/>
      <w:r w:rsidRPr="007923CF">
        <w:rPr>
          <w:rFonts w:hint="cs"/>
          <w:b/>
          <w:bCs/>
          <w:sz w:val="36"/>
          <w:szCs w:val="36"/>
          <w:rtl/>
          <w:lang w:bidi="ar-DZ"/>
        </w:rPr>
        <w:t>الأول  :</w:t>
      </w:r>
      <w:proofErr w:type="gramEnd"/>
      <w:r w:rsidRPr="007923CF">
        <w:rPr>
          <w:rFonts w:hint="cs"/>
          <w:b/>
          <w:bCs/>
          <w:sz w:val="36"/>
          <w:szCs w:val="36"/>
          <w:rtl/>
          <w:lang w:bidi="ar-DZ"/>
        </w:rPr>
        <w:t xml:space="preserve"> المبادئ العامة تضمن ( 5مواد)</w:t>
      </w:r>
    </w:p>
    <w:p w:rsidR="00C8016E" w:rsidRPr="007923CF" w:rsidRDefault="00C8016E" w:rsidP="00C8016E">
      <w:pPr>
        <w:bidi/>
        <w:rPr>
          <w:b/>
          <w:bCs/>
          <w:sz w:val="36"/>
          <w:szCs w:val="36"/>
          <w:rtl/>
          <w:lang w:bidi="ar-DZ"/>
        </w:rPr>
      </w:pPr>
      <w:r w:rsidRPr="007923CF">
        <w:rPr>
          <w:rFonts w:hint="cs"/>
          <w:b/>
          <w:bCs/>
          <w:sz w:val="36"/>
          <w:szCs w:val="36"/>
          <w:rtl/>
          <w:lang w:bidi="ar-DZ"/>
        </w:rPr>
        <w:t xml:space="preserve">الباب </w:t>
      </w:r>
      <w:proofErr w:type="gramStart"/>
      <w:r w:rsidRPr="007923CF">
        <w:rPr>
          <w:rFonts w:hint="cs"/>
          <w:b/>
          <w:bCs/>
          <w:sz w:val="36"/>
          <w:szCs w:val="36"/>
          <w:rtl/>
          <w:lang w:bidi="ar-DZ"/>
        </w:rPr>
        <w:t>الثاني  :</w:t>
      </w:r>
      <w:proofErr w:type="gramEnd"/>
      <w:r w:rsidRPr="007923CF">
        <w:rPr>
          <w:rFonts w:hint="cs"/>
          <w:b/>
          <w:bCs/>
          <w:sz w:val="36"/>
          <w:szCs w:val="36"/>
          <w:rtl/>
          <w:lang w:bidi="ar-DZ"/>
        </w:rPr>
        <w:t xml:space="preserve"> يختص بالحفريات (13مواد)</w:t>
      </w:r>
    </w:p>
    <w:p w:rsidR="00C8016E" w:rsidRPr="007923CF" w:rsidRDefault="00C8016E" w:rsidP="00C8016E">
      <w:pPr>
        <w:bidi/>
        <w:rPr>
          <w:b/>
          <w:bCs/>
          <w:sz w:val="36"/>
          <w:szCs w:val="36"/>
          <w:rtl/>
          <w:lang w:bidi="ar-DZ"/>
        </w:rPr>
      </w:pPr>
      <w:r w:rsidRPr="007923CF">
        <w:rPr>
          <w:rFonts w:hint="cs"/>
          <w:b/>
          <w:bCs/>
          <w:sz w:val="36"/>
          <w:szCs w:val="36"/>
          <w:rtl/>
          <w:lang w:bidi="ar-DZ"/>
        </w:rPr>
        <w:t xml:space="preserve">الباب </w:t>
      </w:r>
      <w:proofErr w:type="gramStart"/>
      <w:r w:rsidRPr="007923CF">
        <w:rPr>
          <w:rFonts w:hint="cs"/>
          <w:b/>
          <w:bCs/>
          <w:sz w:val="36"/>
          <w:szCs w:val="36"/>
          <w:rtl/>
          <w:lang w:bidi="ar-DZ"/>
        </w:rPr>
        <w:t>الثالث  :</w:t>
      </w:r>
      <w:proofErr w:type="gramEnd"/>
      <w:r w:rsidRPr="007923CF">
        <w:rPr>
          <w:rFonts w:hint="cs"/>
          <w:b/>
          <w:bCs/>
          <w:sz w:val="36"/>
          <w:szCs w:val="36"/>
          <w:rtl/>
          <w:lang w:bidi="ar-DZ"/>
        </w:rPr>
        <w:t xml:space="preserve"> المواقع و المعالم التاريخية (58مواد)</w:t>
      </w:r>
    </w:p>
    <w:p w:rsidR="00C8016E" w:rsidRPr="00451192" w:rsidRDefault="00C8016E" w:rsidP="00C8016E">
      <w:pPr>
        <w:bidi/>
        <w:rPr>
          <w:b/>
          <w:bCs/>
          <w:color w:val="000000" w:themeColor="text1"/>
          <w:sz w:val="36"/>
          <w:szCs w:val="36"/>
          <w:rtl/>
          <w:lang w:bidi="ar-DZ"/>
        </w:rPr>
      </w:pPr>
      <w:r w:rsidRPr="007923CF">
        <w:rPr>
          <w:rFonts w:hint="cs"/>
          <w:b/>
          <w:bCs/>
          <w:sz w:val="36"/>
          <w:szCs w:val="36"/>
          <w:rtl/>
          <w:lang w:bidi="ar-DZ"/>
        </w:rPr>
        <w:t xml:space="preserve">الباب </w:t>
      </w:r>
      <w:proofErr w:type="gramStart"/>
      <w:r w:rsidRPr="007923CF">
        <w:rPr>
          <w:rFonts w:hint="cs"/>
          <w:b/>
          <w:bCs/>
          <w:sz w:val="36"/>
          <w:szCs w:val="36"/>
          <w:rtl/>
          <w:lang w:bidi="ar-DZ"/>
        </w:rPr>
        <w:t>الرابع  :</w:t>
      </w:r>
      <w:proofErr w:type="gramEnd"/>
      <w:r w:rsidRPr="007923CF">
        <w:rPr>
          <w:rFonts w:hint="cs"/>
          <w:b/>
          <w:bCs/>
          <w:sz w:val="36"/>
          <w:szCs w:val="36"/>
          <w:rtl/>
          <w:lang w:bidi="ar-DZ"/>
        </w:rPr>
        <w:t xml:space="preserve"> المواقع الطبيعية الأثرية (38مادة)</w:t>
      </w:r>
    </w:p>
    <w:p w:rsidR="00C8016E" w:rsidRPr="007923CF" w:rsidRDefault="00C8016E" w:rsidP="00C8016E">
      <w:pPr>
        <w:bidi/>
        <w:rPr>
          <w:b/>
          <w:bCs/>
          <w:sz w:val="36"/>
          <w:szCs w:val="36"/>
          <w:rtl/>
          <w:lang w:bidi="ar-DZ"/>
        </w:rPr>
      </w:pPr>
      <w:proofErr w:type="gramStart"/>
      <w:r w:rsidRPr="007923CF">
        <w:rPr>
          <w:rFonts w:hint="cs"/>
          <w:b/>
          <w:bCs/>
          <w:sz w:val="36"/>
          <w:szCs w:val="36"/>
          <w:rtl/>
          <w:lang w:bidi="ar-DZ"/>
        </w:rPr>
        <w:t>الباب</w:t>
      </w:r>
      <w:proofErr w:type="gramEnd"/>
      <w:r w:rsidRPr="007923CF">
        <w:rPr>
          <w:rFonts w:hint="cs"/>
          <w:b/>
          <w:bCs/>
          <w:sz w:val="36"/>
          <w:szCs w:val="36"/>
          <w:rtl/>
          <w:lang w:bidi="ar-DZ"/>
        </w:rPr>
        <w:t xml:space="preserve"> الخامس: المتعلق بالعقوبات (11مادة)</w:t>
      </w:r>
    </w:p>
    <w:p w:rsidR="00C8016E" w:rsidRDefault="00C8016E" w:rsidP="00C8016E">
      <w:pPr>
        <w:bidi/>
        <w:rPr>
          <w:b/>
          <w:bCs/>
          <w:sz w:val="36"/>
          <w:szCs w:val="36"/>
          <w:rtl/>
          <w:lang w:bidi="ar-DZ"/>
        </w:rPr>
      </w:pPr>
      <w:proofErr w:type="gramStart"/>
      <w:r w:rsidRPr="007923CF">
        <w:rPr>
          <w:rFonts w:hint="cs"/>
          <w:b/>
          <w:bCs/>
          <w:sz w:val="36"/>
          <w:szCs w:val="36"/>
          <w:rtl/>
          <w:lang w:bidi="ar-DZ"/>
        </w:rPr>
        <w:t>الباب</w:t>
      </w:r>
      <w:proofErr w:type="gramEnd"/>
      <w:r w:rsidRPr="007923CF">
        <w:rPr>
          <w:rFonts w:hint="cs"/>
          <w:b/>
          <w:bCs/>
          <w:sz w:val="36"/>
          <w:szCs w:val="36"/>
          <w:rtl/>
          <w:lang w:bidi="ar-DZ"/>
        </w:rPr>
        <w:t xml:space="preserve"> السادس:  الهيئات المختصة بالتصنيف لجان وطنية ولجان الأقسام أو المحافظات(11م)</w:t>
      </w:r>
    </w:p>
    <w:p w:rsidR="00C8016E" w:rsidRDefault="00C8016E" w:rsidP="00C8016E">
      <w:pPr>
        <w:bidi/>
        <w:rPr>
          <w:b/>
          <w:bCs/>
          <w:sz w:val="36"/>
          <w:szCs w:val="36"/>
          <w:rtl/>
          <w:lang w:bidi="ar-DZ"/>
        </w:rPr>
      </w:pPr>
    </w:p>
    <w:p w:rsidR="00C8016E" w:rsidRDefault="00C8016E" w:rsidP="00C8016E">
      <w:pPr>
        <w:bidi/>
        <w:rPr>
          <w:b/>
          <w:bCs/>
          <w:sz w:val="36"/>
          <w:szCs w:val="36"/>
          <w:rtl/>
          <w:lang w:bidi="ar-DZ"/>
        </w:rPr>
      </w:pPr>
    </w:p>
    <w:p w:rsidR="00C8016E" w:rsidRPr="000F5230" w:rsidRDefault="00C8016E" w:rsidP="00C8016E">
      <w:pPr>
        <w:bidi/>
        <w:rPr>
          <w:rFonts w:asciiTheme="minorBidi" w:hAnsiTheme="minorBidi"/>
          <w:sz w:val="32"/>
          <w:szCs w:val="32"/>
          <w:rtl/>
          <w:lang w:bidi="ar-DZ"/>
        </w:rPr>
      </w:pPr>
      <w:r w:rsidRPr="000F5230">
        <w:rPr>
          <w:rFonts w:asciiTheme="minorBidi" w:hAnsiTheme="minorBidi"/>
          <w:sz w:val="32"/>
          <w:szCs w:val="32"/>
          <w:rtl/>
          <w:lang w:bidi="ar-DZ"/>
        </w:rPr>
        <w:t xml:space="preserve">    </w:t>
      </w:r>
      <w:proofErr w:type="gramStart"/>
      <w:r w:rsidRPr="000F5230">
        <w:rPr>
          <w:rFonts w:asciiTheme="minorBidi" w:hAnsiTheme="minorBidi"/>
          <w:sz w:val="32"/>
          <w:szCs w:val="32"/>
          <w:rtl/>
          <w:lang w:bidi="ar-DZ"/>
        </w:rPr>
        <w:t>حاولت</w:t>
      </w:r>
      <w:proofErr w:type="gramEnd"/>
      <w:r w:rsidRPr="000F5230">
        <w:rPr>
          <w:rFonts w:asciiTheme="minorBidi" w:hAnsiTheme="minorBidi"/>
          <w:sz w:val="32"/>
          <w:szCs w:val="32"/>
          <w:rtl/>
          <w:lang w:bidi="ar-DZ"/>
        </w:rPr>
        <w:t xml:space="preserve"> الجزائر فك أنياب الفرنسيين من أرضها ولكن لم تستطيع التحرر منها بسهولة لأنها كانت في أمس الحاجة لمساعدات للوقوف على قدميها.</w:t>
      </w:r>
    </w:p>
    <w:p w:rsidR="00C8016E" w:rsidRPr="000F5230" w:rsidRDefault="00C8016E" w:rsidP="00C8016E">
      <w:pPr>
        <w:tabs>
          <w:tab w:val="right" w:pos="7938"/>
        </w:tabs>
        <w:bidi/>
        <w:rPr>
          <w:rFonts w:asciiTheme="minorBidi" w:hAnsiTheme="minorBidi"/>
          <w:b/>
          <w:bCs/>
          <w:sz w:val="32"/>
          <w:szCs w:val="32"/>
          <w:rtl/>
          <w:lang w:bidi="ar-DZ"/>
        </w:rPr>
      </w:pPr>
      <w:r w:rsidRPr="000F5230">
        <w:rPr>
          <w:rFonts w:asciiTheme="minorBidi" w:hAnsiTheme="minorBidi"/>
          <w:color w:val="000000" w:themeColor="text1"/>
          <w:sz w:val="32"/>
          <w:szCs w:val="32"/>
          <w:bdr w:val="none" w:sz="0" w:space="0" w:color="auto" w:frame="1"/>
          <w:shd w:val="clear" w:color="auto" w:fill="FFFFFF"/>
          <w:rtl/>
        </w:rPr>
        <w:t xml:space="preserve">   ففي سنة 1967، أسندت مهمة صياغة أول نص قانوني للتراث الثقافي  الوطني إلى عالم الآثار الفرنسي ألبار فيفري </w:t>
      </w:r>
      <w:r w:rsidRPr="000F5230">
        <w:rPr>
          <w:rFonts w:asciiTheme="minorBidi" w:hAnsiTheme="minorBidi"/>
          <w:color w:val="000000" w:themeColor="text1"/>
          <w:sz w:val="32"/>
          <w:szCs w:val="32"/>
          <w:shd w:val="clear" w:color="auto" w:fill="FFFFFF"/>
        </w:rPr>
        <w:t xml:space="preserve">Albert </w:t>
      </w:r>
      <w:proofErr w:type="spellStart"/>
      <w:r w:rsidRPr="000F5230">
        <w:rPr>
          <w:rFonts w:asciiTheme="minorBidi" w:hAnsiTheme="minorBidi"/>
          <w:color w:val="000000" w:themeColor="text1"/>
          <w:sz w:val="32"/>
          <w:szCs w:val="32"/>
          <w:shd w:val="clear" w:color="auto" w:fill="FFFFFF"/>
        </w:rPr>
        <w:t>Fevrier</w:t>
      </w:r>
      <w:proofErr w:type="spellEnd"/>
      <w:r w:rsidRPr="000F5230">
        <w:rPr>
          <w:rFonts w:asciiTheme="minorBidi" w:hAnsiTheme="minorBidi"/>
          <w:color w:val="000000" w:themeColor="text1"/>
          <w:sz w:val="32"/>
          <w:szCs w:val="32"/>
          <w:bdr w:val="none" w:sz="0" w:space="0" w:color="auto" w:frame="1"/>
          <w:shd w:val="clear" w:color="auto" w:fill="FFFFFF"/>
          <w:rtl/>
        </w:rPr>
        <w:t xml:space="preserve"> الذي قام بأبحاث مهمة  في مدينة </w:t>
      </w:r>
      <w:proofErr w:type="spellStart"/>
      <w:r w:rsidRPr="000F5230">
        <w:rPr>
          <w:rFonts w:asciiTheme="minorBidi" w:hAnsiTheme="minorBidi"/>
          <w:color w:val="000000" w:themeColor="text1"/>
          <w:sz w:val="32"/>
          <w:szCs w:val="32"/>
          <w:bdr w:val="none" w:sz="0" w:space="0" w:color="auto" w:frame="1"/>
          <w:shd w:val="clear" w:color="auto" w:fill="FFFFFF"/>
          <w:rtl/>
        </w:rPr>
        <w:t>سطيف</w:t>
      </w:r>
      <w:proofErr w:type="spellEnd"/>
      <w:r w:rsidRPr="000F5230">
        <w:rPr>
          <w:rFonts w:asciiTheme="minorBidi" w:hAnsiTheme="minorBidi"/>
          <w:color w:val="000000" w:themeColor="text1"/>
          <w:sz w:val="32"/>
          <w:szCs w:val="32"/>
          <w:bdr w:val="none" w:sz="0" w:space="0" w:color="auto" w:frame="1"/>
          <w:shd w:val="clear" w:color="auto" w:fill="FFFFFF"/>
          <w:rtl/>
        </w:rPr>
        <w:t xml:space="preserve"> وضواحيها لاسيما منها مدينة جميلة ،حيث جرت أبرز أبحاثه  الأثرية، وقد اكتفى بالرجوع إلى النصين التشريعيين</w:t>
      </w:r>
      <w:r w:rsidRPr="000F5230">
        <w:rPr>
          <w:rFonts w:asciiTheme="minorBidi" w:hAnsiTheme="minorBidi"/>
          <w:color w:val="000000" w:themeColor="text1"/>
          <w:sz w:val="32"/>
          <w:szCs w:val="32"/>
          <w:bdr w:val="none" w:sz="0" w:space="0" w:color="auto" w:frame="1"/>
          <w:shd w:val="clear" w:color="auto" w:fill="FFFFFF"/>
        </w:rPr>
        <w:t> )</w:t>
      </w:r>
      <w:r w:rsidRPr="000F5230">
        <w:rPr>
          <w:rFonts w:asciiTheme="minorBidi" w:hAnsiTheme="minorBidi"/>
          <w:color w:val="000000" w:themeColor="text1"/>
          <w:sz w:val="32"/>
          <w:szCs w:val="32"/>
          <w:bdr w:val="none" w:sz="0" w:space="0" w:color="auto" w:frame="1"/>
          <w:shd w:val="clear" w:color="auto" w:fill="FFFFFF"/>
          <w:rtl/>
        </w:rPr>
        <w:t>نص قانون 1930 ونص القانون 1941</w:t>
      </w:r>
      <w:r w:rsidRPr="000F5230">
        <w:rPr>
          <w:rFonts w:asciiTheme="minorBidi" w:hAnsiTheme="minorBidi"/>
          <w:color w:val="444444"/>
          <w:sz w:val="32"/>
          <w:szCs w:val="32"/>
          <w:shd w:val="clear" w:color="auto" w:fill="FFFFFF"/>
          <w:rtl/>
        </w:rPr>
        <w:t xml:space="preserve"> ا</w:t>
      </w:r>
      <w:r w:rsidRPr="000F5230">
        <w:rPr>
          <w:rFonts w:asciiTheme="minorBidi" w:hAnsiTheme="minorBidi"/>
          <w:color w:val="000000" w:themeColor="text1"/>
          <w:sz w:val="32"/>
          <w:szCs w:val="32"/>
          <w:shd w:val="clear" w:color="auto" w:fill="FFFFFF"/>
          <w:rtl/>
        </w:rPr>
        <w:t>لمتعلق بتنظيم  الحفريات الأثرية</w:t>
      </w:r>
      <w:r w:rsidRPr="000F5230">
        <w:rPr>
          <w:rFonts w:asciiTheme="minorBidi" w:hAnsiTheme="minorBidi"/>
          <w:color w:val="000000" w:themeColor="text1"/>
          <w:sz w:val="32"/>
          <w:szCs w:val="32"/>
          <w:bdr w:val="none" w:sz="0" w:space="0" w:color="auto" w:frame="1"/>
          <w:shd w:val="clear" w:color="auto" w:fill="FFFFFF"/>
        </w:rPr>
        <w:t xml:space="preserve"> ( </w:t>
      </w:r>
      <w:r w:rsidRPr="000F5230">
        <w:rPr>
          <w:rFonts w:asciiTheme="minorBidi" w:hAnsiTheme="minorBidi"/>
          <w:color w:val="000000" w:themeColor="text1"/>
          <w:sz w:val="32"/>
          <w:szCs w:val="32"/>
          <w:bdr w:val="none" w:sz="0" w:space="0" w:color="auto" w:frame="1"/>
          <w:shd w:val="clear" w:color="auto" w:fill="FFFFFF"/>
          <w:rtl/>
        </w:rPr>
        <w:t xml:space="preserve"> وإعادة صياغتها  في نص قانوني</w:t>
      </w:r>
      <w:r w:rsidRPr="000F5230">
        <w:rPr>
          <w:rFonts w:asciiTheme="minorBidi" w:hAnsiTheme="minorBidi"/>
          <w:color w:val="444444"/>
          <w:sz w:val="32"/>
          <w:szCs w:val="32"/>
          <w:bdr w:val="none" w:sz="0" w:space="0" w:color="auto" w:frame="1"/>
          <w:shd w:val="clear" w:color="auto" w:fill="FFFFFF"/>
          <w:rtl/>
        </w:rPr>
        <w:t xml:space="preserve"> </w:t>
      </w:r>
      <w:r w:rsidRPr="000F5230">
        <w:rPr>
          <w:rFonts w:asciiTheme="minorBidi" w:hAnsiTheme="minorBidi"/>
          <w:color w:val="000000" w:themeColor="text1"/>
          <w:sz w:val="32"/>
          <w:szCs w:val="32"/>
          <w:bdr w:val="none" w:sz="0" w:space="0" w:color="auto" w:frame="1"/>
          <w:shd w:val="clear" w:color="auto" w:fill="FFFFFF"/>
          <w:rtl/>
        </w:rPr>
        <w:t xml:space="preserve">جديد قوامه 138 مادة </w:t>
      </w:r>
      <w:r w:rsidRPr="000F5230">
        <w:rPr>
          <w:rFonts w:asciiTheme="minorBidi" w:hAnsiTheme="minorBidi"/>
          <w:color w:val="000000" w:themeColor="text1"/>
          <w:sz w:val="32"/>
          <w:szCs w:val="32"/>
          <w:bdr w:val="none" w:sz="0" w:space="0" w:color="auto" w:frame="1"/>
          <w:shd w:val="clear" w:color="auto" w:fill="FFFFFF"/>
          <w:rtl/>
        </w:rPr>
        <w:lastRenderedPageBreak/>
        <w:t>،وأفرغه في وعاء الأمر 67-281 المؤرخ في 20 ديسمبر 1967 المتعلق بالحفريات وحماية الآثار والأماكن التاريخية</w:t>
      </w:r>
      <w:r>
        <w:rPr>
          <w:rFonts w:asciiTheme="minorBidi" w:hAnsiTheme="minorBidi" w:hint="cs"/>
          <w:color w:val="000000" w:themeColor="text1"/>
          <w:sz w:val="32"/>
          <w:szCs w:val="32"/>
          <w:bdr w:val="none" w:sz="0" w:space="0" w:color="auto" w:frame="1"/>
          <w:shd w:val="clear" w:color="auto" w:fill="FFFFFF"/>
          <w:rtl/>
        </w:rPr>
        <w:t>.</w:t>
      </w:r>
    </w:p>
    <w:p w:rsidR="00C8016E" w:rsidRPr="000F5230" w:rsidRDefault="00C8016E" w:rsidP="00C8016E">
      <w:pPr>
        <w:bidi/>
        <w:rPr>
          <w:rFonts w:asciiTheme="minorBidi" w:hAnsiTheme="minorBidi"/>
          <w:b/>
          <w:bCs/>
          <w:sz w:val="32"/>
          <w:szCs w:val="32"/>
          <w:rtl/>
          <w:lang w:bidi="ar-DZ"/>
        </w:rPr>
      </w:pPr>
    </w:p>
    <w:p w:rsidR="00C8016E" w:rsidRPr="000F5230" w:rsidRDefault="00C8016E" w:rsidP="00C8016E">
      <w:pPr>
        <w:bidi/>
        <w:rPr>
          <w:rFonts w:asciiTheme="minorBidi" w:hAnsiTheme="minorBidi"/>
          <w:b/>
          <w:bCs/>
          <w:sz w:val="32"/>
          <w:szCs w:val="32"/>
          <w:u w:val="single"/>
          <w:rtl/>
          <w:lang w:bidi="ar-DZ"/>
        </w:rPr>
      </w:pPr>
      <w:r w:rsidRPr="000F5230">
        <w:rPr>
          <w:rFonts w:asciiTheme="minorBidi" w:hAnsiTheme="minorBidi"/>
          <w:b/>
          <w:bCs/>
          <w:sz w:val="32"/>
          <w:szCs w:val="32"/>
          <w:u w:val="single"/>
          <w:rtl/>
          <w:lang w:bidi="ar-DZ"/>
        </w:rPr>
        <w:t xml:space="preserve">الباب </w:t>
      </w:r>
      <w:proofErr w:type="gramStart"/>
      <w:r w:rsidRPr="000F5230">
        <w:rPr>
          <w:rFonts w:asciiTheme="minorBidi" w:hAnsiTheme="minorBidi"/>
          <w:b/>
          <w:bCs/>
          <w:sz w:val="32"/>
          <w:szCs w:val="32"/>
          <w:u w:val="single"/>
          <w:rtl/>
          <w:lang w:bidi="ar-DZ"/>
        </w:rPr>
        <w:t>الأول  :</w:t>
      </w:r>
      <w:proofErr w:type="gramEnd"/>
      <w:r w:rsidRPr="000F5230">
        <w:rPr>
          <w:rFonts w:asciiTheme="minorBidi" w:hAnsiTheme="minorBidi"/>
          <w:b/>
          <w:bCs/>
          <w:sz w:val="32"/>
          <w:szCs w:val="32"/>
          <w:u w:val="single"/>
          <w:rtl/>
          <w:lang w:bidi="ar-DZ"/>
        </w:rPr>
        <w:t xml:space="preserve"> المبادئ العامة</w:t>
      </w:r>
    </w:p>
    <w:p w:rsidR="00C8016E" w:rsidRPr="000F5230" w:rsidRDefault="00C8016E" w:rsidP="00C8016E">
      <w:pPr>
        <w:bidi/>
        <w:rPr>
          <w:rFonts w:asciiTheme="minorBidi" w:hAnsiTheme="minorBidi"/>
          <w:sz w:val="32"/>
          <w:szCs w:val="32"/>
          <w:rtl/>
          <w:lang w:bidi="ar-DZ"/>
        </w:rPr>
      </w:pPr>
      <w:r w:rsidRPr="000F5230">
        <w:rPr>
          <w:rFonts w:asciiTheme="minorBidi" w:hAnsiTheme="minorBidi"/>
          <w:sz w:val="32"/>
          <w:szCs w:val="32"/>
          <w:rtl/>
          <w:lang w:bidi="ar-DZ"/>
        </w:rPr>
        <w:t xml:space="preserve">تضمنت هذه المواد الخمس :(سرد أهم </w:t>
      </w:r>
      <w:proofErr w:type="spellStart"/>
      <w:r w:rsidRPr="000F5230">
        <w:rPr>
          <w:rFonts w:asciiTheme="minorBidi" w:hAnsiTheme="minorBidi"/>
          <w:sz w:val="32"/>
          <w:szCs w:val="32"/>
          <w:rtl/>
          <w:lang w:bidi="ar-DZ"/>
        </w:rPr>
        <w:t>ماجاء</w:t>
      </w:r>
      <w:proofErr w:type="spellEnd"/>
      <w:r w:rsidRPr="000F5230">
        <w:rPr>
          <w:rFonts w:asciiTheme="minorBidi" w:hAnsiTheme="minorBidi"/>
          <w:sz w:val="32"/>
          <w:szCs w:val="32"/>
          <w:rtl/>
          <w:lang w:bidi="ar-DZ"/>
        </w:rPr>
        <w:t xml:space="preserve"> في هذا </w:t>
      </w:r>
      <w:r w:rsidRPr="000F5230">
        <w:rPr>
          <w:rFonts w:asciiTheme="minorBidi" w:hAnsiTheme="minorBidi" w:hint="cs"/>
          <w:sz w:val="32"/>
          <w:szCs w:val="32"/>
          <w:rtl/>
          <w:lang w:bidi="ar-DZ"/>
        </w:rPr>
        <w:t>الأمر</w:t>
      </w:r>
      <w:r w:rsidRPr="000F5230">
        <w:rPr>
          <w:rFonts w:asciiTheme="minorBidi" w:hAnsiTheme="minorBidi"/>
          <w:sz w:val="32"/>
          <w:szCs w:val="32"/>
          <w:rtl/>
          <w:lang w:bidi="ar-DZ"/>
        </w:rPr>
        <w:t>)</w:t>
      </w:r>
    </w:p>
    <w:p w:rsidR="00C8016E" w:rsidRPr="000F5230" w:rsidRDefault="00C8016E" w:rsidP="00C8016E">
      <w:pPr>
        <w:bidi/>
        <w:rPr>
          <w:rFonts w:asciiTheme="minorBidi" w:hAnsiTheme="minorBidi"/>
          <w:sz w:val="32"/>
          <w:szCs w:val="32"/>
          <w:rtl/>
          <w:lang w:bidi="ar-DZ"/>
        </w:rPr>
      </w:pPr>
      <w:r w:rsidRPr="000F5230">
        <w:rPr>
          <w:rFonts w:asciiTheme="minorBidi" w:hAnsiTheme="minorBidi"/>
          <w:sz w:val="32"/>
          <w:szCs w:val="32"/>
          <w:rtl/>
          <w:lang w:bidi="ar-DZ"/>
        </w:rPr>
        <w:t>أن كل الممتلكات  المنقولة والعقارية التي تكون من وجهة نظر التاريخ والفن والآثار لها أهمية وطنية تدخل في ملكية الدولة الموجودة على أرض العقارات وفي باطنها والتابعة للقطاع العام والخاص للدولة، لدائرة أو بلدية أو أي مؤسسة عامة لا يجوز التصرف فيها وتدميرها  دون استشارة الوزير المكلف بالفنون. وهي غير قابلة للتقادم.</w:t>
      </w:r>
    </w:p>
    <w:p w:rsidR="00C8016E" w:rsidRPr="000F5230" w:rsidRDefault="00C8016E" w:rsidP="00C8016E">
      <w:pPr>
        <w:bidi/>
        <w:rPr>
          <w:rFonts w:asciiTheme="minorBidi" w:hAnsiTheme="minorBidi"/>
          <w:sz w:val="32"/>
          <w:szCs w:val="32"/>
          <w:rtl/>
          <w:lang w:bidi="ar-DZ"/>
        </w:rPr>
      </w:pPr>
      <w:r w:rsidRPr="000F5230">
        <w:rPr>
          <w:rFonts w:asciiTheme="minorBidi" w:hAnsiTheme="minorBidi"/>
          <w:sz w:val="32"/>
          <w:szCs w:val="32"/>
          <w:rtl/>
          <w:lang w:bidi="ar-DZ"/>
        </w:rPr>
        <w:t>-يمنح للمالك حق التمتع ويبقى للدولة حق الارتفاقات منها حق زيارة الجمهور وسلطة التحقيق والتزام المالك بالصيانة وفي حالة نقل الملكية يستعمل حق الشفعة</w:t>
      </w:r>
    </w:p>
    <w:p w:rsidR="00C8016E" w:rsidRPr="000F5230" w:rsidRDefault="00C8016E" w:rsidP="00C8016E">
      <w:pPr>
        <w:bidi/>
        <w:rPr>
          <w:rFonts w:asciiTheme="minorBidi" w:hAnsiTheme="minorBidi"/>
          <w:sz w:val="32"/>
          <w:szCs w:val="32"/>
          <w:rtl/>
          <w:lang w:bidi="ar-DZ"/>
        </w:rPr>
      </w:pPr>
      <w:r w:rsidRPr="000F5230">
        <w:rPr>
          <w:rFonts w:asciiTheme="minorBidi" w:hAnsiTheme="minorBidi"/>
          <w:sz w:val="32"/>
          <w:szCs w:val="32"/>
          <w:rtl/>
          <w:lang w:bidi="ar-DZ"/>
        </w:rPr>
        <w:t>-لحماية التراث الوطني يلجأ المشرع إلى  إجراءات تشريعية مختلفة منها ،دعوى الاستحقاق ،التصنيف،الاقتناء بالتراضي ، نزع الملكية للمنفعة العامة.</w:t>
      </w:r>
    </w:p>
    <w:p w:rsidR="00C8016E" w:rsidRPr="000F5230" w:rsidRDefault="00C8016E" w:rsidP="00C8016E">
      <w:pPr>
        <w:bidi/>
        <w:rPr>
          <w:rFonts w:asciiTheme="minorBidi" w:hAnsiTheme="minorBidi"/>
          <w:sz w:val="32"/>
          <w:szCs w:val="32"/>
          <w:rtl/>
          <w:lang w:bidi="ar-DZ"/>
        </w:rPr>
      </w:pPr>
      <w:r w:rsidRPr="000F5230">
        <w:rPr>
          <w:rFonts w:asciiTheme="minorBidi" w:hAnsiTheme="minorBidi"/>
          <w:sz w:val="32"/>
          <w:szCs w:val="32"/>
          <w:rtl/>
          <w:lang w:bidi="ar-DZ"/>
        </w:rPr>
        <w:t xml:space="preserve">-إن </w:t>
      </w:r>
      <w:proofErr w:type="gramStart"/>
      <w:r w:rsidRPr="000F5230">
        <w:rPr>
          <w:rFonts w:asciiTheme="minorBidi" w:hAnsiTheme="minorBidi"/>
          <w:sz w:val="32"/>
          <w:szCs w:val="32"/>
          <w:rtl/>
          <w:lang w:bidi="ar-DZ"/>
        </w:rPr>
        <w:t>تصدير</w:t>
      </w:r>
      <w:proofErr w:type="gramEnd"/>
      <w:r w:rsidRPr="000F5230">
        <w:rPr>
          <w:rFonts w:asciiTheme="minorBidi" w:hAnsiTheme="minorBidi"/>
          <w:sz w:val="32"/>
          <w:szCs w:val="32"/>
          <w:rtl/>
          <w:lang w:bidi="ar-DZ"/>
        </w:rPr>
        <w:t xml:space="preserve"> كل شيء منقولا أو عقارا بالتخصيص ممنوعا ويحدد الوزير نوعية هذه الأشياء</w:t>
      </w:r>
    </w:p>
    <w:p w:rsidR="00C8016E" w:rsidRPr="000F5230" w:rsidRDefault="00C8016E" w:rsidP="00C8016E">
      <w:pPr>
        <w:bidi/>
        <w:rPr>
          <w:rFonts w:asciiTheme="minorBidi" w:hAnsiTheme="minorBidi"/>
          <w:sz w:val="32"/>
          <w:szCs w:val="32"/>
          <w:rtl/>
          <w:lang w:bidi="ar-DZ"/>
        </w:rPr>
      </w:pPr>
      <w:r w:rsidRPr="000F5230">
        <w:rPr>
          <w:rFonts w:asciiTheme="minorBidi" w:hAnsiTheme="minorBidi"/>
          <w:sz w:val="32"/>
          <w:szCs w:val="32"/>
          <w:rtl/>
          <w:lang w:bidi="ar-DZ"/>
        </w:rPr>
        <w:t>--</w:t>
      </w:r>
      <w:proofErr w:type="gramStart"/>
      <w:r w:rsidRPr="000F5230">
        <w:rPr>
          <w:rFonts w:asciiTheme="minorBidi" w:hAnsiTheme="minorBidi"/>
          <w:sz w:val="32"/>
          <w:szCs w:val="32"/>
          <w:rtl/>
          <w:lang w:bidi="ar-DZ"/>
        </w:rPr>
        <w:t>كل</w:t>
      </w:r>
      <w:proofErr w:type="gramEnd"/>
      <w:r w:rsidRPr="000F5230">
        <w:rPr>
          <w:rFonts w:asciiTheme="minorBidi" w:hAnsiTheme="minorBidi"/>
          <w:sz w:val="32"/>
          <w:szCs w:val="32"/>
          <w:rtl/>
          <w:lang w:bidi="ar-DZ"/>
        </w:rPr>
        <w:t xml:space="preserve"> محاولة تهريب أي شيء بدون إذن من الدولة تكون محل مصادرة.</w:t>
      </w:r>
    </w:p>
    <w:p w:rsidR="00C8016E" w:rsidRPr="000F5230" w:rsidRDefault="00C8016E" w:rsidP="00C8016E">
      <w:pPr>
        <w:bidi/>
        <w:rPr>
          <w:rFonts w:asciiTheme="minorBidi" w:hAnsiTheme="minorBidi"/>
          <w:sz w:val="32"/>
          <w:szCs w:val="32"/>
          <w:rtl/>
          <w:lang w:bidi="ar-DZ"/>
        </w:rPr>
      </w:pPr>
      <w:r w:rsidRPr="000F5230">
        <w:rPr>
          <w:rFonts w:asciiTheme="minorBidi" w:hAnsiTheme="minorBidi"/>
          <w:sz w:val="32"/>
          <w:szCs w:val="32"/>
          <w:rtl/>
          <w:lang w:bidi="ar-DZ"/>
        </w:rPr>
        <w:t>--كل نشريه ذات الطابع علمي تصدر في التراب الوطني أو خارجه ويكون موضوعها دراسة وثائق غير مطبوعة محفوظة في الجزائر المتعلقة  بالتاريخ و الآثار والفن تكون خاضعة لترخيص من الوزير المكلف بالفنون.</w:t>
      </w:r>
    </w:p>
    <w:p w:rsidR="00C8016E" w:rsidRPr="000F5230" w:rsidRDefault="00C8016E" w:rsidP="00C8016E">
      <w:pPr>
        <w:bidi/>
        <w:rPr>
          <w:rFonts w:asciiTheme="minorBidi" w:hAnsiTheme="minorBidi"/>
          <w:sz w:val="32"/>
          <w:szCs w:val="32"/>
          <w:u w:val="single"/>
          <w:rtl/>
          <w:lang w:bidi="ar-DZ"/>
        </w:rPr>
      </w:pPr>
      <w:r w:rsidRPr="000F5230">
        <w:rPr>
          <w:rFonts w:asciiTheme="minorBidi" w:hAnsiTheme="minorBidi"/>
          <w:b/>
          <w:bCs/>
          <w:sz w:val="32"/>
          <w:szCs w:val="32"/>
          <w:u w:val="single"/>
          <w:rtl/>
          <w:lang w:bidi="ar-DZ"/>
        </w:rPr>
        <w:t>الباب الثاني  -الحفريات</w:t>
      </w:r>
    </w:p>
    <w:p w:rsidR="00C8016E" w:rsidRPr="000F5230" w:rsidRDefault="00C8016E" w:rsidP="00C8016E">
      <w:pPr>
        <w:bidi/>
        <w:rPr>
          <w:rFonts w:asciiTheme="minorBidi" w:hAnsiTheme="minorBidi"/>
          <w:sz w:val="32"/>
          <w:szCs w:val="32"/>
          <w:lang w:bidi="ar-DZ"/>
        </w:rPr>
      </w:pPr>
      <w:r w:rsidRPr="000F5230">
        <w:rPr>
          <w:rFonts w:asciiTheme="minorBidi" w:hAnsiTheme="minorBidi"/>
          <w:sz w:val="32"/>
          <w:szCs w:val="32"/>
          <w:rtl/>
          <w:lang w:bidi="ar-DZ"/>
        </w:rPr>
        <w:t xml:space="preserve">  لا تقام أ ي حفرية إلا بعد استشارة  الوزير المكلف بالفنون </w:t>
      </w:r>
      <w:r w:rsidRPr="000F5230">
        <w:rPr>
          <w:rFonts w:asciiTheme="minorBidi" w:hAnsiTheme="minorBidi"/>
          <w:sz w:val="32"/>
          <w:szCs w:val="32"/>
          <w:lang w:bidi="ar-DZ"/>
        </w:rPr>
        <w:t>.</w:t>
      </w:r>
    </w:p>
    <w:p w:rsidR="00C8016E" w:rsidRPr="000F5230" w:rsidRDefault="00C8016E" w:rsidP="00C8016E">
      <w:pPr>
        <w:bidi/>
        <w:rPr>
          <w:rFonts w:asciiTheme="minorBidi" w:hAnsiTheme="minorBidi"/>
          <w:sz w:val="32"/>
          <w:szCs w:val="32"/>
          <w:rtl/>
          <w:lang w:bidi="ar-DZ"/>
        </w:rPr>
      </w:pPr>
      <w:r w:rsidRPr="000F5230">
        <w:rPr>
          <w:rFonts w:asciiTheme="minorBidi" w:hAnsiTheme="minorBidi"/>
          <w:sz w:val="32"/>
          <w:szCs w:val="32"/>
          <w:rtl/>
          <w:lang w:bidi="ar-DZ"/>
        </w:rPr>
        <w:t xml:space="preserve">تم تقسيم التراب الوطني إلى دوائر </w:t>
      </w:r>
      <w:proofErr w:type="gramStart"/>
      <w:r w:rsidRPr="000F5230">
        <w:rPr>
          <w:rFonts w:asciiTheme="minorBidi" w:hAnsiTheme="minorBidi"/>
          <w:sz w:val="32"/>
          <w:szCs w:val="32"/>
          <w:rtl/>
          <w:lang w:bidi="ar-DZ"/>
        </w:rPr>
        <w:t>أثرية</w:t>
      </w:r>
      <w:proofErr w:type="gramEnd"/>
      <w:r w:rsidRPr="000F5230">
        <w:rPr>
          <w:rFonts w:asciiTheme="minorBidi" w:hAnsiTheme="minorBidi"/>
          <w:sz w:val="32"/>
          <w:szCs w:val="32"/>
          <w:rtl/>
          <w:lang w:bidi="ar-DZ"/>
        </w:rPr>
        <w:t xml:space="preserve"> كل مدير يمثل الوزير في إيصال المعلومات وتنفيذها.</w:t>
      </w:r>
    </w:p>
    <w:p w:rsidR="00C8016E" w:rsidRPr="000F5230" w:rsidRDefault="00C8016E" w:rsidP="00C8016E">
      <w:pPr>
        <w:bidi/>
        <w:rPr>
          <w:rFonts w:asciiTheme="minorBidi" w:hAnsiTheme="minorBidi"/>
          <w:sz w:val="32"/>
          <w:szCs w:val="32"/>
          <w:rtl/>
          <w:lang w:bidi="ar-DZ"/>
        </w:rPr>
      </w:pPr>
      <w:r w:rsidRPr="000F5230">
        <w:rPr>
          <w:rFonts w:asciiTheme="minorBidi" w:hAnsiTheme="minorBidi"/>
          <w:sz w:val="32"/>
          <w:szCs w:val="32"/>
          <w:rtl/>
          <w:lang w:bidi="ar-DZ"/>
        </w:rPr>
        <w:t xml:space="preserve">-للدولة صلاحيات مباشرة في تنفيذ الحفرية. </w:t>
      </w:r>
      <w:proofErr w:type="gramStart"/>
      <w:r w:rsidRPr="000F5230">
        <w:rPr>
          <w:rFonts w:asciiTheme="minorBidi" w:hAnsiTheme="minorBidi"/>
          <w:sz w:val="32"/>
          <w:szCs w:val="32"/>
          <w:rtl/>
          <w:lang w:bidi="ar-DZ"/>
        </w:rPr>
        <w:t>وفي</w:t>
      </w:r>
      <w:proofErr w:type="gramEnd"/>
      <w:r w:rsidRPr="000F5230">
        <w:rPr>
          <w:rFonts w:asciiTheme="minorBidi" w:hAnsiTheme="minorBidi"/>
          <w:sz w:val="32"/>
          <w:szCs w:val="32"/>
          <w:rtl/>
          <w:lang w:bidi="ar-DZ"/>
        </w:rPr>
        <w:t xml:space="preserve"> حالة رفض الملاك للحفرية يقوم الوزير بشغل المكان المؤقت بقرار يحدد فيها المدة ويكون يكون قابل لتمديدها إذا دعت الضرورة إلى ذلك.</w:t>
      </w:r>
    </w:p>
    <w:p w:rsidR="00C8016E" w:rsidRPr="000F5230" w:rsidRDefault="00C8016E" w:rsidP="00C8016E">
      <w:pPr>
        <w:bidi/>
        <w:rPr>
          <w:rFonts w:asciiTheme="minorBidi" w:hAnsiTheme="minorBidi"/>
          <w:sz w:val="32"/>
          <w:szCs w:val="32"/>
          <w:rtl/>
          <w:lang w:bidi="ar-DZ"/>
        </w:rPr>
      </w:pPr>
      <w:proofErr w:type="gramStart"/>
      <w:r w:rsidRPr="000F5230">
        <w:rPr>
          <w:rFonts w:asciiTheme="minorBidi" w:hAnsiTheme="minorBidi"/>
          <w:sz w:val="32"/>
          <w:szCs w:val="32"/>
          <w:rtl/>
          <w:lang w:bidi="ar-DZ"/>
        </w:rPr>
        <w:lastRenderedPageBreak/>
        <w:t>بعد</w:t>
      </w:r>
      <w:proofErr w:type="gramEnd"/>
      <w:r w:rsidRPr="000F5230">
        <w:rPr>
          <w:rFonts w:asciiTheme="minorBidi" w:hAnsiTheme="minorBidi"/>
          <w:sz w:val="32"/>
          <w:szCs w:val="32"/>
          <w:rtl/>
          <w:lang w:bidi="ar-DZ"/>
        </w:rPr>
        <w:t xml:space="preserve"> الانتهاء من الحفرية يقرر الوزير المكلف بالفنون إما بالتصنيف، الاقتناء بالتراضي، نزع الملكية، التعويض أو إعادة الأماكن إلى الحالة التي كانت عليها.</w:t>
      </w:r>
    </w:p>
    <w:p w:rsidR="00C8016E" w:rsidRPr="000F5230" w:rsidRDefault="00C8016E" w:rsidP="00C8016E">
      <w:pPr>
        <w:bidi/>
        <w:rPr>
          <w:rFonts w:asciiTheme="minorBidi" w:hAnsiTheme="minorBidi"/>
          <w:sz w:val="32"/>
          <w:szCs w:val="32"/>
          <w:rtl/>
          <w:lang w:bidi="ar-DZ"/>
        </w:rPr>
      </w:pPr>
      <w:r w:rsidRPr="000F5230">
        <w:rPr>
          <w:rFonts w:asciiTheme="minorBidi" w:hAnsiTheme="minorBidi"/>
          <w:sz w:val="32"/>
          <w:szCs w:val="32"/>
          <w:rtl/>
          <w:lang w:bidi="ar-DZ"/>
        </w:rPr>
        <w:t>ابتدءا من يوم تبليغ الدولة أو الجماعات المحلية صاحب العقار بعزمهم بمتابعة اقتناء العقار يتحمل هذا الأخير كل نتائج التصنيف ضمن الآثار التاريخية  وتنتهي هذه النتائج في حالة ما إذا لم تتدخل الدولة بأي قرار التصنيف لمدة سبع سنوات ابتدءا من تاريخ الإشعار.</w:t>
      </w:r>
    </w:p>
    <w:p w:rsidR="00C8016E" w:rsidRPr="000F5230" w:rsidRDefault="00C8016E" w:rsidP="00C8016E">
      <w:pPr>
        <w:bidi/>
        <w:rPr>
          <w:rFonts w:asciiTheme="minorBidi" w:hAnsiTheme="minorBidi"/>
          <w:sz w:val="32"/>
          <w:szCs w:val="32"/>
          <w:rtl/>
          <w:lang w:bidi="ar-DZ"/>
        </w:rPr>
      </w:pPr>
      <w:r w:rsidRPr="000F5230">
        <w:rPr>
          <w:rFonts w:asciiTheme="minorBidi" w:hAnsiTheme="minorBidi"/>
          <w:sz w:val="32"/>
          <w:szCs w:val="32"/>
          <w:rtl/>
          <w:lang w:bidi="ar-DZ"/>
        </w:rPr>
        <w:t xml:space="preserve">-تدخل في ملكية الدولة كل الأشياء المكتشفة بالحفرية أو عن طريق الصدفة وكل المكتشفات القديمة المحتفظة في التراب </w:t>
      </w:r>
      <w:proofErr w:type="gramStart"/>
      <w:r w:rsidRPr="000F5230">
        <w:rPr>
          <w:rFonts w:asciiTheme="minorBidi" w:hAnsiTheme="minorBidi"/>
          <w:sz w:val="32"/>
          <w:szCs w:val="32"/>
          <w:rtl/>
          <w:lang w:bidi="ar-DZ"/>
        </w:rPr>
        <w:t>الوطني ،</w:t>
      </w:r>
      <w:proofErr w:type="gramEnd"/>
      <w:r w:rsidRPr="000F5230">
        <w:rPr>
          <w:rFonts w:asciiTheme="minorBidi" w:hAnsiTheme="minorBidi"/>
          <w:sz w:val="32"/>
          <w:szCs w:val="32"/>
          <w:rtl/>
          <w:lang w:bidi="ar-DZ"/>
        </w:rPr>
        <w:t xml:space="preserve"> يستطيع الوزير استردادها (دعوى الاستحقاق) و إدماجها في المجموعة الوطنية.</w:t>
      </w:r>
    </w:p>
    <w:p w:rsidR="00C8016E" w:rsidRPr="000F5230" w:rsidRDefault="00C8016E" w:rsidP="00C8016E">
      <w:pPr>
        <w:bidi/>
        <w:rPr>
          <w:rFonts w:asciiTheme="minorBidi" w:hAnsiTheme="minorBidi"/>
          <w:sz w:val="32"/>
          <w:szCs w:val="32"/>
          <w:rtl/>
          <w:lang w:bidi="ar-DZ"/>
        </w:rPr>
      </w:pPr>
      <w:r w:rsidRPr="000F5230">
        <w:rPr>
          <w:rFonts w:asciiTheme="minorBidi" w:hAnsiTheme="minorBidi"/>
          <w:sz w:val="32"/>
          <w:szCs w:val="32"/>
          <w:rtl/>
          <w:lang w:bidi="ar-DZ"/>
        </w:rPr>
        <w:t>-</w:t>
      </w:r>
      <w:proofErr w:type="gramStart"/>
      <w:r w:rsidRPr="000F5230">
        <w:rPr>
          <w:rFonts w:asciiTheme="minorBidi" w:hAnsiTheme="minorBidi"/>
          <w:sz w:val="32"/>
          <w:szCs w:val="32"/>
          <w:rtl/>
          <w:lang w:bidi="ar-DZ"/>
        </w:rPr>
        <w:t>تدخل</w:t>
      </w:r>
      <w:proofErr w:type="gramEnd"/>
      <w:r w:rsidRPr="000F5230">
        <w:rPr>
          <w:rFonts w:asciiTheme="minorBidi" w:hAnsiTheme="minorBidi"/>
          <w:sz w:val="32"/>
          <w:szCs w:val="32"/>
          <w:rtl/>
          <w:lang w:bidi="ar-DZ"/>
        </w:rPr>
        <w:t xml:space="preserve"> كذلك في ملكية الدولة كل الأشياء المنقولة الموجودة بالصدفة أو عن طريق التنقيب في المياه الإقليمية الجزائرية. ويصرف الوزير مكافأة مالية لمن قام بتبليغ السلطة عن الاكتشاف. وإذا وجد الآثار في أي عقار كان وجب على صاحبه تبليغ الفوري لرئيس المجلس الشعبي البلدي ويق</w:t>
      </w:r>
      <w:proofErr w:type="gramStart"/>
      <w:r w:rsidRPr="000F5230">
        <w:rPr>
          <w:rFonts w:asciiTheme="minorBidi" w:hAnsiTheme="minorBidi"/>
          <w:sz w:val="32"/>
          <w:szCs w:val="32"/>
          <w:rtl/>
          <w:lang w:bidi="ar-DZ"/>
        </w:rPr>
        <w:t>و هذا الأخ</w:t>
      </w:r>
      <w:proofErr w:type="gramEnd"/>
      <w:r w:rsidRPr="000F5230">
        <w:rPr>
          <w:rFonts w:asciiTheme="minorBidi" w:hAnsiTheme="minorBidi"/>
          <w:sz w:val="32"/>
          <w:szCs w:val="32"/>
          <w:rtl/>
          <w:lang w:bidi="ar-DZ"/>
        </w:rPr>
        <w:t xml:space="preserve">ير بإبلاغ مدير الدائرة الأثرية و رئيس المحافظة ومن ثم  الوزير. أما إذا كانت المكتشفات في حيازة شخص آخر فعليه التصريح </w:t>
      </w:r>
      <w:proofErr w:type="spellStart"/>
      <w:r w:rsidRPr="000F5230">
        <w:rPr>
          <w:rFonts w:asciiTheme="minorBidi" w:hAnsiTheme="minorBidi"/>
          <w:sz w:val="32"/>
          <w:szCs w:val="32"/>
          <w:rtl/>
          <w:lang w:bidi="ar-DZ"/>
        </w:rPr>
        <w:t>بها</w:t>
      </w:r>
      <w:proofErr w:type="spellEnd"/>
      <w:r w:rsidRPr="000F5230">
        <w:rPr>
          <w:rFonts w:asciiTheme="minorBidi" w:hAnsiTheme="minorBidi"/>
          <w:sz w:val="32"/>
          <w:szCs w:val="32"/>
          <w:rtl/>
          <w:lang w:bidi="ar-DZ"/>
        </w:rPr>
        <w:t>. وتوجب على صاحب العقار و المودع لديه الأشياء المكتشفة أن يتحمل نفس المسؤولية</w:t>
      </w:r>
    </w:p>
    <w:p w:rsidR="00C8016E" w:rsidRDefault="00C8016E" w:rsidP="00C8016E">
      <w:pPr>
        <w:bidi/>
        <w:rPr>
          <w:rFonts w:asciiTheme="minorBidi" w:hAnsiTheme="minorBidi" w:hint="cs"/>
          <w:sz w:val="32"/>
          <w:szCs w:val="32"/>
          <w:rtl/>
          <w:lang w:bidi="ar-DZ"/>
        </w:rPr>
      </w:pPr>
      <w:r w:rsidRPr="000F5230">
        <w:rPr>
          <w:rFonts w:asciiTheme="minorBidi" w:hAnsiTheme="minorBidi"/>
          <w:sz w:val="32"/>
          <w:szCs w:val="32"/>
          <w:rtl/>
          <w:lang w:bidi="ar-DZ"/>
        </w:rPr>
        <w:t xml:space="preserve">-ويستطيع الوزير بزيارة الإذن بزيارة الأماكن من طرف المرافق التابعة له التي تم </w:t>
      </w:r>
      <w:proofErr w:type="spellStart"/>
      <w:r w:rsidRPr="000F5230">
        <w:rPr>
          <w:rFonts w:asciiTheme="minorBidi" w:hAnsiTheme="minorBidi"/>
          <w:sz w:val="32"/>
          <w:szCs w:val="32"/>
          <w:rtl/>
          <w:lang w:bidi="ar-DZ"/>
        </w:rPr>
        <w:t>بها</w:t>
      </w:r>
      <w:proofErr w:type="spellEnd"/>
      <w:r w:rsidRPr="000F5230">
        <w:rPr>
          <w:rFonts w:asciiTheme="minorBidi" w:hAnsiTheme="minorBidi"/>
          <w:sz w:val="32"/>
          <w:szCs w:val="32"/>
          <w:rtl/>
          <w:lang w:bidi="ar-DZ"/>
        </w:rPr>
        <w:t xml:space="preserve"> الاكتشاف، و إصدار كل الإجراءات اللازمة للمحافظة.</w:t>
      </w:r>
    </w:p>
    <w:p w:rsidR="00C8016E" w:rsidRDefault="00C8016E" w:rsidP="00C8016E">
      <w:pPr>
        <w:bidi/>
        <w:rPr>
          <w:rFonts w:asciiTheme="minorBidi" w:hAnsiTheme="minorBidi" w:hint="cs"/>
          <w:sz w:val="32"/>
          <w:szCs w:val="32"/>
          <w:rtl/>
          <w:lang w:bidi="ar-DZ"/>
        </w:rPr>
      </w:pPr>
    </w:p>
    <w:p w:rsidR="00C8016E" w:rsidRPr="000F5230" w:rsidRDefault="00C8016E" w:rsidP="00C8016E">
      <w:pPr>
        <w:bidi/>
        <w:rPr>
          <w:rFonts w:asciiTheme="minorBidi" w:hAnsiTheme="minorBidi"/>
          <w:b/>
          <w:bCs/>
          <w:sz w:val="32"/>
          <w:szCs w:val="32"/>
          <w:u w:val="single"/>
          <w:rtl/>
          <w:lang w:bidi="ar-DZ"/>
        </w:rPr>
      </w:pPr>
      <w:r w:rsidRPr="000F5230">
        <w:rPr>
          <w:rFonts w:asciiTheme="minorBidi" w:hAnsiTheme="minorBidi"/>
          <w:b/>
          <w:bCs/>
          <w:sz w:val="32"/>
          <w:szCs w:val="32"/>
          <w:u w:val="single"/>
          <w:rtl/>
          <w:lang w:bidi="ar-DZ"/>
        </w:rPr>
        <w:t xml:space="preserve">الباب </w:t>
      </w:r>
      <w:proofErr w:type="gramStart"/>
      <w:r w:rsidRPr="000F5230">
        <w:rPr>
          <w:rFonts w:asciiTheme="minorBidi" w:hAnsiTheme="minorBidi"/>
          <w:b/>
          <w:bCs/>
          <w:sz w:val="32"/>
          <w:szCs w:val="32"/>
          <w:u w:val="single"/>
          <w:rtl/>
          <w:lang w:bidi="ar-DZ"/>
        </w:rPr>
        <w:t>الرابع :</w:t>
      </w:r>
      <w:proofErr w:type="gramEnd"/>
      <w:r w:rsidRPr="000F5230">
        <w:rPr>
          <w:rFonts w:asciiTheme="minorBidi" w:hAnsiTheme="minorBidi"/>
          <w:b/>
          <w:bCs/>
          <w:sz w:val="32"/>
          <w:szCs w:val="32"/>
          <w:u w:val="single"/>
          <w:rtl/>
          <w:lang w:bidi="ar-DZ"/>
        </w:rPr>
        <w:t>المواقع و المعالم التاريخية</w:t>
      </w:r>
    </w:p>
    <w:p w:rsidR="00C8016E" w:rsidRPr="000F5230" w:rsidRDefault="00C8016E" w:rsidP="00C8016E">
      <w:pPr>
        <w:bidi/>
        <w:rPr>
          <w:rFonts w:asciiTheme="minorBidi" w:hAnsiTheme="minorBidi"/>
          <w:sz w:val="32"/>
          <w:szCs w:val="32"/>
          <w:rtl/>
          <w:lang w:bidi="ar-DZ"/>
        </w:rPr>
      </w:pPr>
      <w:r w:rsidRPr="000F5230">
        <w:rPr>
          <w:rFonts w:asciiTheme="minorBidi" w:hAnsiTheme="minorBidi"/>
          <w:sz w:val="32"/>
          <w:szCs w:val="32"/>
          <w:rtl/>
          <w:lang w:bidi="ar-DZ"/>
        </w:rPr>
        <w:t>تنتمي المعالم التاريخية للتراث الوطني فهي جزء متمم لها وهم تحت حماية الدولة، ويشمل كل موقع أو معلم أو الأشياء المنقولة التابعة لفترة زمنية من تاريخ البلاد من فترة ما قبل الميلاد إلى يومنا هذا و يكون لها أهمية وطنية من الناحية التاريخية و الفنية و الأثرية.</w:t>
      </w:r>
    </w:p>
    <w:p w:rsidR="00C8016E" w:rsidRPr="000F5230" w:rsidRDefault="00C8016E" w:rsidP="00C8016E">
      <w:pPr>
        <w:bidi/>
        <w:rPr>
          <w:rFonts w:asciiTheme="minorBidi" w:hAnsiTheme="minorBidi"/>
          <w:sz w:val="32"/>
          <w:szCs w:val="32"/>
          <w:rtl/>
          <w:lang w:bidi="ar-DZ"/>
        </w:rPr>
      </w:pPr>
      <w:proofErr w:type="gramStart"/>
      <w:r w:rsidRPr="000F5230">
        <w:rPr>
          <w:rFonts w:asciiTheme="minorBidi" w:hAnsiTheme="minorBidi"/>
          <w:sz w:val="32"/>
          <w:szCs w:val="32"/>
          <w:rtl/>
          <w:lang w:bidi="ar-DZ"/>
        </w:rPr>
        <w:t>ولقد</w:t>
      </w:r>
      <w:proofErr w:type="gramEnd"/>
      <w:r w:rsidRPr="000F5230">
        <w:rPr>
          <w:rFonts w:asciiTheme="minorBidi" w:hAnsiTheme="minorBidi"/>
          <w:sz w:val="32"/>
          <w:szCs w:val="32"/>
          <w:rtl/>
          <w:lang w:bidi="ar-DZ"/>
        </w:rPr>
        <w:t xml:space="preserve"> عرف المشرع الموقع التاريخي أنه مجموعة عقارات مدنية أو ريفية ذو أهمية وطنية يشمل كل أجزاء المدن و القرى، و المجلات المبنية و الغير المبنية وباطن الأرض الخاصة بهم.</w:t>
      </w:r>
    </w:p>
    <w:p w:rsidR="00C8016E" w:rsidRPr="000F5230" w:rsidRDefault="00C8016E" w:rsidP="00C8016E">
      <w:pPr>
        <w:bidi/>
        <w:rPr>
          <w:rFonts w:asciiTheme="minorBidi" w:hAnsiTheme="minorBidi"/>
          <w:sz w:val="32"/>
          <w:szCs w:val="32"/>
          <w:rtl/>
          <w:lang w:bidi="ar-DZ"/>
        </w:rPr>
      </w:pPr>
      <w:r w:rsidRPr="000F5230">
        <w:rPr>
          <w:rFonts w:asciiTheme="minorBidi" w:hAnsiTheme="minorBidi"/>
          <w:sz w:val="32"/>
          <w:szCs w:val="32"/>
          <w:rtl/>
          <w:lang w:bidi="ar-DZ"/>
        </w:rPr>
        <w:t xml:space="preserve">وعرف المعالم التاريخية هي عبارة عن عقار منعزل مبني أو غير مبني كليا كان </w:t>
      </w:r>
      <w:proofErr w:type="gramStart"/>
      <w:r w:rsidRPr="000F5230">
        <w:rPr>
          <w:rFonts w:asciiTheme="minorBidi" w:hAnsiTheme="minorBidi"/>
          <w:sz w:val="32"/>
          <w:szCs w:val="32"/>
          <w:rtl/>
          <w:lang w:bidi="ar-DZ"/>
        </w:rPr>
        <w:t>جزئيا ،</w:t>
      </w:r>
      <w:proofErr w:type="gramEnd"/>
      <w:r w:rsidRPr="000F5230">
        <w:rPr>
          <w:rFonts w:asciiTheme="minorBidi" w:hAnsiTheme="minorBidi"/>
          <w:sz w:val="32"/>
          <w:szCs w:val="32"/>
          <w:rtl/>
          <w:lang w:bidi="ar-DZ"/>
        </w:rPr>
        <w:t>وباطن الأرض التابع له أو العقار بالتخصيص كليا أو جزئيا ذو أهمية وطنية.</w:t>
      </w:r>
    </w:p>
    <w:p w:rsidR="00C8016E" w:rsidRPr="000F5230" w:rsidRDefault="00C8016E" w:rsidP="00C8016E">
      <w:pPr>
        <w:bidi/>
        <w:rPr>
          <w:rFonts w:asciiTheme="minorBidi" w:hAnsiTheme="minorBidi"/>
          <w:sz w:val="32"/>
          <w:szCs w:val="32"/>
          <w:rtl/>
          <w:lang w:bidi="ar-DZ"/>
        </w:rPr>
      </w:pPr>
      <w:r w:rsidRPr="000F5230">
        <w:rPr>
          <w:rFonts w:asciiTheme="minorBidi" w:hAnsiTheme="minorBidi"/>
          <w:sz w:val="32"/>
          <w:szCs w:val="32"/>
          <w:rtl/>
          <w:lang w:bidi="ar-DZ"/>
        </w:rPr>
        <w:t>يعتبر التصنيف الإجراء النهائي للمعالم التاريخية لحمايتها ، وتكون مؤقتة عند تسجيلها في قائمة الجرد الإضافي .</w:t>
      </w:r>
    </w:p>
    <w:p w:rsidR="00B37E27" w:rsidRDefault="00B37E27" w:rsidP="00C8016E">
      <w:pPr>
        <w:bidi/>
        <w:rPr>
          <w:lang w:bidi="ar-DZ"/>
        </w:rPr>
      </w:pPr>
    </w:p>
    <w:sectPr w:rsidR="00B37E27" w:rsidSect="00B37E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016E"/>
    <w:rsid w:val="00B37E27"/>
    <w:rsid w:val="00C8016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801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8016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3786</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2024-05-04T19:17:00Z</dcterms:created>
  <dcterms:modified xsi:type="dcterms:W3CDTF">2024-05-04T19:19:00Z</dcterms:modified>
</cp:coreProperties>
</file>