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BA" w:rsidRDefault="008D34F9" w:rsidP="00A033AE">
      <w:pPr>
        <w:bidi/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</w:pPr>
      <w:r>
        <w:rPr>
          <w:rFonts w:ascii="Arial" w:hAnsi="Arial" w:cs="Arial"/>
          <w:b/>
          <w:bCs/>
          <w:sz w:val="40"/>
          <w:szCs w:val="40"/>
          <w:u w:val="single"/>
          <w:lang w:bidi="ar-DZ"/>
        </w:rPr>
        <w:t>S6</w:t>
      </w:r>
      <w:r w:rsidR="00A012BA"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  <w:t xml:space="preserve">المحاضرة 2 مقياس المخدرات للسنة الثالثة </w:t>
      </w:r>
    </w:p>
    <w:p w:rsidR="00A012BA" w:rsidRDefault="00A012BA" w:rsidP="00A012BA">
      <w:pPr>
        <w:bidi/>
        <w:rPr>
          <w:rFonts w:ascii="Arial" w:hAnsi="Arial" w:cs="Arial" w:hint="cs"/>
          <w:b/>
          <w:bCs/>
          <w:sz w:val="40"/>
          <w:szCs w:val="40"/>
          <w:u w:val="single"/>
          <w:rtl/>
          <w:lang w:bidi="ar-DZ"/>
        </w:rPr>
      </w:pPr>
    </w:p>
    <w:p w:rsidR="00A033AE" w:rsidRDefault="00A033AE" w:rsidP="00A012BA">
      <w:pPr>
        <w:bidi/>
        <w:rPr>
          <w:rFonts w:ascii="Arial" w:hAnsi="Arial" w:cs="Arial"/>
          <w:b/>
          <w:bCs/>
          <w:sz w:val="32"/>
          <w:szCs w:val="32"/>
          <w:u w:val="single"/>
          <w:lang w:bidi="ar-DZ"/>
        </w:rPr>
      </w:pPr>
      <w:proofErr w:type="gramStart"/>
      <w:r w:rsidRPr="008D34F9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>أسباب</w:t>
      </w:r>
      <w:proofErr w:type="gramEnd"/>
      <w:r w:rsidRPr="008D34F9">
        <w:rPr>
          <w:rFonts w:ascii="Arial" w:hAnsi="Arial" w:cs="Arial"/>
          <w:b/>
          <w:bCs/>
          <w:sz w:val="36"/>
          <w:szCs w:val="36"/>
          <w:u w:val="single"/>
          <w:rtl/>
          <w:lang w:bidi="ar-DZ"/>
        </w:rPr>
        <w:t xml:space="preserve"> انتشار المخدرا</w:t>
      </w:r>
      <w:r w:rsidRPr="008D34F9">
        <w:rPr>
          <w:rFonts w:ascii="Arial" w:hAnsi="Arial" w:cs="Arial" w:hint="cs"/>
          <w:b/>
          <w:bCs/>
          <w:sz w:val="36"/>
          <w:szCs w:val="36"/>
          <w:u w:val="single"/>
          <w:rtl/>
          <w:lang w:bidi="ar-DZ"/>
        </w:rPr>
        <w:t>ت</w:t>
      </w:r>
      <w:r w:rsidR="008D34F9"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8D34F9" w:rsidRPr="008D34F9" w:rsidRDefault="008D34F9" w:rsidP="008D34F9">
      <w:pPr>
        <w:bidi/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</w:pPr>
    </w:p>
    <w:p w:rsidR="00000000" w:rsidRPr="008D34F9" w:rsidRDefault="005953DE" w:rsidP="00A033AE">
      <w:pPr>
        <w:bidi/>
        <w:ind w:left="1984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  <w:lang w:bidi="ar-DZ"/>
        </w:rPr>
        <w:t>بطبيعة هذه المواد</w:t>
      </w:r>
    </w:p>
    <w:p w:rsidR="00A033AE" w:rsidRPr="008D34F9" w:rsidRDefault="005953DE" w:rsidP="00A033AE">
      <w:pPr>
        <w:bidi/>
        <w:ind w:left="1984"/>
        <w:rPr>
          <w:rFonts w:ascii="Arial" w:hAnsi="Arial" w:cs="Arial" w:hint="cs"/>
          <w:sz w:val="32"/>
          <w:szCs w:val="32"/>
          <w:rtl/>
          <w:lang w:bidi="ar-DZ"/>
        </w:rPr>
      </w:pP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لانتشار المخدرات </w:t>
      </w:r>
      <w:proofErr w:type="gramStart"/>
      <w:r w:rsidRPr="008D34F9">
        <w:rPr>
          <w:rFonts w:ascii="Arial" w:hAnsi="Arial" w:cs="Arial"/>
          <w:sz w:val="32"/>
          <w:szCs w:val="32"/>
          <w:rtl/>
          <w:lang w:bidi="ar-DZ"/>
        </w:rPr>
        <w:t>أسباب</w:t>
      </w:r>
      <w:proofErr w:type="gramEnd"/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مختلفة منها ما يتعلق</w:t>
      </w:r>
      <w:r w:rsidR="00A033AE" w:rsidRPr="008D34F9"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</w:p>
    <w:p w:rsidR="00000000" w:rsidRPr="008D34F9" w:rsidRDefault="00A033AE" w:rsidP="00A033AE">
      <w:pPr>
        <w:pStyle w:val="Paragraphedeliste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 w:hint="cs"/>
          <w:sz w:val="32"/>
          <w:szCs w:val="32"/>
          <w:rtl/>
          <w:lang w:bidi="ar-DZ"/>
        </w:rPr>
        <w:t>ب</w:t>
      </w:r>
      <w:r w:rsidR="005953DE" w:rsidRPr="008D34F9">
        <w:rPr>
          <w:rFonts w:ascii="Arial" w:hAnsi="Arial" w:cs="Arial"/>
          <w:sz w:val="32"/>
          <w:szCs w:val="32"/>
          <w:rtl/>
          <w:lang w:bidi="ar-DZ"/>
        </w:rPr>
        <w:t>شخصية متعاطيها</w:t>
      </w:r>
    </w:p>
    <w:p w:rsidR="00000000" w:rsidRPr="008D34F9" w:rsidRDefault="005953DE" w:rsidP="00A033AE">
      <w:pPr>
        <w:pStyle w:val="Paragraphedeliste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  <w:lang w:bidi="ar-DZ"/>
        </w:rPr>
        <w:t>ال</w:t>
      </w:r>
      <w:r w:rsidRPr="008D34F9">
        <w:rPr>
          <w:rFonts w:ascii="Arial" w:hAnsi="Arial" w:cs="Arial"/>
          <w:sz w:val="32"/>
          <w:szCs w:val="32"/>
          <w:rtl/>
          <w:lang w:bidi="ar-DZ"/>
        </w:rPr>
        <w:t>ظروف البيئة</w:t>
      </w:r>
    </w:p>
    <w:p w:rsidR="00000000" w:rsidRPr="008D34F9" w:rsidRDefault="005953DE" w:rsidP="00A033AE">
      <w:pPr>
        <w:pStyle w:val="Paragraphedeliste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DZ"/>
        </w:rPr>
      </w:pPr>
      <w:proofErr w:type="gramStart"/>
      <w:r w:rsidRPr="008D34F9">
        <w:rPr>
          <w:rFonts w:ascii="Arial" w:hAnsi="Arial" w:cs="Arial"/>
          <w:sz w:val="32"/>
          <w:szCs w:val="32"/>
          <w:rtl/>
          <w:lang w:bidi="ar-DZ"/>
        </w:rPr>
        <w:t>الحضارة</w:t>
      </w:r>
      <w:proofErr w:type="gramEnd"/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</w:t>
      </w:r>
    </w:p>
    <w:p w:rsidR="00000000" w:rsidRPr="008D34F9" w:rsidRDefault="005953DE" w:rsidP="00A033AE">
      <w:pPr>
        <w:pStyle w:val="Paragraphedeliste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السياسية الاستعمارية في العالم المعاصر.. </w:t>
      </w:r>
    </w:p>
    <w:p w:rsidR="00000000" w:rsidRDefault="005953DE" w:rsidP="00A033AE">
      <w:pPr>
        <w:pStyle w:val="Paragraphedeliste"/>
        <w:numPr>
          <w:ilvl w:val="0"/>
          <w:numId w:val="2"/>
        </w:numPr>
        <w:bidi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لقد كان للاستعمار ومخططاته لاستعباد العالم الإسلامي والدول النامية عموماً أثر كبير في انتشار المخدرات على نطاق واسع من أجل السيطرة عليه </w:t>
      </w:r>
      <w:proofErr w:type="spellStart"/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بشل</w:t>
      </w:r>
      <w:proofErr w:type="spellEnd"/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طاقات 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الأمة 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وقتل نفوس أفرادها </w:t>
      </w:r>
      <w:r w:rsidRPr="008D34F9">
        <w:rPr>
          <w:rFonts w:ascii="Arial" w:hAnsi="Arial" w:cs="Arial"/>
          <w:sz w:val="32"/>
          <w:szCs w:val="32"/>
          <w:rtl/>
          <w:lang w:bidi="ar-DZ"/>
        </w:rPr>
        <w:t>كما فعلت بريطانيا عن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دما شجعت على زراعة الأفيون في 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الهند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و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مصر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وكما فعلت من أجل السيطرة على ا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لصين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عندما </w:t>
      </w:r>
      <w:proofErr w:type="spellStart"/>
      <w:r w:rsidRPr="008D34F9">
        <w:rPr>
          <w:rFonts w:ascii="Arial" w:hAnsi="Arial" w:cs="Arial"/>
          <w:sz w:val="32"/>
          <w:szCs w:val="32"/>
          <w:rtl/>
          <w:lang w:bidi="ar-DZ"/>
        </w:rPr>
        <w:t>أوحت</w:t>
      </w:r>
      <w:proofErr w:type="spellEnd"/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إلى عملاتها بزراعة الحشيش في أرضيها والذي مكنها من استعمارها (الصين) أكثر من ثلاثة قرون (4و6).</w:t>
      </w:r>
      <w:r w:rsidRPr="008D34F9">
        <w:rPr>
          <w:rFonts w:ascii="Arial" w:hAnsi="Arial" w:cs="Arial"/>
          <w:sz w:val="32"/>
          <w:szCs w:val="32"/>
          <w:lang w:bidi="ar-DZ"/>
        </w:rPr>
        <w:t xml:space="preserve"> </w:t>
      </w:r>
    </w:p>
    <w:p w:rsidR="008D34F9" w:rsidRPr="008D34F9" w:rsidRDefault="008D34F9" w:rsidP="008D34F9">
      <w:pPr>
        <w:pStyle w:val="Paragraphedeliste"/>
        <w:bidi/>
        <w:ind w:left="2344"/>
        <w:rPr>
          <w:rFonts w:ascii="Arial" w:hAnsi="Arial" w:cs="Arial"/>
          <w:sz w:val="32"/>
          <w:szCs w:val="32"/>
          <w:lang w:bidi="ar-DZ"/>
        </w:rPr>
      </w:pPr>
    </w:p>
    <w:p w:rsidR="00000000" w:rsidRPr="008D34F9" w:rsidRDefault="005953DE" w:rsidP="00A033AE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proofErr w:type="gramStart"/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الأسباب</w:t>
      </w:r>
      <w:proofErr w:type="gramEnd"/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الاجتماعية</w:t>
      </w:r>
      <w:r w:rsidRPr="008D34F9">
        <w:rPr>
          <w:rFonts w:ascii="Arial" w:hAnsi="Arial" w:cs="Arial"/>
          <w:sz w:val="32"/>
          <w:szCs w:val="32"/>
          <w:rtl/>
          <w:lang w:bidi="ar-DZ"/>
        </w:rPr>
        <w:t>:</w:t>
      </w:r>
    </w:p>
    <w:p w:rsidR="00000000" w:rsidRPr="008D34F9" w:rsidRDefault="005953DE" w:rsidP="00A033AE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لظروف الصعبة في العمل </w:t>
      </w:r>
    </w:p>
    <w:p w:rsidR="00000000" w:rsidRPr="008D34F9" w:rsidRDefault="00A012BA" w:rsidP="00A033AE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 xml:space="preserve">- </w:t>
      </w:r>
      <w:proofErr w:type="gramStart"/>
      <w:r w:rsidR="005953DE"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انتشار</w:t>
      </w:r>
      <w:proofErr w:type="gramEnd"/>
      <w:r w:rsidR="005953DE"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البطالة</w:t>
      </w:r>
      <w:r w:rsidR="005953DE" w:rsidRPr="008D34F9">
        <w:rPr>
          <w:rFonts w:ascii="Arial" w:hAnsi="Arial" w:cs="Arial"/>
          <w:sz w:val="32"/>
          <w:szCs w:val="32"/>
          <w:rtl/>
          <w:lang w:bidi="ar-DZ"/>
        </w:rPr>
        <w:t>:</w:t>
      </w:r>
      <w:r w:rsidR="005953DE" w:rsidRPr="008D34F9">
        <w:rPr>
          <w:rFonts w:ascii="Arial" w:hAnsi="Arial" w:cs="Arial"/>
          <w:sz w:val="32"/>
          <w:szCs w:val="32"/>
          <w:lang w:bidi="ar-DZ"/>
        </w:rPr>
        <w:t xml:space="preserve"> </w:t>
      </w:r>
    </w:p>
    <w:p w:rsidR="00000000" w:rsidRPr="008D34F9" w:rsidRDefault="005953DE" w:rsidP="00A033AE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</w:rPr>
        <w:t xml:space="preserve">من العوامل المباشرة للانحراف عدم وجود فرص العمل المناسبة الأمر الذي يدفع العاطل للاتجاه بغرض الهروب من الواقع 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والشعور </w:t>
      </w:r>
      <w:proofErr w:type="gramStart"/>
      <w:r w:rsidRPr="008D34F9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بالإحباط 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End"/>
    </w:p>
    <w:p w:rsidR="00A012BA" w:rsidRDefault="00A012BA" w:rsidP="00A033AE">
      <w:pPr>
        <w:bidi/>
        <w:ind w:left="360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8D34F9" w:rsidRDefault="008D34F9" w:rsidP="008D34F9">
      <w:pPr>
        <w:bidi/>
        <w:ind w:left="360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8D34F9" w:rsidRDefault="008D34F9" w:rsidP="008D34F9">
      <w:pPr>
        <w:bidi/>
        <w:ind w:left="360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8D34F9" w:rsidRPr="008D34F9" w:rsidRDefault="008D34F9" w:rsidP="008D34F9">
      <w:pPr>
        <w:bidi/>
        <w:ind w:left="360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A012BA" w:rsidRPr="008D34F9" w:rsidRDefault="00A012BA" w:rsidP="00A012BA">
      <w:pPr>
        <w:bidi/>
        <w:ind w:left="360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000000" w:rsidRPr="008D34F9" w:rsidRDefault="00A012BA" w:rsidP="00A012BA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- </w:t>
      </w:r>
      <w:proofErr w:type="gramStart"/>
      <w:r w:rsidR="005953DE" w:rsidRPr="008D34F9">
        <w:rPr>
          <w:rFonts w:ascii="Arial" w:hAnsi="Arial" w:cs="Arial"/>
          <w:b/>
          <w:bCs/>
          <w:sz w:val="32"/>
          <w:szCs w:val="32"/>
          <w:u w:val="single"/>
          <w:rtl/>
        </w:rPr>
        <w:t>مجالس</w:t>
      </w:r>
      <w:proofErr w:type="gramEnd"/>
      <w:r w:rsidR="005953DE" w:rsidRPr="008D34F9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السوء</w:t>
      </w:r>
      <w:r w:rsidR="005953DE" w:rsidRPr="008D34F9">
        <w:rPr>
          <w:rFonts w:ascii="Arial" w:hAnsi="Arial" w:cs="Arial"/>
          <w:sz w:val="32"/>
          <w:szCs w:val="32"/>
          <w:u w:val="single"/>
          <w:rtl/>
          <w:lang w:bidi="ar-EG"/>
        </w:rPr>
        <w:t>:</w:t>
      </w:r>
      <w:r w:rsidR="005953DE" w:rsidRPr="008D34F9">
        <w:rPr>
          <w:rFonts w:ascii="Arial" w:hAnsi="Arial" w:cs="Arial"/>
          <w:sz w:val="32"/>
          <w:szCs w:val="32"/>
          <w:lang w:bidi="ar-DZ"/>
        </w:rPr>
        <w:t xml:space="preserve"> </w:t>
      </w:r>
    </w:p>
    <w:p w:rsidR="00000000" w:rsidRPr="008D34F9" w:rsidRDefault="005953DE" w:rsidP="00A033AE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</w:rPr>
        <w:t xml:space="preserve">تسرى </w:t>
      </w:r>
      <w:r w:rsidRPr="008D34F9">
        <w:rPr>
          <w:rFonts w:ascii="Arial" w:hAnsi="Arial" w:cs="Arial"/>
          <w:b/>
          <w:bCs/>
          <w:sz w:val="32"/>
          <w:szCs w:val="32"/>
          <w:rtl/>
        </w:rPr>
        <w:t>العدوى</w:t>
      </w:r>
      <w:r w:rsidRPr="008D34F9">
        <w:rPr>
          <w:rFonts w:ascii="Arial" w:hAnsi="Arial" w:cs="Arial"/>
          <w:sz w:val="32"/>
          <w:szCs w:val="32"/>
          <w:rtl/>
        </w:rPr>
        <w:t xml:space="preserve"> في تعاطي المخدرات </w:t>
      </w:r>
      <w:r w:rsidRPr="008D34F9">
        <w:rPr>
          <w:rFonts w:ascii="Arial" w:hAnsi="Arial" w:cs="Arial"/>
          <w:b/>
          <w:bCs/>
          <w:sz w:val="32"/>
          <w:szCs w:val="32"/>
          <w:rtl/>
        </w:rPr>
        <w:t xml:space="preserve">بين رفقاء السوء </w:t>
      </w:r>
      <w:r w:rsidRPr="008D34F9">
        <w:rPr>
          <w:rFonts w:ascii="Arial" w:hAnsi="Arial" w:cs="Arial"/>
          <w:sz w:val="32"/>
          <w:szCs w:val="32"/>
          <w:rtl/>
        </w:rPr>
        <w:t xml:space="preserve">إذا كان فكرهم خاليا من الأيمان بالله والخلق </w:t>
      </w:r>
      <w:proofErr w:type="gramStart"/>
      <w:r w:rsidRPr="008D34F9">
        <w:rPr>
          <w:rFonts w:ascii="Arial" w:hAnsi="Arial" w:cs="Arial"/>
          <w:sz w:val="32"/>
          <w:szCs w:val="32"/>
          <w:rtl/>
        </w:rPr>
        <w:t xml:space="preserve">السليم </w:t>
      </w:r>
      <w:r w:rsidRPr="008D34F9">
        <w:rPr>
          <w:rFonts w:ascii="Arial" w:hAnsi="Arial" w:cs="Arial"/>
          <w:sz w:val="32"/>
          <w:szCs w:val="32"/>
          <w:rtl/>
          <w:lang w:bidi="ar-EG"/>
        </w:rPr>
        <w:t>.</w:t>
      </w:r>
      <w:r w:rsidRPr="008D34F9">
        <w:rPr>
          <w:rFonts w:ascii="Arial" w:hAnsi="Arial" w:cs="Arial"/>
          <w:b/>
          <w:bCs/>
          <w:sz w:val="32"/>
          <w:szCs w:val="32"/>
          <w:rtl/>
        </w:rPr>
        <w:t>وضغط</w:t>
      </w:r>
      <w:proofErr w:type="gramEnd"/>
      <w:r w:rsidRPr="008D34F9">
        <w:rPr>
          <w:rFonts w:ascii="Arial" w:hAnsi="Arial" w:cs="Arial"/>
          <w:b/>
          <w:bCs/>
          <w:sz w:val="32"/>
          <w:szCs w:val="32"/>
          <w:rtl/>
        </w:rPr>
        <w:t xml:space="preserve"> الجماعة وتأثير الشبان </w:t>
      </w:r>
      <w:r w:rsidRPr="008D34F9">
        <w:rPr>
          <w:rFonts w:ascii="Arial" w:hAnsi="Arial" w:cs="Arial"/>
          <w:sz w:val="32"/>
          <w:szCs w:val="32"/>
          <w:rtl/>
        </w:rPr>
        <w:t>بعضهم ببعض وعادة ما يكون في سيئ الأفعال ومنها تعاطي المخدرات</w:t>
      </w:r>
      <w:r w:rsidRPr="008D34F9">
        <w:rPr>
          <w:rFonts w:ascii="Arial" w:hAnsi="Arial" w:cs="Arial"/>
          <w:sz w:val="32"/>
          <w:szCs w:val="32"/>
          <w:rtl/>
          <w:lang w:bidi="ar-DZ"/>
        </w:rPr>
        <w:t>.</w:t>
      </w:r>
    </w:p>
    <w:p w:rsidR="00000000" w:rsidRPr="008D34F9" w:rsidRDefault="005953DE" w:rsidP="00A012BA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وكثرة </w:t>
      </w:r>
      <w:proofErr w:type="gramStart"/>
      <w:r w:rsidRPr="008D34F9">
        <w:rPr>
          <w:rFonts w:ascii="Arial" w:hAnsi="Arial" w:cs="Arial"/>
          <w:sz w:val="32"/>
          <w:szCs w:val="32"/>
          <w:rtl/>
          <w:lang w:bidi="ar-DZ"/>
        </w:rPr>
        <w:t>انتشار</w:t>
      </w:r>
      <w:proofErr w:type="gramEnd"/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الأفلام الهابطة التي تروج لها</w:t>
      </w:r>
    </w:p>
    <w:p w:rsidR="00000000" w:rsidRPr="008D34F9" w:rsidRDefault="005953DE" w:rsidP="00A012BA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proofErr w:type="gramStart"/>
      <w:r w:rsidRPr="008D34F9">
        <w:rPr>
          <w:rFonts w:ascii="Arial" w:hAnsi="Arial" w:cs="Arial"/>
          <w:b/>
          <w:bCs/>
          <w:sz w:val="32"/>
          <w:szCs w:val="32"/>
          <w:u w:val="single"/>
          <w:rtl/>
        </w:rPr>
        <w:t>التقليد</w:t>
      </w:r>
      <w:proofErr w:type="gramEnd"/>
      <w:r w:rsidRPr="008D34F9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ولمحاكاة والتفاخر</w:t>
      </w:r>
      <w:r w:rsidRPr="008D34F9">
        <w:rPr>
          <w:rFonts w:ascii="Arial" w:hAnsi="Arial" w:cs="Arial"/>
          <w:sz w:val="32"/>
          <w:szCs w:val="32"/>
          <w:rtl/>
          <w:lang w:bidi="ar-EG"/>
        </w:rPr>
        <w:t>:</w:t>
      </w:r>
      <w:r w:rsidRPr="008D34F9">
        <w:rPr>
          <w:rFonts w:ascii="Arial" w:hAnsi="Arial" w:cs="Arial"/>
          <w:sz w:val="32"/>
          <w:szCs w:val="32"/>
          <w:lang w:bidi="ar-DZ"/>
        </w:rPr>
        <w:t xml:space="preserve"> </w:t>
      </w:r>
    </w:p>
    <w:p w:rsidR="00000000" w:rsidRPr="008D34F9" w:rsidRDefault="005953DE" w:rsidP="00A012BA">
      <w:pPr>
        <w:bidi/>
        <w:ind w:left="360"/>
        <w:rPr>
          <w:rFonts w:ascii="Arial" w:hAnsi="Arial" w:cs="Arial" w:hint="cs"/>
          <w:b/>
          <w:bCs/>
          <w:sz w:val="32"/>
          <w:szCs w:val="32"/>
          <w:rtl/>
          <w:lang w:bidi="ar-DZ"/>
        </w:rPr>
      </w:pPr>
      <w:proofErr w:type="gramStart"/>
      <w:r w:rsidRPr="008D34F9">
        <w:rPr>
          <w:rFonts w:ascii="Arial" w:hAnsi="Arial" w:cs="Arial"/>
          <w:sz w:val="32"/>
          <w:szCs w:val="32"/>
          <w:rtl/>
        </w:rPr>
        <w:t>بين</w:t>
      </w:r>
      <w:proofErr w:type="gramEnd"/>
      <w:r w:rsidRPr="008D34F9">
        <w:rPr>
          <w:rFonts w:ascii="Arial" w:hAnsi="Arial" w:cs="Arial"/>
          <w:sz w:val="32"/>
          <w:szCs w:val="32"/>
          <w:rtl/>
        </w:rPr>
        <w:t xml:space="preserve"> </w:t>
      </w:r>
      <w:r w:rsidRPr="008D34F9">
        <w:rPr>
          <w:rFonts w:ascii="Arial" w:hAnsi="Arial" w:cs="Arial"/>
          <w:sz w:val="32"/>
          <w:szCs w:val="32"/>
          <w:rtl/>
        </w:rPr>
        <w:t xml:space="preserve">الشباب في سن المراهقة المتأخرة سن الشباب حيث تبين أغلب الدراسات الاجتماعية وضبطيات رجال مكافحة المخدرات أن أغلب المتعاطين </w:t>
      </w:r>
      <w:r w:rsidRPr="008D34F9">
        <w:rPr>
          <w:rFonts w:ascii="Arial" w:hAnsi="Arial" w:cs="Arial"/>
          <w:b/>
          <w:bCs/>
          <w:sz w:val="32"/>
          <w:szCs w:val="32"/>
          <w:rtl/>
        </w:rPr>
        <w:t xml:space="preserve">من الشباب </w:t>
      </w:r>
      <w:r w:rsidRPr="008D34F9">
        <w:rPr>
          <w:rFonts w:ascii="Arial" w:hAnsi="Arial" w:cs="Arial"/>
          <w:sz w:val="32"/>
          <w:szCs w:val="32"/>
          <w:rtl/>
        </w:rPr>
        <w:t xml:space="preserve">كان </w:t>
      </w:r>
      <w:r w:rsidRPr="008D34F9">
        <w:rPr>
          <w:rFonts w:ascii="Arial" w:hAnsi="Arial" w:cs="Arial"/>
          <w:b/>
          <w:bCs/>
          <w:sz w:val="32"/>
          <w:szCs w:val="32"/>
          <w:rtl/>
        </w:rPr>
        <w:t>بغرض حب الاستطلاع والتجريب</w:t>
      </w:r>
      <w:r w:rsidRPr="008D34F9">
        <w:rPr>
          <w:rFonts w:ascii="Arial" w:hAnsi="Arial" w:cs="Arial"/>
          <w:b/>
          <w:bCs/>
          <w:sz w:val="32"/>
          <w:szCs w:val="32"/>
          <w:rtl/>
          <w:lang w:bidi="ar-DZ"/>
        </w:rPr>
        <w:t>.</w:t>
      </w:r>
    </w:p>
    <w:p w:rsidR="00000000" w:rsidRPr="008D34F9" w:rsidRDefault="005953DE" w:rsidP="00A012BA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التقليد الأعمى 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الذي يسيطر على </w:t>
      </w:r>
      <w:proofErr w:type="spellStart"/>
      <w:r w:rsidRPr="008D34F9">
        <w:rPr>
          <w:rFonts w:ascii="Arial" w:hAnsi="Arial" w:cs="Arial"/>
          <w:sz w:val="32"/>
          <w:szCs w:val="32"/>
          <w:rtl/>
          <w:lang w:bidi="ar-DZ"/>
        </w:rPr>
        <w:t>مراهقينا</w:t>
      </w:r>
      <w:proofErr w:type="spellEnd"/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.</w:t>
      </w:r>
    </w:p>
    <w:p w:rsidR="00000000" w:rsidRPr="008D34F9" w:rsidRDefault="005953DE" w:rsidP="00A012BA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الفقر</w:t>
      </w:r>
      <w:r w:rsidR="00A012BA" w:rsidRPr="008D34F9">
        <w:rPr>
          <w:rFonts w:ascii="Arial" w:hAnsi="Arial" w:cs="Arial" w:hint="cs"/>
          <w:b/>
          <w:bCs/>
          <w:sz w:val="32"/>
          <w:szCs w:val="32"/>
          <w:u w:val="single"/>
          <w:rtl/>
          <w:lang w:bidi="ar-DZ"/>
        </w:rPr>
        <w:t>: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الذي يلجئهم للبحث عمن يعطيه أو </w:t>
      </w:r>
      <w:proofErr w:type="spellStart"/>
      <w:r w:rsidRPr="008D34F9">
        <w:rPr>
          <w:rFonts w:ascii="Arial" w:hAnsi="Arial" w:cs="Arial"/>
          <w:sz w:val="32"/>
          <w:szCs w:val="32"/>
          <w:rtl/>
          <w:lang w:bidi="ar-DZ"/>
        </w:rPr>
        <w:t>يغنيه</w:t>
      </w:r>
      <w:proofErr w:type="spellEnd"/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فيتلقفه أرباب الفساد </w:t>
      </w:r>
      <w:r w:rsidRPr="008D34F9">
        <w:rPr>
          <w:rFonts w:ascii="Arial" w:hAnsi="Arial" w:cs="Arial"/>
          <w:sz w:val="32"/>
          <w:szCs w:val="32"/>
          <w:rtl/>
          <w:lang w:bidi="ar-DZ"/>
        </w:rPr>
        <w:t>وتجار الرذيلة.</w:t>
      </w:r>
      <w:r w:rsidRPr="008D34F9">
        <w:rPr>
          <w:rFonts w:ascii="Arial" w:hAnsi="Arial" w:cs="Arial"/>
          <w:sz w:val="32"/>
          <w:szCs w:val="32"/>
          <w:lang w:bidi="ar-DZ"/>
        </w:rPr>
        <w:t xml:space="preserve"> </w:t>
      </w:r>
    </w:p>
    <w:p w:rsidR="00000000" w:rsidRPr="008D34F9" w:rsidRDefault="005953DE" w:rsidP="00A012BA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المشاكل الأسرية </w:t>
      </w:r>
      <w:proofErr w:type="gramStart"/>
      <w:r w:rsidRPr="008D34F9">
        <w:rPr>
          <w:rFonts w:ascii="Arial" w:hAnsi="Arial" w:cs="Arial"/>
          <w:sz w:val="32"/>
          <w:szCs w:val="32"/>
          <w:rtl/>
          <w:lang w:bidi="ar-DZ"/>
        </w:rPr>
        <w:t>و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الخلاف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</w:t>
      </w:r>
      <w:r w:rsidR="00A012BA" w:rsidRPr="008D34F9">
        <w:rPr>
          <w:rFonts w:ascii="Arial" w:hAnsi="Arial" w:cs="Arial" w:hint="cs"/>
          <w:sz w:val="32"/>
          <w:szCs w:val="32"/>
          <w:rtl/>
          <w:lang w:bidi="ar-DZ"/>
        </w:rPr>
        <w:t>:</w:t>
      </w:r>
      <w:proofErr w:type="gramEnd"/>
      <w:r w:rsidR="00A012BA" w:rsidRPr="008D34F9"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بين الزوجين كثيراً ما يدفع أفراد الأسرة للجوء إلى المخدرات هرباً من الواقع المؤلم الذي يعيشونه </w:t>
      </w:r>
    </w:p>
    <w:p w:rsidR="00000000" w:rsidRPr="008D34F9" w:rsidRDefault="005953DE" w:rsidP="00A012BA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</w:t>
      </w:r>
      <w:proofErr w:type="gramStart"/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سوء</w:t>
      </w:r>
      <w:proofErr w:type="gramEnd"/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معاملة </w:t>
      </w:r>
      <w:r w:rsidRPr="008D34F9">
        <w:rPr>
          <w:rFonts w:ascii="Arial" w:hAnsi="Arial" w:cs="Arial"/>
          <w:sz w:val="32"/>
          <w:szCs w:val="32"/>
          <w:rtl/>
          <w:lang w:bidi="ar-DZ"/>
        </w:rPr>
        <w:t>الأولاد، أو ا</w:t>
      </w:r>
      <w:r w:rsidRPr="008D34F9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لإفراط 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في </w:t>
      </w:r>
      <w:r w:rsidRPr="008D34F9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تدليلهم </w:t>
      </w:r>
      <w:r w:rsidRPr="008D34F9">
        <w:rPr>
          <w:rFonts w:ascii="Arial" w:hAnsi="Arial" w:cs="Arial"/>
          <w:sz w:val="32"/>
          <w:szCs w:val="32"/>
          <w:rtl/>
          <w:lang w:bidi="ar-DZ"/>
        </w:rPr>
        <w:t>و</w:t>
      </w:r>
      <w:r w:rsidRPr="008D34F9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تلبية 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رغباتهم. </w:t>
      </w:r>
    </w:p>
    <w:p w:rsidR="00000000" w:rsidRPr="008D34F9" w:rsidRDefault="005953DE" w:rsidP="00A012BA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proofErr w:type="gramStart"/>
      <w:r w:rsidRPr="008D34F9">
        <w:rPr>
          <w:rFonts w:ascii="Arial" w:hAnsi="Arial" w:cs="Arial"/>
          <w:sz w:val="32"/>
          <w:szCs w:val="32"/>
          <w:rtl/>
          <w:lang w:bidi="ar-DZ"/>
        </w:rPr>
        <w:t>كما</w:t>
      </w:r>
      <w:proofErr w:type="gramEnd"/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 يعتبر سفر أبنائنا إلى الخارج وس</w:t>
      </w:r>
      <w:r w:rsidRPr="008D34F9">
        <w:rPr>
          <w:rFonts w:ascii="Arial" w:hAnsi="Arial" w:cs="Arial"/>
          <w:sz w:val="32"/>
          <w:szCs w:val="32"/>
          <w:rtl/>
          <w:lang w:bidi="ar-DZ"/>
        </w:rPr>
        <w:t xml:space="preserve">رعة التنقل من الأسباب التي سهلت لهم إمكانية الحصول على الجنس والمخدر بعيداً عن رقابة الأهل. </w:t>
      </w:r>
    </w:p>
    <w:p w:rsidR="00000000" w:rsidRPr="008D34F9" w:rsidRDefault="005953DE" w:rsidP="00A012BA">
      <w:pPr>
        <w:bidi/>
        <w:ind w:left="360"/>
        <w:rPr>
          <w:rFonts w:ascii="Arial" w:hAnsi="Arial" w:cs="Arial"/>
          <w:sz w:val="32"/>
          <w:szCs w:val="32"/>
          <w:lang w:bidi="ar-DZ"/>
        </w:rPr>
      </w:pPr>
      <w:proofErr w:type="gramStart"/>
      <w:r w:rsidRPr="008D34F9">
        <w:rPr>
          <w:rFonts w:ascii="Arial" w:hAnsi="Arial" w:cs="Arial"/>
          <w:b/>
          <w:bCs/>
          <w:sz w:val="32"/>
          <w:szCs w:val="32"/>
          <w:rtl/>
          <w:lang w:bidi="ar-DZ"/>
        </w:rPr>
        <w:t>كما</w:t>
      </w:r>
      <w:proofErr w:type="gramEnd"/>
      <w:r w:rsidRPr="008D34F9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بين أن العمالة الأجنبية هي من أخطر المصائب التي ابتليت </w:t>
      </w:r>
      <w:proofErr w:type="spellStart"/>
      <w:r w:rsidRPr="008D34F9">
        <w:rPr>
          <w:rFonts w:ascii="Arial" w:hAnsi="Arial" w:cs="Arial"/>
          <w:b/>
          <w:bCs/>
          <w:sz w:val="32"/>
          <w:szCs w:val="32"/>
          <w:rtl/>
          <w:lang w:bidi="ar-DZ"/>
        </w:rPr>
        <w:t>بها</w:t>
      </w:r>
      <w:proofErr w:type="spellEnd"/>
      <w:r w:rsidRPr="008D34F9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مجتمعاتنا المحافظة حيث ينقل العمال الأجانب إلى الأسر التي يعيش فيها تقاليدهم وعاداتهم فكان للعمالة </w:t>
      </w:r>
      <w:r w:rsidRPr="008D34F9">
        <w:rPr>
          <w:rFonts w:ascii="Arial" w:hAnsi="Arial" w:cs="Arial"/>
          <w:b/>
          <w:bCs/>
          <w:sz w:val="32"/>
          <w:szCs w:val="32"/>
          <w:rtl/>
          <w:lang w:bidi="ar-DZ"/>
        </w:rPr>
        <w:t>الأجنبية باع طويل في تهريب المخدرات والترويج لها.</w:t>
      </w:r>
    </w:p>
    <w:p w:rsidR="00A033AE" w:rsidRPr="008D34F9" w:rsidRDefault="00A033AE" w:rsidP="00A033AE">
      <w:pPr>
        <w:bidi/>
        <w:rPr>
          <w:rFonts w:ascii="Arial" w:hAnsi="Arial" w:cs="Arial"/>
          <w:sz w:val="32"/>
          <w:szCs w:val="32"/>
          <w:lang w:bidi="ar-DZ"/>
        </w:rPr>
      </w:pPr>
    </w:p>
    <w:sectPr w:rsidR="00A033AE" w:rsidRPr="008D34F9" w:rsidSect="00075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59BA"/>
    <w:multiLevelType w:val="hybridMultilevel"/>
    <w:tmpl w:val="DF5C8FB2"/>
    <w:lvl w:ilvl="0" w:tplc="14901EE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522BF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87140">
      <w:start w:val="1"/>
      <w:numFmt w:val="bullet"/>
      <w:lvlText w:val="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38B275C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42706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A7B1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84B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DA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A599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E802EA"/>
    <w:multiLevelType w:val="hybridMultilevel"/>
    <w:tmpl w:val="053077E8"/>
    <w:lvl w:ilvl="0" w:tplc="8EE08EB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26F7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2EFBD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2B78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EFAB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85AF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6973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0C71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6CE89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4E616A"/>
    <w:multiLevelType w:val="hybridMultilevel"/>
    <w:tmpl w:val="2078F1FC"/>
    <w:lvl w:ilvl="0" w:tplc="D4821180">
      <w:start w:val="1"/>
      <w:numFmt w:val="bullet"/>
      <w:lvlText w:val="-"/>
      <w:lvlJc w:val="left"/>
      <w:pPr>
        <w:ind w:left="23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3">
    <w:nsid w:val="62B455CA"/>
    <w:multiLevelType w:val="hybridMultilevel"/>
    <w:tmpl w:val="D8A609B6"/>
    <w:lvl w:ilvl="0" w:tplc="E0B4E76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A25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04D77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283A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815D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867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2E1E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EA2D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2BE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3AE"/>
    <w:rsid w:val="000754EC"/>
    <w:rsid w:val="005953DE"/>
    <w:rsid w:val="008D34F9"/>
    <w:rsid w:val="00A012BA"/>
    <w:rsid w:val="00A0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E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430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198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369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603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159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41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830">
          <w:marLeft w:val="0"/>
          <w:marRight w:val="144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752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95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60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296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59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40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07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62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732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60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460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9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04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891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63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2024-05-04T21:33:00Z</dcterms:created>
  <dcterms:modified xsi:type="dcterms:W3CDTF">2024-05-04T22:13:00Z</dcterms:modified>
</cp:coreProperties>
</file>