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-1417" w:tblpY="890"/>
        <w:tblW w:w="9212.0" w:type="dxa"/>
        <w:jc w:val="left"/>
        <w:tblInd w:w="-108.0" w:type="dxa"/>
        <w:tbl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rHeight w:val="985" w:hRule="atLeast"/>
          <w:tblHeader w:val="0"/>
        </w:trPr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17365d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2">
            <w:pPr>
              <w:spacing w:after="0" w:line="240" w:lineRule="auto"/>
              <w:rPr>
                <w:rFonts w:ascii="Georgia" w:cs="Georgia" w:eastAsia="Georgia" w:hAnsi="Georgia"/>
                <w:i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31849b"/>
                <w:sz w:val="26"/>
                <w:szCs w:val="26"/>
                <w:rtl w:val="0"/>
              </w:rPr>
              <w:t xml:space="preserve">                                               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color w:val="31849b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color w:val="ff9900"/>
                <w:sz w:val="26"/>
                <w:szCs w:val="26"/>
                <w:rtl w:val="0"/>
              </w:rPr>
              <w:t xml:space="preserve">Atelier </w:t>
            </w:r>
            <w:r w:rsidDel="00000000" w:rsidR="00000000" w:rsidRPr="00000000">
              <w:rPr>
                <w:b w:val="1"/>
                <w:i w:val="1"/>
                <w:color w:val="ff9900"/>
                <w:sz w:val="26"/>
                <w:szCs w:val="26"/>
                <w:rtl w:val="0"/>
              </w:rPr>
              <w:t xml:space="preserve">3: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color w:val="ff99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ff9900"/>
                <w:sz w:val="24"/>
                <w:szCs w:val="24"/>
                <w:rtl w:val="0"/>
              </w:rPr>
              <w:t xml:space="preserve">Méthodologie de conception des formations pour un enseignement hybride</w:t>
            </w:r>
          </w:p>
        </w:tc>
      </w:tr>
    </w:tbl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41" w:rightFromText="141" w:topFromText="0" w:bottomFromText="0" w:vertAnchor="text" w:horzAnchor="text" w:tblpX="-1417" w:tblpY="1718"/>
        <w:tblW w:w="9212.0" w:type="dxa"/>
        <w:jc w:val="left"/>
        <w:tblInd w:w="-108.0" w:type="dxa"/>
        <w:tbl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rHeight w:val="8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beef3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Georgia" w:cs="Georgia" w:eastAsia="Georgia" w:hAnsi="Georgia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17365d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17365d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GRILLE D’ÉVALUATION D’UN COURS CONSULTE EN LIGNE                                                                                                 </w:t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-87629</wp:posOffset>
            </wp:positionH>
            <wp:positionV relativeFrom="margin">
              <wp:posOffset>-457199</wp:posOffset>
            </wp:positionV>
            <wp:extent cx="5871210" cy="998220"/>
            <wp:effectExtent b="0" l="0" r="0" t="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5881" l="11449" r="17075" t="25176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998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highlight w:val="magenta"/>
          <w:rtl w:val="0"/>
        </w:rPr>
        <w:t xml:space="preserve">Enseignante: Benssouina fatima zahra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720" w:right="0" w:hanging="360"/>
        <w:jc w:val="both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Membres ayant participé à l’élaboration de la grille d’évaluation</w:t>
      </w:r>
    </w:p>
    <w:tbl>
      <w:tblPr>
        <w:tblStyle w:val="Table3"/>
        <w:tblW w:w="9924.0" w:type="dxa"/>
        <w:jc w:val="left"/>
        <w:tblInd w:w="-426.0" w:type="dxa"/>
        <w:tbl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8"/>
        <w:gridCol w:w="4111"/>
        <w:gridCol w:w="5245"/>
        <w:tblGridChange w:id="0">
          <w:tblGrid>
            <w:gridCol w:w="568"/>
            <w:gridCol w:w="4111"/>
            <w:gridCol w:w="52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4f81bd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  <w:rtl w:val="0"/>
              </w:rPr>
              <w:t xml:space="preserve">N°</w:t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4f81bd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ff0000"/>
                <w:sz w:val="24"/>
                <w:szCs w:val="24"/>
                <w:rtl w:val="0"/>
              </w:rPr>
              <w:t xml:space="preserve">Nom et prénom</w:t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4f81bd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ff0000"/>
                <w:sz w:val="24"/>
                <w:szCs w:val="24"/>
                <w:rtl w:val="0"/>
              </w:rPr>
              <w:t xml:space="preserve">Etablissement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4f81bd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jc w:val="both"/>
              <w:rPr>
                <w:rFonts w:ascii="Georgia" w:cs="Georgia" w:eastAsia="Georgia" w:hAnsi="Georgia"/>
                <w:b w:val="1"/>
                <w:i w:val="1"/>
                <w:color w:val="5f497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76" w:lineRule="auto"/>
              <w:jc w:val="both"/>
              <w:rPr>
                <w:rFonts w:ascii="Georgia" w:cs="Georgia" w:eastAsia="Georgia" w:hAnsi="Georgia"/>
                <w:b w:val="1"/>
                <w:i w:val="1"/>
                <w:color w:val="5f497a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76" w:lineRule="auto"/>
              <w:jc w:val="both"/>
              <w:rPr>
                <w:rFonts w:ascii="Georgia" w:cs="Georgia" w:eastAsia="Georgia" w:hAnsi="Georgia"/>
                <w:b w:val="1"/>
                <w:i w:val="1"/>
                <w:color w:val="5f497a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76" w:lineRule="auto"/>
              <w:jc w:val="both"/>
              <w:rPr>
                <w:rFonts w:ascii="Georgia" w:cs="Georgia" w:eastAsia="Georgia" w:hAnsi="Georgia"/>
                <w:b w:val="1"/>
                <w:i w:val="1"/>
                <w:color w:val="5f497a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76" w:lineRule="auto"/>
              <w:jc w:val="both"/>
              <w:rPr>
                <w:rFonts w:ascii="Georgia" w:cs="Georgia" w:eastAsia="Georgia" w:hAnsi="Georgia"/>
                <w:b w:val="1"/>
                <w:i w:val="1"/>
                <w:color w:val="5f497a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76" w:lineRule="auto"/>
              <w:jc w:val="both"/>
              <w:rPr>
                <w:rFonts w:ascii="Georgia" w:cs="Georgia" w:eastAsia="Georgia" w:hAnsi="Georgia"/>
                <w:b w:val="1"/>
                <w:i w:val="1"/>
                <w:color w:val="5f497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after="0" w:line="276" w:lineRule="auto"/>
              <w:jc w:val="both"/>
              <w:rPr>
                <w:rFonts w:ascii="Georgia" w:cs="Georgia" w:eastAsia="Georgia" w:hAnsi="Georgia"/>
                <w:b w:val="1"/>
                <w:i w:val="1"/>
                <w:color w:val="5f497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4f81bd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7030a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after="0" w:line="276" w:lineRule="auto"/>
              <w:jc w:val="center"/>
              <w:rPr>
                <w:rFonts w:ascii="Cambria" w:cs="Cambria" w:eastAsia="Cambria" w:hAnsi="Cambria"/>
                <w:color w:val="7030a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4f81bd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7030a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spacing w:after="0" w:line="276" w:lineRule="auto"/>
              <w:jc w:val="center"/>
              <w:rPr>
                <w:rFonts w:ascii="Georgia" w:cs="Georgia" w:eastAsia="Georgia" w:hAnsi="Georgia"/>
                <w:color w:val="7030a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4f81bd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after="0" w:line="276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7030a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7030a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240" w:line="276" w:lineRule="auto"/>
        <w:ind w:right="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76" w:lineRule="auto"/>
        <w:ind w:right="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Barème …/100 pts</w:t>
      </w:r>
    </w:p>
    <w:tbl>
      <w:tblPr>
        <w:tblStyle w:val="Table4"/>
        <w:tblW w:w="10490.0" w:type="dxa"/>
        <w:jc w:val="left"/>
        <w:tblInd w:w="-709.0" w:type="dxa"/>
        <w:tbl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02"/>
        <w:gridCol w:w="1745"/>
        <w:gridCol w:w="1798"/>
        <w:gridCol w:w="1701"/>
        <w:gridCol w:w="1843"/>
        <w:gridCol w:w="1701"/>
        <w:tblGridChange w:id="0">
          <w:tblGrid>
            <w:gridCol w:w="1702"/>
            <w:gridCol w:w="1745"/>
            <w:gridCol w:w="1798"/>
            <w:gridCol w:w="1701"/>
            <w:gridCol w:w="1843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0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b050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0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b0f0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0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ffc000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0"/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984806"/>
                <w:sz w:val="24"/>
                <w:szCs w:val="24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0"/>
                <w:color w:val="8064a2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8064a2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0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ff0000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92d05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spacing w:after="0" w:line="360" w:lineRule="auto"/>
              <w:jc w:val="center"/>
              <w:rPr>
                <w:rFonts w:ascii="Georgia" w:cs="Georgia" w:eastAsia="Georgia" w:hAnsi="Georgia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b050"/>
                <w:sz w:val="24"/>
                <w:szCs w:val="24"/>
                <w:rtl w:val="0"/>
              </w:rPr>
              <w:t xml:space="preserve">Excellent</w:t>
            </w:r>
          </w:p>
          <w:p w:rsidR="00000000" w:rsidDel="00000000" w:rsidP="00000000" w:rsidRDefault="00000000" w:rsidRPr="00000000" w14:paraId="00000031">
            <w:pPr>
              <w:spacing w:after="0" w:line="360" w:lineRule="auto"/>
              <w:jc w:val="center"/>
              <w:rPr>
                <w:rFonts w:ascii="Georgia" w:cs="Georgia" w:eastAsia="Georgia" w:hAnsi="Georgia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00b050"/>
                <w:sz w:val="24"/>
                <w:szCs w:val="24"/>
                <w:rtl w:val="0"/>
              </w:rPr>
              <w:t xml:space="preserve">≥ 90 pts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1"/>
                <w:color w:val="00b0f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b0f0"/>
                <w:sz w:val="24"/>
                <w:szCs w:val="24"/>
                <w:rtl w:val="0"/>
              </w:rPr>
              <w:t xml:space="preserve">Très bien</w:t>
            </w:r>
          </w:p>
          <w:p w:rsidR="00000000" w:rsidDel="00000000" w:rsidP="00000000" w:rsidRDefault="00000000" w:rsidRPr="00000000" w14:paraId="00000033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1"/>
                <w:color w:val="00b0f0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color w:val="00b0f0"/>
                <w:sz w:val="24"/>
                <w:szCs w:val="24"/>
                <w:rtl w:val="0"/>
              </w:rPr>
              <w:t xml:space="preserve">≥ 80 pts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fdeada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1"/>
                <w:color w:val="ffc00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c000"/>
                <w:sz w:val="24"/>
                <w:szCs w:val="24"/>
                <w:rtl w:val="0"/>
              </w:rPr>
              <w:t xml:space="preserve">Bien</w:t>
            </w:r>
          </w:p>
          <w:p w:rsidR="00000000" w:rsidDel="00000000" w:rsidP="00000000" w:rsidRDefault="00000000" w:rsidRPr="00000000" w14:paraId="00000035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1"/>
                <w:color w:val="ffc000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color w:val="ffc000"/>
                <w:sz w:val="24"/>
                <w:szCs w:val="24"/>
                <w:rtl w:val="0"/>
              </w:rPr>
              <w:t xml:space="preserve">≥ 65 pts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fac09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1"/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984806"/>
                <w:sz w:val="24"/>
                <w:szCs w:val="24"/>
                <w:rtl w:val="0"/>
              </w:rPr>
              <w:t xml:space="preserve">Satisfaisant</w:t>
            </w:r>
          </w:p>
          <w:p w:rsidR="00000000" w:rsidDel="00000000" w:rsidP="00000000" w:rsidRDefault="00000000" w:rsidRPr="00000000" w14:paraId="00000037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1"/>
                <w:color w:val="948a54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color w:val="984806"/>
                <w:sz w:val="24"/>
                <w:szCs w:val="24"/>
                <w:rtl w:val="0"/>
              </w:rPr>
              <w:t xml:space="preserve">≥ 50 pts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ccc1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1"/>
                <w:color w:val="8064a2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8064a2"/>
                <w:sz w:val="24"/>
                <w:szCs w:val="24"/>
                <w:rtl w:val="0"/>
              </w:rPr>
              <w:t xml:space="preserve">Insuffisant</w:t>
            </w:r>
          </w:p>
          <w:p w:rsidR="00000000" w:rsidDel="00000000" w:rsidP="00000000" w:rsidRDefault="00000000" w:rsidRPr="00000000" w14:paraId="00000039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1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8064a2"/>
                <w:sz w:val="24"/>
                <w:szCs w:val="24"/>
                <w:rtl w:val="0"/>
              </w:rPr>
              <w:t xml:space="preserve">&lt; 50 pts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bacc6" w:space="0" w:sz="8" w:val="single"/>
              <w:left w:color="4bacc6" w:space="0" w:sz="8" w:val="single"/>
              <w:bottom w:color="4bacc6" w:space="0" w:sz="8" w:val="single"/>
              <w:right w:color="4bacc6" w:space="0" w:sz="8" w:val="single"/>
            </w:tcBorders>
            <w:shd w:fill="e5b9b7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0000"/>
                <w:sz w:val="24"/>
                <w:szCs w:val="24"/>
                <w:rtl w:val="0"/>
              </w:rPr>
              <w:t xml:space="preserve">Inexistant</w:t>
            </w:r>
          </w:p>
          <w:p w:rsidR="00000000" w:rsidDel="00000000" w:rsidP="00000000" w:rsidRDefault="00000000" w:rsidRPr="00000000" w14:paraId="0000003B">
            <w:pPr>
              <w:spacing w:after="0" w:line="360" w:lineRule="auto"/>
              <w:jc w:val="center"/>
              <w:rPr>
                <w:rFonts w:ascii="Georgia" w:cs="Georgia" w:eastAsia="Georgia" w:hAnsi="Georgi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0000"/>
                <w:sz w:val="24"/>
                <w:szCs w:val="24"/>
                <w:rtl w:val="0"/>
              </w:rPr>
              <w:t xml:space="preserve">00 pt</w:t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24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fffff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24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fffff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24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fffff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24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fffff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24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fffff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24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fffff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24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fffff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24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fffff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24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Grille d’évaluation</w:t>
      </w:r>
    </w:p>
    <w:tbl>
      <w:tblPr>
        <w:tblStyle w:val="Table5"/>
        <w:tblW w:w="10556.000000000002" w:type="dxa"/>
        <w:jc w:val="left"/>
        <w:tblInd w:w="-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"/>
        <w:gridCol w:w="537"/>
        <w:gridCol w:w="537"/>
        <w:gridCol w:w="1210"/>
        <w:gridCol w:w="3092"/>
        <w:gridCol w:w="780"/>
        <w:gridCol w:w="671"/>
        <w:gridCol w:w="672"/>
        <w:gridCol w:w="807"/>
        <w:gridCol w:w="671"/>
        <w:gridCol w:w="672"/>
        <w:tblGridChange w:id="0">
          <w:tblGrid>
            <w:gridCol w:w="907"/>
            <w:gridCol w:w="537"/>
            <w:gridCol w:w="537"/>
            <w:gridCol w:w="1210"/>
            <w:gridCol w:w="3092"/>
            <w:gridCol w:w="780"/>
            <w:gridCol w:w="671"/>
            <w:gridCol w:w="672"/>
            <w:gridCol w:w="807"/>
            <w:gridCol w:w="671"/>
            <w:gridCol w:w="672"/>
          </w:tblGrid>
        </w:tblGridChange>
      </w:tblGrid>
      <w:tr>
        <w:trPr>
          <w:cantSplit w:val="0"/>
          <w:trHeight w:val="273" w:hRule="atLeast"/>
          <w:tblHeader w:val="0"/>
        </w:trPr>
        <w:tc>
          <w:tcPr>
            <w:gridSpan w:val="5"/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4bacc6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spacing w:after="0" w:before="24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  <w:rtl w:val="0"/>
              </w:rPr>
              <w:t xml:space="preserve">Critères d’évaluation</w:t>
            </w:r>
          </w:p>
        </w:tc>
        <w:tc>
          <w:tcPr>
            <w:gridSpan w:val="6"/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4bacc6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gridSpan w:val="5"/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4bacc6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b050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00b0f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b0f0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ffc00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c000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94373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943734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8064a2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8064a2"/>
                <w:sz w:val="24"/>
                <w:szCs w:val="24"/>
                <w:rtl w:val="0"/>
              </w:rPr>
              <w:t xml:space="preserve">E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0000"/>
                <w:sz w:val="24"/>
                <w:szCs w:val="24"/>
                <w:rtl w:val="0"/>
              </w:rPr>
              <w:t xml:space="preserve">F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ff00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B">
            <w:pPr>
              <w:spacing w:after="0" w:line="240" w:lineRule="auto"/>
              <w:ind w:left="113" w:right="113" w:firstLine="0"/>
              <w:jc w:val="both"/>
              <w:rPr>
                <w:rFonts w:ascii="Georgia" w:cs="Georgia" w:eastAsia="Georgia" w:hAnsi="Georgia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sz w:val="26"/>
                <w:szCs w:val="26"/>
                <w:rtl w:val="0"/>
              </w:rPr>
              <w:t xml:space="preserve">Aspects organisationnels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0" w:line="276" w:lineRule="auto"/>
              <w:jc w:val="both"/>
              <w:rPr>
                <w:rFonts w:ascii="Georgia" w:cs="Georgia" w:eastAsia="Georgia" w:hAnsi="Georgia"/>
                <w:i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0" w:line="276" w:lineRule="auto"/>
              <w:jc w:val="both"/>
              <w:rPr>
                <w:rFonts w:ascii="Georgia" w:cs="Georgia" w:eastAsia="Georgia" w:hAnsi="Georgia"/>
                <w:i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i w:val="1"/>
                <w:color w:val="9900ff"/>
                <w:sz w:val="20"/>
                <w:szCs w:val="20"/>
                <w:rtl w:val="0"/>
              </w:rPr>
              <w:t xml:space="preserve">●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9900ff"/>
                <w:sz w:val="24"/>
                <w:szCs w:val="24"/>
                <w:rtl w:val="0"/>
              </w:rPr>
              <w:t xml:space="preserve">Clarté de la présentation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ff00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after="0" w:line="276" w:lineRule="auto"/>
              <w:jc w:val="both"/>
              <w:rPr>
                <w:rFonts w:ascii="Georgia" w:cs="Georgia" w:eastAsia="Georgia" w:hAnsi="Georgia"/>
                <w:i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after="0" w:line="276" w:lineRule="auto"/>
              <w:jc w:val="both"/>
              <w:rPr>
                <w:rFonts w:ascii="Georgia" w:cs="Georgia" w:eastAsia="Georgia" w:hAnsi="Georgia"/>
                <w:i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i w:val="1"/>
                <w:color w:val="9900ff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9900ff"/>
                <w:sz w:val="24"/>
                <w:szCs w:val="24"/>
                <w:rtl w:val="0"/>
              </w:rPr>
              <w:t xml:space="preserve">Présentation de la carte conceptuelle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ff00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after="0" w:line="276" w:lineRule="auto"/>
              <w:jc w:val="both"/>
              <w:rPr>
                <w:rFonts w:ascii="Georgia" w:cs="Georgia" w:eastAsia="Georgia" w:hAnsi="Georgia"/>
                <w:i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after="0" w:line="276" w:lineRule="auto"/>
              <w:jc w:val="both"/>
              <w:rPr>
                <w:rFonts w:ascii="Georgia" w:cs="Georgia" w:eastAsia="Georgia" w:hAnsi="Georgia"/>
                <w:i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i w:val="1"/>
                <w:color w:val="9900ff"/>
                <w:sz w:val="20"/>
                <w:szCs w:val="20"/>
                <w:rtl w:val="0"/>
              </w:rPr>
              <w:t xml:space="preserve">●Description du cours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ff00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0" w:line="276" w:lineRule="auto"/>
              <w:jc w:val="both"/>
              <w:rPr>
                <w:rFonts w:ascii="Georgia" w:cs="Georgia" w:eastAsia="Georgia" w:hAnsi="Georgia"/>
                <w:i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after="0" w:line="276" w:lineRule="auto"/>
              <w:jc w:val="both"/>
              <w:rPr>
                <w:rFonts w:ascii="Georgia" w:cs="Georgia" w:eastAsia="Georgia" w:hAnsi="Georgia"/>
                <w:i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i w:val="1"/>
                <w:color w:val="9900ff"/>
                <w:sz w:val="20"/>
                <w:szCs w:val="20"/>
                <w:rtl w:val="0"/>
              </w:rPr>
              <w:t xml:space="preserve">●Les coordonnées du Professeur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  <w:highlight w:val="blac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7">
            <w:pPr>
              <w:spacing w:after="0" w:line="240" w:lineRule="auto"/>
              <w:ind w:left="113" w:right="113" w:firstLine="0"/>
              <w:jc w:val="both"/>
              <w:rPr>
                <w:rFonts w:ascii="Georgia" w:cs="Georgia" w:eastAsia="Georgia" w:hAnsi="Georgia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sz w:val="26"/>
                <w:szCs w:val="26"/>
                <w:rtl w:val="0"/>
              </w:rPr>
              <w:t xml:space="preserve">Système d’entrée</w:t>
            </w:r>
          </w:p>
        </w:tc>
        <w:tc>
          <w:tcPr>
            <w:vMerge w:val="restart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8">
            <w:pPr>
              <w:spacing w:after="0" w:line="240" w:lineRule="auto"/>
              <w:ind w:left="113" w:right="113" w:firstLine="0"/>
              <w:jc w:val="both"/>
              <w:rPr>
                <w:rFonts w:ascii="Georgia" w:cs="Georgia" w:eastAsia="Georgia" w:hAnsi="Georgia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9">
            <w:pPr>
              <w:spacing w:after="0" w:line="240" w:lineRule="auto"/>
              <w:ind w:left="113" w:right="113" w:firstLine="0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666666"/>
                <w:sz w:val="24"/>
                <w:szCs w:val="24"/>
                <w:rtl w:val="0"/>
              </w:rPr>
              <w:t xml:space="preserve">Objectifs 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A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666666"/>
                <w:sz w:val="24"/>
                <w:szCs w:val="24"/>
                <w:rtl w:val="0"/>
              </w:rPr>
              <w:t xml:space="preserve">Clairs</w:t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5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666666"/>
                <w:sz w:val="24"/>
                <w:szCs w:val="24"/>
                <w:rtl w:val="0"/>
              </w:rPr>
              <w:t xml:space="preserve">Précis 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0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666666"/>
                <w:sz w:val="24"/>
                <w:szCs w:val="24"/>
                <w:rtl w:val="0"/>
              </w:rPr>
              <w:t xml:space="preserve"> Évaluable (Mesurable)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0" w:line="240" w:lineRule="auto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after="0" w:line="240" w:lineRule="auto"/>
              <w:jc w:val="both"/>
              <w:rPr>
                <w:rFonts w:ascii="Georgia" w:cs="Georgia" w:eastAsia="Georgia" w:hAnsi="Georgia"/>
                <w:color w:val="666666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666666"/>
                <w:rtl w:val="0"/>
              </w:rPr>
              <w:t xml:space="preserve">Ciblent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E">
            <w:pPr>
              <w:spacing w:after="0" w:line="360" w:lineRule="auto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666666"/>
                <w:sz w:val="24"/>
                <w:szCs w:val="24"/>
                <w:rtl w:val="0"/>
              </w:rPr>
              <w:t xml:space="preserve">Savoir: Ensemble de connaissances à acquérir.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5" w:hRule="atLeast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9">
            <w:pPr>
              <w:spacing w:after="0" w:line="360" w:lineRule="auto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666666"/>
                <w:sz w:val="24"/>
                <w:szCs w:val="24"/>
                <w:rtl w:val="0"/>
              </w:rPr>
              <w:t xml:space="preserve">Savoir faire : La mobilisation des savoirs permettant l'accomplissement d’une tâche.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" w:hRule="atLeast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3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666666"/>
                <w:rtl w:val="0"/>
              </w:rPr>
              <w:t xml:space="preserve">Assurent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5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666666"/>
                <w:sz w:val="24"/>
                <w:szCs w:val="24"/>
                <w:rtl w:val="0"/>
              </w:rPr>
              <w:t xml:space="preserve">La fonction d’orientation: bien présenté.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F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0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  <w:sz w:val="23"/>
                <w:szCs w:val="23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666666"/>
                <w:sz w:val="23"/>
                <w:szCs w:val="23"/>
                <w:rtl w:val="0"/>
              </w:rPr>
              <w:t xml:space="preserve">La fonction d’apprentissage: Une présentation explicites des compétences attendues. 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A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666666"/>
                <w:sz w:val="24"/>
                <w:szCs w:val="24"/>
                <w:rtl w:val="0"/>
              </w:rPr>
              <w:t xml:space="preserve">Aller du général vers le particulier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5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666666"/>
                <w:sz w:val="24"/>
                <w:szCs w:val="24"/>
                <w:rtl w:val="0"/>
              </w:rPr>
              <w:t xml:space="preserve">Utilisation des verbes d’actions ( Taxonomie de Benjamin Bloom): Pour caractériser le comportement observable et mesurable)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0">
            <w:pPr>
              <w:spacing w:after="0" w:line="276" w:lineRule="auto"/>
              <w:jc w:val="both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666666"/>
                <w:sz w:val="24"/>
                <w:szCs w:val="24"/>
                <w:rtl w:val="0"/>
              </w:rPr>
              <w:t xml:space="preserve"> Utilisation des Objectifs générale et spécifique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ff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B">
            <w:pPr>
              <w:spacing w:after="0" w:line="276" w:lineRule="auto"/>
              <w:rPr>
                <w:rFonts w:ascii="Georgia" w:cs="Georgia" w:eastAsia="Georgia" w:hAnsi="Georgia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666666"/>
                <w:sz w:val="20"/>
                <w:szCs w:val="20"/>
                <w:rtl w:val="0"/>
              </w:rPr>
              <w:t xml:space="preserve">●Maximiser le nombre des objectifs et minimiser les pré-requis (Principe de Polyvalence)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ff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4">
            <w:pPr>
              <w:spacing w:after="0" w:line="240" w:lineRule="auto"/>
              <w:ind w:left="113" w:right="113" w:firstLine="0"/>
              <w:jc w:val="both"/>
              <w:rPr>
                <w:rFonts w:ascii="Georgia" w:cs="Georgia" w:eastAsia="Georgia" w:hAnsi="Georgia"/>
                <w:b w:val="1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ff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5">
            <w:pPr>
              <w:spacing w:after="0" w:line="240" w:lineRule="auto"/>
              <w:ind w:left="113" w:right="113" w:firstLine="0"/>
              <w:jc w:val="both"/>
              <w:rPr>
                <w:rFonts w:ascii="Georgia" w:cs="Georgia" w:eastAsia="Georgia" w:hAnsi="Georgia"/>
                <w:b w:val="1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741b47"/>
                <w:sz w:val="24"/>
                <w:szCs w:val="24"/>
                <w:rtl w:val="0"/>
              </w:rPr>
              <w:t xml:space="preserve">pré-requis</w:t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6">
            <w:pPr>
              <w:spacing w:after="0" w:line="276" w:lineRule="auto"/>
              <w:rPr>
                <w:rFonts w:ascii="Georgia" w:cs="Georgia" w:eastAsia="Georgia" w:hAnsi="Georgia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741b47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741b47"/>
                <w:sz w:val="24"/>
                <w:szCs w:val="24"/>
                <w:rtl w:val="0"/>
              </w:rPr>
              <w:t xml:space="preserve">Présence de pré-requis  de manière précise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ff" w:space="0" w:sz="18" w:val="single"/>
              <w:bottom w:color="0000ff" w:space="0" w:sz="12" w:val="single"/>
              <w:right w:color="0000ff" w:space="0" w:sz="18" w:val="single"/>
            </w:tcBorders>
            <w:shd w:fill="f1c232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ff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ff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1">
            <w:pPr>
              <w:spacing w:after="0" w:line="276" w:lineRule="auto"/>
              <w:rPr>
                <w:rFonts w:ascii="Georgia" w:cs="Georgia" w:eastAsia="Georgia" w:hAnsi="Georgia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741b47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741b47"/>
                <w:sz w:val="24"/>
                <w:szCs w:val="24"/>
                <w:rtl w:val="0"/>
              </w:rPr>
              <w:t xml:space="preserve">Présence de Test des pré-requis (Test d’entrée)</w:t>
            </w:r>
          </w:p>
          <w:p w:rsidR="00000000" w:rsidDel="00000000" w:rsidP="00000000" w:rsidRDefault="00000000" w:rsidRPr="00000000" w14:paraId="00000112">
            <w:pPr>
              <w:spacing w:after="0" w:line="276" w:lineRule="auto"/>
              <w:rPr>
                <w:rFonts w:ascii="Georgia" w:cs="Georgia" w:eastAsia="Georgia" w:hAnsi="Georgia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after="0" w:line="276" w:lineRule="auto"/>
              <w:rPr>
                <w:rFonts w:ascii="Georgia" w:cs="Georgia" w:eastAsia="Georgia" w:hAnsi="Georgia"/>
                <w:color w:val="741b4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9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ff" w:space="0" w:sz="12" w:val="single"/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B">
            <w:pPr>
              <w:spacing w:after="0" w:line="240" w:lineRule="auto"/>
              <w:ind w:left="113" w:right="113" w:firstLine="0"/>
              <w:jc w:val="both"/>
              <w:rPr>
                <w:rFonts w:ascii="Georgia" w:cs="Georgia" w:eastAsia="Georgia" w:hAnsi="Georgia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sz w:val="24"/>
                <w:szCs w:val="24"/>
                <w:rtl w:val="0"/>
              </w:rPr>
              <w:t xml:space="preserve">Système d'apprentissage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C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D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31849b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31849b"/>
                <w:sz w:val="24"/>
                <w:szCs w:val="24"/>
                <w:rtl w:val="0"/>
              </w:rPr>
              <w:t xml:space="preserve">Division du contenu du cours en différentes unité d’apprentissage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7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8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31849b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31849b"/>
                <w:sz w:val="24"/>
                <w:szCs w:val="24"/>
                <w:rtl w:val="0"/>
              </w:rPr>
              <w:t xml:space="preserve">Cohérence entre les objectifs et le contenu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both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2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3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31849b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31849b"/>
                <w:sz w:val="24"/>
                <w:szCs w:val="24"/>
                <w:rtl w:val="0"/>
              </w:rPr>
              <w:t xml:space="preserve">Diversité des activités d’apprentissage et leur adaptation à chaque unité d’apprentissage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D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E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31849b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31849b"/>
                <w:sz w:val="24"/>
                <w:szCs w:val="24"/>
                <w:rtl w:val="0"/>
              </w:rPr>
              <w:t xml:space="preserve">Cohésion entre les activités d’apprentissage et les compétences visées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ff" w:space="0" w:sz="12" w:val="single"/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8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9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31849b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31849b"/>
                <w:sz w:val="24"/>
                <w:szCs w:val="24"/>
                <w:rtl w:val="0"/>
              </w:rPr>
              <w:t xml:space="preserve">Enrichissement du cours par différentes ressources pédagogiques : vidéos, images, pdf, tableaux, équations...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shd w:fill="ff00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2">
            <w:pPr>
              <w:spacing w:after="0" w:line="240" w:lineRule="auto"/>
              <w:ind w:left="113" w:right="113" w:firstLine="0"/>
              <w:jc w:val="both"/>
              <w:rPr>
                <w:rFonts w:ascii="Georgia" w:cs="Georgia" w:eastAsia="Georgia" w:hAnsi="Georgia"/>
                <w:b w:val="1"/>
                <w:color w:val="000000"/>
                <w:sz w:val="25"/>
                <w:szCs w:val="25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sz w:val="25"/>
                <w:szCs w:val="25"/>
                <w:rtl w:val="0"/>
              </w:rPr>
              <w:t xml:space="preserve">Système de sortie</w:t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3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4">
            <w:pPr>
              <w:spacing w:after="0" w:line="276" w:lineRule="auto"/>
              <w:rPr>
                <w:rFonts w:ascii="Georgia" w:cs="Georgia" w:eastAsia="Georgia" w:hAnsi="Georgia"/>
                <w:color w:val="3c78d8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3c78d8"/>
                <w:sz w:val="20"/>
                <w:szCs w:val="20"/>
                <w:rtl w:val="0"/>
              </w:rPr>
              <w:t xml:space="preserve">● Evaluation des acquis ou Post- Tests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B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shd w:fill="ff00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E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F">
            <w:pPr>
              <w:spacing w:after="0" w:line="276" w:lineRule="auto"/>
              <w:rPr>
                <w:rFonts w:ascii="Georgia" w:cs="Georgia" w:eastAsia="Georgia" w:hAnsi="Georgia"/>
                <w:color w:val="3c78d8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3c78d8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3c78d8"/>
                <w:sz w:val="24"/>
                <w:szCs w:val="24"/>
                <w:rtl w:val="0"/>
              </w:rPr>
              <w:t xml:space="preserve">Orientation vers une autre unité d’apprentissage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shd w:fill="ff00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9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A">
            <w:pPr>
              <w:spacing w:after="0" w:line="276" w:lineRule="auto"/>
              <w:rPr>
                <w:rFonts w:ascii="Georgia" w:cs="Georgia" w:eastAsia="Georgia" w:hAnsi="Georgia"/>
                <w:color w:val="3c78d8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3c78d8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3c78d8"/>
                <w:sz w:val="24"/>
                <w:szCs w:val="24"/>
                <w:rtl w:val="0"/>
              </w:rPr>
              <w:t xml:space="preserve">Atteindre les compétences et les objectifs visés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7030a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3">
            <w:pPr>
              <w:spacing w:after="0" w:line="240" w:lineRule="auto"/>
              <w:ind w:left="113" w:right="113" w:firstLine="0"/>
              <w:jc w:val="both"/>
              <w:rPr>
                <w:rFonts w:ascii="Georgia" w:cs="Georgia" w:eastAsia="Georgia" w:hAnsi="Georgia"/>
                <w:b w:val="1"/>
                <w:color w:val="ffff00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00"/>
                <w:sz w:val="24"/>
                <w:szCs w:val="24"/>
                <w:rtl w:val="0"/>
              </w:rPr>
              <w:t xml:space="preserve">Bibliographie</w:t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4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5">
            <w:pPr>
              <w:spacing w:after="0" w:line="276" w:lineRule="auto"/>
              <w:rPr>
                <w:rFonts w:ascii="Georgia" w:cs="Georgia" w:eastAsia="Georgia" w:hAnsi="Georgia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cc0000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cc0000"/>
                <w:sz w:val="24"/>
                <w:szCs w:val="24"/>
                <w:rtl w:val="0"/>
              </w:rPr>
              <w:t xml:space="preserve">Proposition d’une bibliographie</w:t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B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7030a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F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0">
            <w:pPr>
              <w:spacing w:after="0" w:line="276" w:lineRule="auto"/>
              <w:rPr>
                <w:rFonts w:ascii="Georgia" w:cs="Georgia" w:eastAsia="Georgia" w:hAnsi="Georgia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cc0000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cc0000"/>
                <w:sz w:val="24"/>
                <w:szCs w:val="24"/>
                <w:rtl w:val="0"/>
              </w:rPr>
              <w:t xml:space="preserve">Nombre suffisant de références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6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7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7030a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A">
            <w:pPr>
              <w:spacing w:after="0" w:line="276" w:lineRule="auto"/>
              <w:rPr>
                <w:rFonts w:ascii="Georgia" w:cs="Georgia" w:eastAsia="Georgia" w:hAnsi="Georgia"/>
                <w:color w:val="31849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B">
            <w:pPr>
              <w:spacing w:after="0" w:line="276" w:lineRule="auto"/>
              <w:rPr>
                <w:rFonts w:ascii="Georgia" w:cs="Georgia" w:eastAsia="Georgia" w:hAnsi="Georgia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cc0000"/>
                <w:sz w:val="20"/>
                <w:szCs w:val="20"/>
                <w:rtl w:val="0"/>
              </w:rPr>
              <w:t xml:space="preserve">●</w:t>
            </w:r>
            <w:r w:rsidDel="00000000" w:rsidR="00000000" w:rsidRPr="00000000">
              <w:rPr>
                <w:rFonts w:ascii="Georgia" w:cs="Georgia" w:eastAsia="Georgia" w:hAnsi="Georgia"/>
                <w:color w:val="cc0000"/>
                <w:sz w:val="24"/>
                <w:szCs w:val="24"/>
                <w:rtl w:val="0"/>
              </w:rPr>
              <w:t xml:space="preserve">Références bibliographiques d'actualité et disponibles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F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2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3">
            <w:pPr>
              <w:spacing w:after="0" w:line="240" w:lineRule="auto"/>
              <w:jc w:val="center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7030a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31849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560"/>
        </w:tabs>
        <w:spacing w:after="200" w:before="0" w:line="276" w:lineRule="auto"/>
        <w:ind w:left="720" w:right="0" w:hanging="360"/>
        <w:jc w:val="both"/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Observation générale: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560"/>
        </w:tabs>
        <w:spacing w:after="200" w:before="0" w:line="276" w:lineRule="auto"/>
        <w:ind w:right="0"/>
        <w:jc w:val="both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heading=h.s0rfjf2xl0x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560"/>
        </w:tabs>
        <w:spacing w:after="200" w:before="0" w:line="276" w:lineRule="auto"/>
        <w:ind w:right="0"/>
        <w:jc w:val="both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heading=h.m9h7gt5wq4s8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560"/>
        </w:tabs>
        <w:spacing w:after="200" w:before="0" w:line="276" w:lineRule="auto"/>
        <w:ind w:right="0"/>
        <w:jc w:val="both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heading=h.3baup8o6hq54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560"/>
        </w:tabs>
        <w:spacing w:after="200" w:before="0" w:line="276" w:lineRule="auto"/>
        <w:ind w:right="0"/>
        <w:jc w:val="both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heading=h.g2fge3eghr1c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560"/>
        </w:tabs>
        <w:spacing w:after="200" w:before="0" w:line="276" w:lineRule="auto"/>
        <w:ind w:right="0"/>
        <w:jc w:val="both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heading=h.47dh1064ucer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tabs>
          <w:tab w:val="left" w:leader="none" w:pos="1560"/>
        </w:tabs>
        <w:spacing w:after="200" w:before="0" w:line="276" w:lineRule="auto"/>
        <w:ind w:right="0"/>
        <w:jc w:val="both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heading=h.88vtmow72x3k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tabs>
          <w:tab w:val="left" w:leader="none" w:pos="1560"/>
        </w:tabs>
        <w:spacing w:after="0" w:lineRule="auto"/>
        <w:jc w:val="both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La date et la signature</w:t>
      </w:r>
    </w:p>
    <w:p w:rsidR="00000000" w:rsidDel="00000000" w:rsidP="00000000" w:rsidRDefault="00000000" w:rsidRPr="00000000" w14:paraId="0000019D">
      <w:pPr>
        <w:tabs>
          <w:tab w:val="left" w:leader="none" w:pos="1560"/>
        </w:tabs>
        <w:spacing w:after="0" w:lineRule="auto"/>
        <w:ind w:left="360" w:firstLine="0"/>
        <w:jc w:val="both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Cambria"/>
  <w:font w:name="Georgia"/>
  <w:font w:name="Arial"/>
  <w:font w:name="Gungsuh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9E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F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Georgia" w:cs="Georgia" w:eastAsia="Georgia" w:hAnsi="Georg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1" w:default="1">
    <w:name w:val="Normal"/>
    <w:uiPriority w:val="0"/>
    <w:pPr>
      <w:spacing w:after="200" w:line="276" w:lineRule="auto"/>
    </w:pPr>
    <w:rPr>
      <w:rFonts w:ascii="Calibri" w:cs="Calibri" w:eastAsia="Calibri" w:hAnsi="Calibri"/>
      <w:sz w:val="22"/>
      <w:szCs w:val="22"/>
      <w:lang w:val="fr-FR"/>
    </w:rPr>
  </w:style>
  <w:style w:type="paragraph" w:styleId="2">
    <w:name w:val="heading 1"/>
    <w:basedOn w:val="1"/>
    <w:next w:val="1"/>
    <w:uiPriority w:val="0"/>
    <w:pPr>
      <w:keepNext w:val="1"/>
      <w:keepLines w:val="1"/>
      <w:spacing w:after="0" w:before="480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3">
    <w:name w:val="heading 2"/>
    <w:basedOn w:val="1"/>
    <w:next w:val="1"/>
    <w:uiPriority w:val="0"/>
    <w:pPr>
      <w:keepNext w:val="1"/>
      <w:keepLines w:val="1"/>
      <w:pageBreakBefore w:val="0"/>
      <w:spacing w:after="80" w:before="360"/>
    </w:pPr>
    <w:rPr>
      <w:b w:val="1"/>
      <w:sz w:val="36"/>
      <w:szCs w:val="36"/>
    </w:rPr>
  </w:style>
  <w:style w:type="paragraph" w:styleId="4">
    <w:name w:val="heading 3"/>
    <w:basedOn w:val="1"/>
    <w:next w:val="1"/>
    <w:uiPriority w:val="0"/>
    <w:pPr>
      <w:keepNext w:val="1"/>
      <w:keepLines w:val="1"/>
      <w:pageBreakBefore w:val="0"/>
      <w:spacing w:after="80" w:before="280"/>
    </w:pPr>
    <w:rPr>
      <w:b w:val="1"/>
      <w:sz w:val="28"/>
      <w:szCs w:val="28"/>
    </w:rPr>
  </w:style>
  <w:style w:type="paragraph" w:styleId="5">
    <w:name w:val="heading 4"/>
    <w:basedOn w:val="1"/>
    <w:next w:val="1"/>
    <w:uiPriority w:val="0"/>
    <w:pPr>
      <w:keepNext w:val="1"/>
      <w:keepLines w:val="1"/>
      <w:pageBreakBefore w:val="0"/>
      <w:spacing w:after="40" w:before="240"/>
    </w:pPr>
    <w:rPr>
      <w:b w:val="1"/>
      <w:sz w:val="24"/>
      <w:szCs w:val="24"/>
    </w:rPr>
  </w:style>
  <w:style w:type="paragraph" w:styleId="6">
    <w:name w:val="heading 5"/>
    <w:basedOn w:val="1"/>
    <w:next w:val="1"/>
    <w:uiPriority w:val="0"/>
    <w:pPr>
      <w:keepNext w:val="1"/>
      <w:keepLines w:val="1"/>
      <w:pageBreakBefore w:val="0"/>
      <w:spacing w:after="40" w:before="220"/>
    </w:pPr>
    <w:rPr>
      <w:b w:val="1"/>
      <w:sz w:val="22"/>
      <w:szCs w:val="22"/>
    </w:rPr>
  </w:style>
  <w:style w:type="paragraph" w:styleId="7">
    <w:name w:val="heading 6"/>
    <w:basedOn w:val="1"/>
    <w:next w:val="1"/>
    <w:uiPriority w:val="0"/>
    <w:pPr>
      <w:keepNext w:val="1"/>
      <w:keepLines w:val="1"/>
      <w:pageBreakBefore w:val="0"/>
      <w:spacing w:after="40" w:before="200"/>
    </w:pPr>
    <w:rPr>
      <w:b w:val="1"/>
      <w:sz w:val="20"/>
      <w:szCs w:val="20"/>
    </w:rPr>
  </w:style>
  <w:style w:type="character" w:styleId="8" w:default="1">
    <w:name w:val="Default Paragraph Font"/>
    <w:uiPriority w:val="0"/>
    <w:semiHidden w:val="1"/>
  </w:style>
  <w:style w:type="table" w:styleId="11" w:default="1">
    <w:name w:val="Normal Table"/>
    <w:uiPriority w:val="0"/>
    <w:semiHidden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9">
    <w:name w:val="Subtitle"/>
    <w:basedOn w:val="1"/>
    <w:next w:val="1"/>
    <w:uiPriority w:val="0"/>
    <w:pPr>
      <w:keepNext w:val="1"/>
      <w:keepLines w:val="1"/>
      <w:pageBreakBefore w:val="0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10">
    <w:name w:val="Title"/>
    <w:basedOn w:val="1"/>
    <w:next w:val="1"/>
    <w:uiPriority w:val="0"/>
    <w:pPr>
      <w:keepNext w:val="1"/>
      <w:keepLines w:val="1"/>
      <w:pageBreakBefore w:val="0"/>
      <w:spacing w:after="120" w:before="480"/>
    </w:pPr>
    <w:rPr>
      <w:b w:val="1"/>
      <w:sz w:val="72"/>
      <w:szCs w:val="72"/>
    </w:rPr>
  </w:style>
  <w:style w:type="table" w:styleId="12" w:customStyle="1">
    <w:name w:val="Table Normal"/>
    <w:uiPriority w:val="0"/>
  </w:style>
  <w:style w:type="table" w:styleId="13" w:customStyle="1">
    <w:name w:val="_Style 10"/>
    <w:basedOn w:val="12"/>
    <w:uiPriority w:val="0"/>
    <w:qFormat w:val="1"/>
    <w:pPr>
      <w:spacing w:after="0" w:line="240" w:lineRule="auto"/>
    </w:pPr>
    <w:rPr>
      <w:rFonts w:ascii="Cambria" w:cs="Cambria" w:eastAsia="Cambria" w:hAnsi="Cambria"/>
      <w:color w:val="31849b"/>
    </w:rPr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4" w:customStyle="1">
    <w:name w:val="_Style 11"/>
    <w:basedOn w:val="12"/>
    <w:uiPriority w:val="0"/>
    <w:qFormat w:val="1"/>
    <w:pPr>
      <w:spacing w:after="0" w:line="240" w:lineRule="auto"/>
    </w:pPr>
    <w:rPr>
      <w:rFonts w:ascii="Cambria" w:cs="Cambria" w:eastAsia="Cambria" w:hAnsi="Cambria"/>
      <w:color w:val="31849b"/>
    </w:rPr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5" w:customStyle="1">
    <w:name w:val="_Style 12"/>
    <w:basedOn w:val="12"/>
    <w:uiPriority w:val="0"/>
    <w:qFormat w:val="1"/>
    <w:pPr>
      <w:spacing w:after="0" w:line="240" w:lineRule="auto"/>
    </w:pPr>
    <w:rPr>
      <w:rFonts w:ascii="Cambria" w:cs="Cambria" w:eastAsia="Cambria" w:hAnsi="Cambria"/>
      <w:color w:val="31849b"/>
    </w:rPr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6" w:customStyle="1">
    <w:name w:val="_Style 13"/>
    <w:basedOn w:val="12"/>
    <w:uiPriority w:val="0"/>
    <w:qFormat w:val="1"/>
    <w:pPr>
      <w:spacing w:after="0" w:line="240" w:lineRule="auto"/>
    </w:pPr>
    <w:rPr>
      <w:rFonts w:ascii="Cambria" w:cs="Cambria" w:eastAsia="Cambria" w:hAnsi="Cambria"/>
      <w:color w:val="31849b"/>
    </w:rPr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7" w:customStyle="1">
    <w:name w:val="_Style 14"/>
    <w:basedOn w:val="12"/>
    <w:uiPriority w:val="0"/>
    <w:qFormat w:val="1"/>
    <w:pPr>
      <w:spacing w:after="0" w:line="240" w:lineRule="auto"/>
    </w:pPr>
    <w:rPr>
      <w:rFonts w:ascii="Cambria" w:cs="Cambria" w:eastAsia="Cambria" w:hAnsi="Cambria"/>
      <w:color w:val="31849b"/>
    </w:rPr>
    <w:tblPr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</w:rPr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0" w:val="clear"/>
      </w:tcPr>
    </w:tblStylePr>
    <w:tblStylePr w:type="band1Horz"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0" w:val="clear"/>
      </w:tcPr>
    </w:tblStylePr>
  </w:style>
  <w:style w:type="table" w:styleId="18" w:customStyle="1">
    <w:name w:val="_Style 15"/>
    <w:basedOn w:val="12"/>
    <w:uiPriority w:val="0"/>
    <w:qFormat w:val="1"/>
    <w:pPr>
      <w:spacing w:after="0" w:line="240" w:lineRule="auto"/>
    </w:pPr>
    <w:rPr>
      <w:rFonts w:ascii="Cambria" w:cs="Cambria" w:eastAsia="Cambria" w:hAnsi="Cambria"/>
      <w:color w:val="31849b"/>
    </w:rPr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mbria" w:cs="Cambria" w:eastAsia="Cambria" w:hAnsi="Cambria"/>
      <w:color w:val="31849b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mbria" w:cs="Cambria" w:eastAsia="Cambria" w:hAnsi="Cambria"/>
      <w:color w:val="31849b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Cambria" w:cs="Cambria" w:eastAsia="Cambria" w:hAnsi="Cambria"/>
      <w:color w:val="31849b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Cambria" w:cs="Cambria" w:eastAsia="Cambria" w:hAnsi="Cambria"/>
      <w:color w:val="31849b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d2eaf0" w:val="clear"/>
      </w:tcPr>
    </w:tblStylePr>
    <w:tblStylePr w:type="band1Vert">
      <w:tcPr>
        <w:tcBorders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d2eaf0" w:val="clear"/>
      </w:tcPr>
    </w:tblStylePr>
    <w:tblStylePr w:type="firstCol">
      <w:rPr>
        <w:b w:val="1"/>
      </w:rPr>
    </w:tblStylePr>
    <w:tblStylePr w:type="firstRow">
      <w:pPr>
        <w:spacing w:after="0" w:before="0" w:line="240" w:lineRule="auto"/>
      </w:pPr>
      <w:rPr>
        <w:b w:val="1"/>
      </w:rPr>
      <w:tcPr>
        <w:tcBorders>
          <w:top w:color="4bacc6" w:space="0" w:sz="8" w:val="single"/>
          <w:left w:color="000000" w:space="0" w:sz="0" w:val="nil"/>
          <w:bottom w:color="4bacc6" w:space="0" w:sz="8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</w:r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4bacc6" w:space="0" w:sz="8" w:val="single"/>
          <w:left w:color="000000" w:space="0" w:sz="0" w:val="nil"/>
          <w:bottom w:color="4bacc6" w:space="0" w:sz="8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</w:style>
  <w:style w:type="table" w:styleId="Table5">
    <w:basedOn w:val="TableNormal"/>
    <w:pPr>
      <w:spacing w:after="0" w:line="240" w:lineRule="auto"/>
    </w:pPr>
    <w:rPr>
      <w:rFonts w:ascii="Cambria" w:cs="Cambria" w:eastAsia="Cambria" w:hAnsi="Cambria"/>
      <w:color w:val="31849b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dNqKzFRzjIPsRKuHXdoHLxSxpg==">CgMxLjAyCGguZ2pkZ3hzMg5oLnMwcmZqZjJ4bDB4cTIOaC5tOWg3Z3Q1d3E0czgyDmguM2JhdXA4bzZocTU0Mg5oLmcyZmdlM2VnaHIxYzIOaC40N2RoMTA2NHVjZXIyDmguODh2dG1vdzcyeDNrOAByITE3M1pBbmwzTU94N0tEeTExU2tmRTRoOGViUGVqeVNyVA==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2024-04-18T09:14:00Z</dcterms:created>
  <dc:creator>pc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1036-12.2.0.13489</vt:lpwstr>
  </property>
  <property fmtid="{D5CDD505-2E9C-101B-9397-08002B2CF9AE}" pid="3" name="ICV">
    <vt:lpwstr>E54F0DD838564863860F04FA656E83CB_12</vt:lpwstr>
  </property>
</Properties>
</file>