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before="56"/>
        <w:rPr>
          <w:rFonts w:ascii="Calibri" w:hAnsi="Calibri"/>
        </w:rPr>
      </w:pPr>
      <w:r>
        <w:rPr>
          <w:rFonts w:ascii="Calibri" w:hAnsi="Calibri"/>
          <w:u w:val="double"/>
        </w:rPr>
        <w:t>Nom</w:t>
      </w:r>
      <w:r>
        <w:rPr>
          <w:rFonts w:ascii="Calibri" w:hAnsi="Calibri"/>
          <w:spacing w:val="-6"/>
          <w:u w:val="double"/>
        </w:rPr>
        <w:t> </w:t>
      </w:r>
      <w:r>
        <w:rPr>
          <w:rFonts w:ascii="Calibri" w:hAnsi="Calibri"/>
          <w:u w:val="double"/>
        </w:rPr>
        <w:t>&amp;</w:t>
      </w:r>
      <w:r>
        <w:rPr>
          <w:rFonts w:ascii="Calibri" w:hAnsi="Calibri"/>
          <w:spacing w:val="-2"/>
          <w:u w:val="double"/>
        </w:rPr>
        <w:t> </w:t>
      </w:r>
      <w:r>
        <w:rPr>
          <w:rFonts w:ascii="Calibri" w:hAnsi="Calibri"/>
          <w:u w:val="double"/>
        </w:rPr>
        <w:t>prénom</w:t>
      </w:r>
      <w:r>
        <w:rPr>
          <w:rFonts w:ascii="Calibri" w:hAnsi="Calibri"/>
          <w:spacing w:val="-4"/>
          <w:u w:val="double"/>
        </w:rPr>
        <w:t> </w:t>
      </w:r>
      <w:r>
        <w:rPr>
          <w:rFonts w:ascii="Calibri" w:hAnsi="Calibri"/>
          <w:u w:val="double"/>
        </w:rPr>
        <w:t>: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……………………………………………………………………………………………………………………………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Groupe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:………………….</w:t>
      </w:r>
    </w:p>
    <w:p>
      <w:pPr>
        <w:pStyle w:val="BodyText"/>
        <w:spacing w:before="0"/>
        <w:ind w:left="0"/>
        <w:rPr>
          <w:rFonts w:ascii="Calibri"/>
          <w:sz w:val="19"/>
        </w:rPr>
      </w:pPr>
    </w:p>
    <w:p>
      <w:pPr>
        <w:pStyle w:val="Title"/>
        <w:rPr>
          <w:u w:val="none"/>
        </w:rPr>
      </w:pPr>
      <w:r>
        <w:rPr>
          <w:u w:val="single"/>
        </w:rPr>
        <w:t>TP</w:t>
      </w:r>
      <w:r>
        <w:rPr>
          <w:spacing w:val="-4"/>
          <w:u w:val="single"/>
        </w:rPr>
        <w:t> </w:t>
      </w:r>
      <w:r>
        <w:rPr>
          <w:u w:val="single"/>
        </w:rPr>
        <w:t>N°2:</w:t>
      </w:r>
      <w:r>
        <w:rPr>
          <w:spacing w:val="-3"/>
          <w:u w:val="single"/>
        </w:rPr>
        <w:t> </w:t>
      </w:r>
      <w:r>
        <w:rPr>
          <w:u w:val="single"/>
        </w:rPr>
        <w:t>HyperChem</w:t>
      </w:r>
      <w:r>
        <w:rPr>
          <w:spacing w:val="-4"/>
          <w:u w:val="single"/>
        </w:rPr>
        <w:t> </w:t>
      </w:r>
      <w:r>
        <w:rPr>
          <w:u w:val="single"/>
        </w:rPr>
        <w:t>et</w:t>
      </w:r>
      <w:r>
        <w:rPr>
          <w:spacing w:val="-3"/>
          <w:u w:val="single"/>
        </w:rPr>
        <w:t> </w:t>
      </w:r>
      <w:r>
        <w:rPr>
          <w:u w:val="single"/>
        </w:rPr>
        <w:t>réactivité</w:t>
      </w:r>
      <w:r>
        <w:rPr>
          <w:spacing w:val="-4"/>
          <w:u w:val="single"/>
        </w:rPr>
        <w:t> </w:t>
      </w:r>
      <w:r>
        <w:rPr>
          <w:u w:val="single"/>
        </w:rPr>
        <w:t>chimique</w:t>
      </w:r>
    </w:p>
    <w:p>
      <w:pPr>
        <w:pStyle w:val="BodyText"/>
        <w:spacing w:before="8"/>
        <w:ind w:left="0"/>
        <w:rPr>
          <w:rFonts w:ascii="Calibri"/>
          <w:b/>
          <w:sz w:val="11"/>
        </w:rPr>
      </w:pPr>
    </w:p>
    <w:p>
      <w:pPr>
        <w:pStyle w:val="Heading1"/>
        <w:spacing w:before="56"/>
        <w:ind w:left="0" w:right="4767" w:firstLine="0"/>
        <w:jc w:val="right"/>
      </w:pPr>
      <w:r>
        <w:rPr/>
        <w:t>(Compte</w:t>
      </w:r>
      <w:r>
        <w:rPr>
          <w:spacing w:val="-5"/>
        </w:rPr>
        <w:t> </w:t>
      </w:r>
      <w:r>
        <w:rPr/>
        <w:t>rendu)</w:t>
      </w:r>
    </w:p>
    <w:p>
      <w:pPr>
        <w:pStyle w:val="BodyText"/>
        <w:spacing w:before="0"/>
        <w:ind w:left="0"/>
        <w:rPr>
          <w:rFonts w:ascii="Calibri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0" w:after="0"/>
        <w:ind w:left="826" w:right="0" w:hanging="361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But :</w:t>
      </w:r>
    </w:p>
    <w:p>
      <w:pPr>
        <w:pStyle w:val="BodyText"/>
        <w:spacing w:before="121"/>
        <w:ind w:left="466"/>
      </w:pPr>
      <w:r>
        <w:rPr/>
        <w:t>……………………………………………………………………………………………………………………………</w:t>
      </w:r>
    </w:p>
    <w:p>
      <w:pPr>
        <w:pStyle w:val="BodyText"/>
        <w:ind w:left="466"/>
      </w:pPr>
      <w:r>
        <w:rPr/>
        <w:t>…...……………………………………………………………………............................................................................</w:t>
      </w:r>
    </w:p>
    <w:p>
      <w:pPr>
        <w:pStyle w:val="Heading1"/>
        <w:numPr>
          <w:ilvl w:val="0"/>
          <w:numId w:val="1"/>
        </w:numPr>
        <w:tabs>
          <w:tab w:pos="827" w:val="left" w:leader="none"/>
        </w:tabs>
        <w:spacing w:line="240" w:lineRule="auto" w:before="134" w:after="0"/>
        <w:ind w:left="826" w:right="0" w:hanging="36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Applications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résultats :</w:t>
      </w:r>
    </w:p>
    <w:p>
      <w:pPr>
        <w:pStyle w:val="Heading2"/>
        <w:numPr>
          <w:ilvl w:val="1"/>
          <w:numId w:val="1"/>
        </w:numPr>
        <w:tabs>
          <w:tab w:pos="1547" w:val="left" w:leader="none"/>
        </w:tabs>
        <w:spacing w:line="240" w:lineRule="auto" w:before="125" w:after="0"/>
        <w:ind w:left="1546" w:right="0" w:hanging="361"/>
        <w:jc w:val="left"/>
      </w:pPr>
      <w:r>
        <w:rPr/>
        <w:t>Conformères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……………………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  <w:tab w:pos="428" w:val="left" w:leader="none"/>
        </w:tabs>
        <w:spacing w:line="240" w:lineRule="auto" w:before="135" w:after="0"/>
        <w:ind w:left="1100" w:right="4700" w:hanging="1101"/>
        <w:jc w:val="right"/>
        <w:rPr>
          <w:sz w:val="22"/>
        </w:rPr>
      </w:pPr>
      <w:r>
        <w:rPr>
          <w:sz w:val="22"/>
        </w:rPr>
        <w:t>Calculer</w:t>
      </w:r>
      <w:r>
        <w:rPr>
          <w:spacing w:val="-2"/>
          <w:sz w:val="22"/>
        </w:rPr>
        <w:t> </w:t>
      </w:r>
      <w:r>
        <w:rPr>
          <w:sz w:val="22"/>
        </w:rPr>
        <w:t>l’énergie totale de</w:t>
      </w:r>
      <w:r>
        <w:rPr>
          <w:spacing w:val="-6"/>
          <w:sz w:val="22"/>
        </w:rPr>
        <w:t> </w:t>
      </w:r>
      <w:r>
        <w:rPr>
          <w:sz w:val="22"/>
        </w:rPr>
        <w:t>chacun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z w:val="22"/>
        </w:rPr>
        <w:t>deux</w:t>
      </w:r>
      <w:r>
        <w:rPr>
          <w:spacing w:val="-3"/>
          <w:sz w:val="22"/>
        </w:rPr>
        <w:t> </w:t>
      </w:r>
      <w:r>
        <w:rPr>
          <w:sz w:val="22"/>
        </w:rPr>
        <w:t>conformères.</w:t>
      </w:r>
    </w:p>
    <w:p>
      <w:pPr>
        <w:pStyle w:val="BodyText"/>
        <w:spacing w:before="128"/>
      </w:pPr>
      <w:r>
        <w:rPr>
          <w:position w:val="2"/>
        </w:rPr>
        <w:t>E</w:t>
      </w:r>
      <w:r>
        <w:rPr>
          <w:sz w:val="14"/>
        </w:rPr>
        <w:t>T</w:t>
      </w:r>
      <w:r>
        <w:rPr>
          <w:position w:val="2"/>
        </w:rPr>
        <w:t>(éclipsée)</w:t>
      </w:r>
      <w:r>
        <w:rPr>
          <w:spacing w:val="-7"/>
          <w:position w:val="2"/>
        </w:rPr>
        <w:t> </w:t>
      </w:r>
      <w:r>
        <w:rPr>
          <w:position w:val="2"/>
        </w:rPr>
        <w:t>=……………………………………………………E</w:t>
      </w:r>
      <w:r>
        <w:rPr>
          <w:sz w:val="14"/>
        </w:rPr>
        <w:t>T</w:t>
      </w:r>
      <w:r>
        <w:rPr>
          <w:position w:val="2"/>
        </w:rPr>
        <w:t>(décalée)=………………………………………………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127" w:after="0"/>
        <w:ind w:left="1100" w:right="0" w:hanging="429"/>
        <w:jc w:val="left"/>
        <w:rPr>
          <w:sz w:val="22"/>
        </w:rPr>
      </w:pPr>
      <w:r>
        <w:rPr>
          <w:sz w:val="22"/>
        </w:rPr>
        <w:t>Comparer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stabilité</w:t>
      </w:r>
      <w:r>
        <w:rPr>
          <w:spacing w:val="-3"/>
          <w:sz w:val="22"/>
        </w:rPr>
        <w:t> </w:t>
      </w:r>
      <w:r>
        <w:rPr>
          <w:sz w:val="22"/>
        </w:rPr>
        <w:t>entre</w:t>
      </w:r>
      <w:r>
        <w:rPr>
          <w:spacing w:val="-3"/>
          <w:sz w:val="22"/>
        </w:rPr>
        <w:t> </w:t>
      </w:r>
      <w:r>
        <w:rPr>
          <w:sz w:val="22"/>
        </w:rPr>
        <w:t>ces</w:t>
      </w:r>
      <w:r>
        <w:rPr>
          <w:spacing w:val="-1"/>
          <w:sz w:val="22"/>
        </w:rPr>
        <w:t> </w:t>
      </w:r>
      <w:r>
        <w:rPr>
          <w:sz w:val="22"/>
        </w:rPr>
        <w:t>deux</w:t>
      </w:r>
      <w:r>
        <w:rPr>
          <w:spacing w:val="-3"/>
          <w:sz w:val="22"/>
        </w:rPr>
        <w:t> </w:t>
      </w:r>
      <w:r>
        <w:rPr>
          <w:sz w:val="22"/>
        </w:rPr>
        <w:t>conformères.</w:t>
      </w:r>
    </w:p>
    <w:p>
      <w:pPr>
        <w:pStyle w:val="BodyText"/>
        <w:spacing w:before="132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BodyText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BodyText"/>
        <w:spacing w:before="4"/>
        <w:ind w:left="0"/>
        <w:rPr>
          <w:sz w:val="32"/>
        </w:rPr>
      </w:pPr>
    </w:p>
    <w:p>
      <w:pPr>
        <w:pStyle w:val="Heading2"/>
        <w:numPr>
          <w:ilvl w:val="1"/>
          <w:numId w:val="1"/>
        </w:numPr>
        <w:tabs>
          <w:tab w:pos="1597" w:val="left" w:leader="none"/>
          <w:tab w:pos="1598" w:val="left" w:leader="none"/>
        </w:tabs>
        <w:spacing w:line="240" w:lineRule="auto" w:before="0" w:after="0"/>
        <w:ind w:left="1597" w:right="0" w:hanging="412"/>
        <w:jc w:val="left"/>
      </w:pPr>
      <w:r>
        <w:rPr/>
        <w:t>Configurations</w:t>
      </w:r>
      <w:r>
        <w:rPr>
          <w:spacing w:val="-5"/>
        </w:rPr>
        <w:t> </w:t>
      </w:r>
      <w:r>
        <w:rPr/>
        <w:t>géométriques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butadiène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187" w:val="left" w:leader="none"/>
        </w:tabs>
        <w:spacing w:line="240" w:lineRule="auto" w:before="133" w:after="0"/>
        <w:ind w:left="1186" w:right="0" w:hanging="361"/>
        <w:jc w:val="left"/>
        <w:rPr>
          <w:sz w:val="22"/>
        </w:rPr>
      </w:pPr>
      <w:r>
        <w:rPr>
          <w:sz w:val="22"/>
        </w:rPr>
        <w:t>Calculer</w:t>
      </w:r>
      <w:r>
        <w:rPr>
          <w:spacing w:val="-2"/>
          <w:sz w:val="22"/>
        </w:rPr>
        <w:t> </w:t>
      </w:r>
      <w:r>
        <w:rPr>
          <w:sz w:val="22"/>
        </w:rPr>
        <w:t>l’énergie</w:t>
      </w:r>
      <w:r>
        <w:rPr>
          <w:spacing w:val="-1"/>
          <w:sz w:val="22"/>
        </w:rPr>
        <w:t> </w:t>
      </w:r>
      <w:r>
        <w:rPr>
          <w:sz w:val="22"/>
        </w:rPr>
        <w:t>totale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chacune des</w:t>
      </w:r>
      <w:r>
        <w:rPr>
          <w:spacing w:val="-1"/>
          <w:sz w:val="22"/>
        </w:rPr>
        <w:t> </w:t>
      </w:r>
      <w:r>
        <w:rPr>
          <w:sz w:val="22"/>
        </w:rPr>
        <w:t>deux</w:t>
      </w:r>
      <w:r>
        <w:rPr>
          <w:spacing w:val="-2"/>
          <w:sz w:val="22"/>
        </w:rPr>
        <w:t> </w:t>
      </w:r>
      <w:r>
        <w:rPr>
          <w:sz w:val="22"/>
        </w:rPr>
        <w:t>configurations</w:t>
      </w:r>
      <w:r>
        <w:rPr>
          <w:spacing w:val="-2"/>
          <w:sz w:val="22"/>
        </w:rPr>
        <w:t> </w:t>
      </w:r>
      <w:r>
        <w:rPr>
          <w:sz w:val="22"/>
        </w:rPr>
        <w:t>géométriques.</w:t>
      </w:r>
    </w:p>
    <w:p>
      <w:pPr>
        <w:pStyle w:val="BodyText"/>
        <w:spacing w:before="130"/>
      </w:pPr>
      <w:r>
        <w:rPr>
          <w:position w:val="2"/>
        </w:rPr>
        <w:t>E</w:t>
      </w:r>
      <w:r>
        <w:rPr>
          <w:sz w:val="14"/>
        </w:rPr>
        <w:t>T</w:t>
      </w:r>
      <w:r>
        <w:rPr>
          <w:position w:val="2"/>
        </w:rPr>
        <w:t>(s-cis)</w:t>
      </w:r>
      <w:r>
        <w:rPr>
          <w:spacing w:val="-2"/>
          <w:position w:val="2"/>
        </w:rPr>
        <w:t> </w:t>
      </w:r>
      <w:r>
        <w:rPr>
          <w:position w:val="2"/>
        </w:rPr>
        <w:t>=</w:t>
      </w:r>
      <w:r>
        <w:rPr>
          <w:spacing w:val="-2"/>
          <w:position w:val="2"/>
        </w:rPr>
        <w:t> </w:t>
      </w:r>
      <w:r>
        <w:rPr>
          <w:position w:val="2"/>
        </w:rPr>
        <w:t>………….……………………………………………</w:t>
      </w:r>
      <w:r>
        <w:rPr>
          <w:spacing w:val="-2"/>
          <w:position w:val="2"/>
        </w:rPr>
        <w:t> </w:t>
      </w:r>
      <w:r>
        <w:rPr>
          <w:position w:val="2"/>
        </w:rPr>
        <w:t>E</w:t>
      </w:r>
      <w:r>
        <w:rPr>
          <w:sz w:val="14"/>
        </w:rPr>
        <w:t>T</w:t>
      </w:r>
      <w:r>
        <w:rPr>
          <w:position w:val="2"/>
        </w:rPr>
        <w:t>(s-trans)</w:t>
      </w:r>
      <w:r>
        <w:rPr>
          <w:spacing w:val="-4"/>
          <w:position w:val="2"/>
        </w:rPr>
        <w:t> </w:t>
      </w:r>
      <w:r>
        <w:rPr>
          <w:position w:val="2"/>
        </w:rPr>
        <w:t>=</w:t>
      </w:r>
      <w:r>
        <w:rPr>
          <w:spacing w:val="-2"/>
          <w:position w:val="2"/>
        </w:rPr>
        <w:t> </w:t>
      </w:r>
      <w:r>
        <w:rPr>
          <w:position w:val="2"/>
        </w:rPr>
        <w:t>…………………………………………</w:t>
      </w:r>
    </w:p>
    <w:p>
      <w:pPr>
        <w:pStyle w:val="ListParagraph"/>
        <w:numPr>
          <w:ilvl w:val="1"/>
          <w:numId w:val="2"/>
        </w:numPr>
        <w:tabs>
          <w:tab w:pos="933" w:val="left" w:leader="none"/>
        </w:tabs>
        <w:spacing w:line="240" w:lineRule="auto" w:before="128" w:after="0"/>
        <w:ind w:left="932" w:right="0" w:hanging="119"/>
        <w:jc w:val="left"/>
        <w:rPr>
          <w:sz w:val="22"/>
        </w:rPr>
      </w:pPr>
      <w:r>
        <w:rPr>
          <w:sz w:val="22"/>
        </w:rPr>
        <w:t>Comparer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stabilité</w:t>
      </w:r>
      <w:r>
        <w:rPr>
          <w:spacing w:val="-2"/>
          <w:sz w:val="22"/>
        </w:rPr>
        <w:t> </w:t>
      </w:r>
      <w:r>
        <w:rPr>
          <w:sz w:val="22"/>
        </w:rPr>
        <w:t>entre</w:t>
      </w:r>
      <w:r>
        <w:rPr>
          <w:spacing w:val="-1"/>
          <w:sz w:val="22"/>
        </w:rPr>
        <w:t> </w:t>
      </w:r>
      <w:r>
        <w:rPr>
          <w:sz w:val="22"/>
        </w:rPr>
        <w:t>ces</w:t>
      </w:r>
      <w:r>
        <w:rPr>
          <w:spacing w:val="-3"/>
          <w:sz w:val="22"/>
        </w:rPr>
        <w:t> </w:t>
      </w:r>
      <w:r>
        <w:rPr>
          <w:sz w:val="22"/>
        </w:rPr>
        <w:t>deux</w:t>
      </w:r>
      <w:r>
        <w:rPr>
          <w:spacing w:val="-2"/>
          <w:sz w:val="22"/>
        </w:rPr>
        <w:t> </w:t>
      </w:r>
      <w:r>
        <w:rPr>
          <w:sz w:val="22"/>
        </w:rPr>
        <w:t>configurations</w:t>
      </w:r>
      <w:r>
        <w:rPr>
          <w:spacing w:val="-2"/>
          <w:sz w:val="22"/>
        </w:rPr>
        <w:t> </w:t>
      </w:r>
      <w:r>
        <w:rPr>
          <w:sz w:val="22"/>
        </w:rPr>
        <w:t>géométriques.</w:t>
      </w:r>
    </w:p>
    <w:p>
      <w:pPr>
        <w:pStyle w:val="BodyText"/>
        <w:spacing w:before="131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BodyText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Heading2"/>
        <w:numPr>
          <w:ilvl w:val="1"/>
          <w:numId w:val="1"/>
        </w:numPr>
        <w:tabs>
          <w:tab w:pos="1546" w:val="left" w:leader="none"/>
          <w:tab w:pos="1547" w:val="left" w:leader="none"/>
        </w:tabs>
        <w:spacing w:line="240" w:lineRule="auto" w:before="130" w:after="0"/>
        <w:ind w:left="1546" w:right="0" w:hanging="361"/>
        <w:jc w:val="left"/>
      </w:pPr>
      <w:r>
        <w:rPr/>
        <w:t>Configurations</w:t>
      </w:r>
      <w:r>
        <w:rPr>
          <w:spacing w:val="-5"/>
        </w:rPr>
        <w:t> </w:t>
      </w:r>
      <w:r>
        <w:rPr/>
        <w:t>absolues</w:t>
      </w:r>
      <w:r>
        <w:rPr>
          <w:spacing w:val="-4"/>
        </w:rPr>
        <w:t> </w:t>
      </w:r>
      <w:r>
        <w:rPr/>
        <w:t>d’une</w:t>
      </w:r>
      <w:r>
        <w:rPr>
          <w:spacing w:val="-5"/>
        </w:rPr>
        <w:t> </w:t>
      </w:r>
      <w:r>
        <w:rPr/>
        <w:t>molécule.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187" w:val="left" w:leader="none"/>
        </w:tabs>
        <w:spacing w:line="240" w:lineRule="auto" w:before="134" w:after="0"/>
        <w:ind w:left="1186" w:right="0" w:hanging="361"/>
        <w:jc w:val="left"/>
        <w:rPr>
          <w:sz w:val="22"/>
        </w:rPr>
      </w:pPr>
      <w:r>
        <w:rPr>
          <w:sz w:val="22"/>
        </w:rPr>
        <w:t>Calculer</w:t>
      </w:r>
      <w:r>
        <w:rPr>
          <w:spacing w:val="-2"/>
          <w:sz w:val="22"/>
        </w:rPr>
        <w:t> </w:t>
      </w:r>
      <w:r>
        <w:rPr>
          <w:sz w:val="22"/>
        </w:rPr>
        <w:t>l’énergie</w:t>
      </w:r>
      <w:r>
        <w:rPr>
          <w:spacing w:val="-1"/>
          <w:sz w:val="22"/>
        </w:rPr>
        <w:t> </w:t>
      </w:r>
      <w:r>
        <w:rPr>
          <w:sz w:val="22"/>
        </w:rPr>
        <w:t>totale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chacune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z w:val="22"/>
        </w:rPr>
        <w:t>deux</w:t>
      </w:r>
      <w:r>
        <w:rPr>
          <w:spacing w:val="-2"/>
          <w:sz w:val="22"/>
        </w:rPr>
        <w:t> </w:t>
      </w:r>
      <w:r>
        <w:rPr>
          <w:sz w:val="22"/>
        </w:rPr>
        <w:t>configurations</w:t>
      </w:r>
      <w:r>
        <w:rPr>
          <w:spacing w:val="-1"/>
          <w:sz w:val="22"/>
        </w:rPr>
        <w:t> </w:t>
      </w:r>
      <w:r>
        <w:rPr>
          <w:sz w:val="22"/>
        </w:rPr>
        <w:t>absolue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…………………………….</w:t>
      </w:r>
    </w:p>
    <w:p>
      <w:pPr>
        <w:pStyle w:val="BodyText"/>
        <w:spacing w:before="131"/>
      </w:pPr>
      <w:r>
        <w:rPr>
          <w:position w:val="2"/>
        </w:rPr>
        <w:t>E</w:t>
      </w:r>
      <w:r>
        <w:rPr>
          <w:sz w:val="14"/>
        </w:rPr>
        <w:t>T</w:t>
      </w:r>
      <w:r>
        <w:rPr>
          <w:position w:val="2"/>
        </w:rPr>
        <w:t>(éclipsée)</w:t>
      </w:r>
      <w:r>
        <w:rPr>
          <w:spacing w:val="-2"/>
          <w:position w:val="2"/>
        </w:rPr>
        <w:t> </w:t>
      </w:r>
      <w:r>
        <w:rPr>
          <w:position w:val="2"/>
        </w:rPr>
        <w:t>=</w:t>
      </w:r>
      <w:r>
        <w:rPr>
          <w:spacing w:val="-3"/>
          <w:position w:val="2"/>
        </w:rPr>
        <w:t> </w:t>
      </w:r>
      <w:r>
        <w:rPr>
          <w:position w:val="2"/>
        </w:rPr>
        <w:t>………….…………………………………………</w:t>
      </w:r>
      <w:r>
        <w:rPr>
          <w:spacing w:val="-2"/>
          <w:position w:val="2"/>
        </w:rPr>
        <w:t> </w:t>
      </w:r>
      <w:r>
        <w:rPr>
          <w:position w:val="2"/>
        </w:rPr>
        <w:t>E</w:t>
      </w:r>
      <w:r>
        <w:rPr>
          <w:sz w:val="14"/>
        </w:rPr>
        <w:t>T</w:t>
      </w:r>
      <w:r>
        <w:rPr>
          <w:position w:val="2"/>
        </w:rPr>
        <w:t>(décalée)</w:t>
      </w:r>
      <w:r>
        <w:rPr>
          <w:spacing w:val="-4"/>
          <w:position w:val="2"/>
        </w:rPr>
        <w:t> </w:t>
      </w:r>
      <w:r>
        <w:rPr>
          <w:position w:val="2"/>
        </w:rPr>
        <w:t>=</w:t>
      </w:r>
      <w:r>
        <w:rPr>
          <w:spacing w:val="-3"/>
          <w:position w:val="2"/>
        </w:rPr>
        <w:t> </w:t>
      </w:r>
      <w:r>
        <w:rPr>
          <w:position w:val="2"/>
        </w:rPr>
        <w:t>…………………………………………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187" w:val="left" w:leader="none"/>
        </w:tabs>
        <w:spacing w:line="240" w:lineRule="auto" w:before="128" w:after="0"/>
        <w:ind w:left="1186" w:right="0" w:hanging="361"/>
        <w:jc w:val="left"/>
        <w:rPr>
          <w:sz w:val="22"/>
        </w:rPr>
      </w:pPr>
      <w:r>
        <w:rPr>
          <w:sz w:val="22"/>
        </w:rPr>
        <w:t>Comparer</w:t>
      </w:r>
      <w:r>
        <w:rPr>
          <w:spacing w:val="-4"/>
          <w:sz w:val="22"/>
        </w:rPr>
        <w:t> </w:t>
      </w:r>
      <w:r>
        <w:rPr>
          <w:sz w:val="22"/>
        </w:rPr>
        <w:t>entre</w:t>
      </w:r>
      <w:r>
        <w:rPr>
          <w:spacing w:val="-3"/>
          <w:sz w:val="22"/>
        </w:rPr>
        <w:t> </w:t>
      </w:r>
      <w:r>
        <w:rPr>
          <w:sz w:val="22"/>
        </w:rPr>
        <w:t>ses deux</w:t>
      </w:r>
      <w:r>
        <w:rPr>
          <w:spacing w:val="-1"/>
          <w:sz w:val="22"/>
        </w:rPr>
        <w:t> </w:t>
      </w:r>
      <w:r>
        <w:rPr>
          <w:sz w:val="22"/>
        </w:rPr>
        <w:t>configurations</w:t>
      </w:r>
      <w:r>
        <w:rPr>
          <w:spacing w:val="-3"/>
          <w:sz w:val="22"/>
        </w:rPr>
        <w:t> </w:t>
      </w:r>
      <w:r>
        <w:rPr>
          <w:sz w:val="22"/>
        </w:rPr>
        <w:t>absolues.</w:t>
      </w:r>
      <w:r>
        <w:rPr>
          <w:spacing w:val="48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peut-on</w:t>
      </w:r>
      <w:r>
        <w:rPr>
          <w:spacing w:val="-2"/>
          <w:sz w:val="22"/>
        </w:rPr>
        <w:t> </w:t>
      </w:r>
      <w:r>
        <w:rPr>
          <w:sz w:val="22"/>
        </w:rPr>
        <w:t>conclure</w:t>
      </w:r>
      <w:r>
        <w:rPr>
          <w:spacing w:val="-3"/>
          <w:sz w:val="22"/>
        </w:rPr>
        <w:t> </w:t>
      </w:r>
      <w:r>
        <w:rPr>
          <w:sz w:val="22"/>
        </w:rPr>
        <w:t>?</w:t>
      </w:r>
    </w:p>
    <w:p>
      <w:pPr>
        <w:pStyle w:val="BodyText"/>
        <w:spacing w:before="132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BodyText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BodyText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Heading1"/>
        <w:numPr>
          <w:ilvl w:val="1"/>
          <w:numId w:val="1"/>
        </w:numPr>
        <w:tabs>
          <w:tab w:pos="1547" w:val="left" w:leader="none"/>
        </w:tabs>
        <w:spacing w:line="240" w:lineRule="auto" w:before="130" w:after="0"/>
        <w:ind w:left="1546" w:right="0" w:hanging="361"/>
        <w:jc w:val="left"/>
        <w:rPr>
          <w:i/>
        </w:rPr>
      </w:pPr>
      <w:r>
        <w:rPr/>
        <w:t>Charges</w:t>
      </w:r>
      <w:r>
        <w:rPr>
          <w:spacing w:val="-4"/>
        </w:rPr>
        <w:t> </w:t>
      </w:r>
      <w:r>
        <w:rPr/>
        <w:t>nettes</w:t>
      </w:r>
      <w:r>
        <w:rPr>
          <w:spacing w:val="-1"/>
        </w:rPr>
        <w:t> </w:t>
      </w:r>
      <w:r>
        <w:rPr/>
        <w:t>et</w:t>
      </w:r>
      <w:r>
        <w:rPr>
          <w:spacing w:val="-3"/>
        </w:rPr>
        <w:t> </w:t>
      </w:r>
      <w:r>
        <w:rPr/>
        <w:t>sites</w:t>
      </w:r>
      <w:r>
        <w:rPr>
          <w:spacing w:val="-3"/>
        </w:rPr>
        <w:t> </w:t>
      </w:r>
      <w:r>
        <w:rPr/>
        <w:t>réactionnels</w:t>
      </w:r>
      <w:r>
        <w:rPr>
          <w:i/>
        </w:rPr>
        <w:t>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187" w:val="left" w:leader="none"/>
        </w:tabs>
        <w:spacing w:line="240" w:lineRule="auto" w:before="134" w:after="0"/>
        <w:ind w:left="1186" w:right="0" w:hanging="361"/>
        <w:jc w:val="left"/>
        <w:rPr>
          <w:sz w:val="22"/>
        </w:rPr>
      </w:pPr>
      <w:r>
        <w:rPr>
          <w:sz w:val="22"/>
        </w:rPr>
        <w:t>Calculer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4"/>
          <w:sz w:val="22"/>
        </w:rPr>
        <w:t> </w:t>
      </w:r>
      <w:r>
        <w:rPr>
          <w:sz w:val="22"/>
        </w:rPr>
        <w:t>charges</w:t>
      </w:r>
      <w:r>
        <w:rPr>
          <w:spacing w:val="-4"/>
          <w:sz w:val="22"/>
        </w:rPr>
        <w:t> </w:t>
      </w:r>
      <w:r>
        <w:rPr>
          <w:sz w:val="22"/>
        </w:rPr>
        <w:t>nettes</w:t>
      </w:r>
      <w:r>
        <w:rPr>
          <w:spacing w:val="-3"/>
          <w:sz w:val="22"/>
        </w:rPr>
        <w:t> </w:t>
      </w:r>
      <w:r>
        <w:rPr>
          <w:sz w:val="22"/>
        </w:rPr>
        <w:t>portées</w:t>
      </w:r>
      <w:r>
        <w:rPr>
          <w:spacing w:val="-1"/>
          <w:sz w:val="22"/>
        </w:rPr>
        <w:t> </w:t>
      </w:r>
      <w:r>
        <w:rPr>
          <w:sz w:val="22"/>
        </w:rPr>
        <w:t>par</w:t>
      </w:r>
      <w:r>
        <w:rPr>
          <w:spacing w:val="-2"/>
          <w:sz w:val="22"/>
        </w:rPr>
        <w:t> </w:t>
      </w:r>
      <w:r>
        <w:rPr>
          <w:sz w:val="22"/>
        </w:rPr>
        <w:t>différents</w:t>
      </w:r>
      <w:r>
        <w:rPr>
          <w:spacing w:val="-4"/>
          <w:sz w:val="22"/>
        </w:rPr>
        <w:t> </w:t>
      </w:r>
      <w:r>
        <w:rPr>
          <w:sz w:val="22"/>
        </w:rPr>
        <w:t>sites</w:t>
      </w:r>
      <w:r>
        <w:rPr>
          <w:spacing w:val="-3"/>
          <w:sz w:val="22"/>
        </w:rPr>
        <w:t> </w:t>
      </w:r>
      <w:r>
        <w:rPr>
          <w:sz w:val="22"/>
        </w:rPr>
        <w:t>réactionnels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…………………………………………………..</w:t>
      </w:r>
    </w:p>
    <w:p>
      <w:pPr>
        <w:pStyle w:val="BodyText"/>
        <w:spacing w:before="132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BodyText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BodyText"/>
        <w:spacing w:before="127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BodyText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BodyText"/>
        <w:spacing w:before="128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187" w:val="left" w:leader="none"/>
        </w:tabs>
        <w:spacing w:line="240" w:lineRule="auto" w:before="130" w:after="0"/>
        <w:ind w:left="1186" w:right="0" w:hanging="361"/>
        <w:jc w:val="left"/>
        <w:rPr>
          <w:sz w:val="22"/>
        </w:rPr>
      </w:pPr>
      <w:r>
        <w:rPr>
          <w:sz w:val="22"/>
        </w:rPr>
        <w:t>Pour</w:t>
      </w:r>
      <w:r>
        <w:rPr>
          <w:spacing w:val="-2"/>
          <w:sz w:val="22"/>
        </w:rPr>
        <w:t> </w:t>
      </w:r>
      <w:r>
        <w:rPr>
          <w:sz w:val="22"/>
        </w:rPr>
        <w:t>une réaction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substitution</w:t>
      </w:r>
      <w:r>
        <w:rPr>
          <w:spacing w:val="-4"/>
          <w:sz w:val="22"/>
        </w:rPr>
        <w:t> </w:t>
      </w:r>
      <w:r>
        <w:rPr>
          <w:sz w:val="22"/>
        </w:rPr>
        <w:t>électrophile aromatique (SE),</w:t>
      </w:r>
      <w:r>
        <w:rPr>
          <w:spacing w:val="-3"/>
          <w:sz w:val="22"/>
        </w:rPr>
        <w:t> </w:t>
      </w:r>
      <w:r>
        <w:rPr>
          <w:sz w:val="22"/>
        </w:rPr>
        <w:t>montrer</w:t>
      </w:r>
      <w:r>
        <w:rPr>
          <w:spacing w:val="-3"/>
          <w:sz w:val="22"/>
        </w:rPr>
        <w:t> </w:t>
      </w:r>
      <w:r>
        <w:rPr>
          <w:sz w:val="22"/>
        </w:rPr>
        <w:t>sur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schéma</w:t>
      </w:r>
      <w:r>
        <w:rPr>
          <w:spacing w:val="-4"/>
          <w:sz w:val="22"/>
        </w:rPr>
        <w:t> </w:t>
      </w:r>
      <w:r>
        <w:rPr>
          <w:sz w:val="22"/>
        </w:rPr>
        <w:t>: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600" w:footer="368" w:top="1560" w:bottom="560" w:left="460" w:right="460"/>
          <w:pgNumType w:start="1"/>
        </w:sectPr>
      </w:pPr>
    </w:p>
    <w:p>
      <w:pPr>
        <w:pStyle w:val="ListParagraph"/>
        <w:numPr>
          <w:ilvl w:val="2"/>
          <w:numId w:val="2"/>
        </w:numPr>
        <w:tabs>
          <w:tab w:pos="1906" w:val="left" w:leader="none"/>
          <w:tab w:pos="1907" w:val="left" w:leader="none"/>
        </w:tabs>
        <w:spacing w:line="240" w:lineRule="auto" w:before="59" w:after="0"/>
        <w:ind w:left="1906" w:right="0" w:hanging="361"/>
        <w:jc w:val="left"/>
        <w:rPr>
          <w:sz w:val="22"/>
        </w:rPr>
      </w:pPr>
      <w:r>
        <w:rPr>
          <w:sz w:val="22"/>
        </w:rPr>
        <w:t>par</w:t>
      </w:r>
      <w:r>
        <w:rPr>
          <w:spacing w:val="-1"/>
          <w:sz w:val="22"/>
        </w:rPr>
        <w:t> </w:t>
      </w:r>
      <w:r>
        <w:rPr>
          <w:sz w:val="22"/>
        </w:rPr>
        <w:t>une flèche</w:t>
      </w:r>
      <w:r>
        <w:rPr>
          <w:spacing w:val="-2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tous</w:t>
      </w:r>
      <w:r>
        <w:rPr>
          <w:spacing w:val="-4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z w:val="22"/>
        </w:rPr>
        <w:t>sites réactifs</w:t>
      </w:r>
      <w:r>
        <w:rPr>
          <w:spacing w:val="-3"/>
          <w:sz w:val="22"/>
        </w:rPr>
        <w:t> </w:t>
      </w:r>
      <w:r>
        <w:rPr>
          <w:sz w:val="22"/>
        </w:rPr>
        <w:t>;</w:t>
      </w:r>
    </w:p>
    <w:p>
      <w:pPr>
        <w:pStyle w:val="ListParagraph"/>
        <w:numPr>
          <w:ilvl w:val="2"/>
          <w:numId w:val="2"/>
        </w:numPr>
        <w:tabs>
          <w:tab w:pos="1906" w:val="left" w:leader="none"/>
          <w:tab w:pos="1907" w:val="left" w:leader="none"/>
        </w:tabs>
        <w:spacing w:line="240" w:lineRule="auto" w:before="135" w:after="0"/>
        <w:ind w:left="1906" w:right="0" w:hanging="361"/>
        <w:jc w:val="left"/>
        <w:rPr>
          <w:sz w:val="22"/>
        </w:rPr>
      </w:pPr>
      <w:r>
        <w:rPr>
          <w:sz w:val="22"/>
        </w:rPr>
        <w:t>par</w:t>
      </w:r>
      <w:r>
        <w:rPr>
          <w:spacing w:val="-3"/>
          <w:sz w:val="22"/>
        </w:rPr>
        <w:t> </w:t>
      </w:r>
      <w:r>
        <w:rPr>
          <w:sz w:val="22"/>
        </w:rPr>
        <w:t>une</w:t>
      </w:r>
      <w:r>
        <w:rPr>
          <w:spacing w:val="-2"/>
          <w:sz w:val="22"/>
        </w:rPr>
        <w:t> </w:t>
      </w:r>
      <w:r>
        <w:rPr>
          <w:sz w:val="22"/>
        </w:rPr>
        <w:t>double-flèche</w:t>
      </w:r>
      <w:r>
        <w:rPr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le(s)</w:t>
      </w:r>
      <w:r>
        <w:rPr>
          <w:spacing w:val="-2"/>
          <w:sz w:val="22"/>
        </w:rPr>
        <w:t> </w:t>
      </w:r>
      <w:r>
        <w:rPr>
          <w:sz w:val="22"/>
        </w:rPr>
        <w:t>site(s)</w:t>
      </w:r>
      <w:r>
        <w:rPr>
          <w:spacing w:val="-3"/>
          <w:sz w:val="22"/>
        </w:rPr>
        <w:t> </w:t>
      </w:r>
      <w:r>
        <w:rPr>
          <w:sz w:val="22"/>
        </w:rPr>
        <w:t>le(s)</w:t>
      </w:r>
      <w:r>
        <w:rPr>
          <w:spacing w:val="-3"/>
          <w:sz w:val="22"/>
        </w:rPr>
        <w:t> </w:t>
      </w:r>
      <w:r>
        <w:rPr>
          <w:sz w:val="22"/>
        </w:rPr>
        <w:t>plus</w:t>
      </w:r>
      <w:r>
        <w:rPr>
          <w:spacing w:val="-3"/>
          <w:sz w:val="22"/>
        </w:rPr>
        <w:t> </w:t>
      </w:r>
      <w:r>
        <w:rPr>
          <w:sz w:val="22"/>
        </w:rPr>
        <w:t>réactif(s).</w:t>
      </w:r>
      <w:r>
        <w:rPr>
          <w:spacing w:val="-5"/>
          <w:sz w:val="22"/>
        </w:rPr>
        <w:t> </w:t>
      </w:r>
      <w:r>
        <w:rPr>
          <w:sz w:val="22"/>
        </w:rPr>
        <w:t>Justifier</w:t>
      </w:r>
      <w:r>
        <w:rPr>
          <w:spacing w:val="-3"/>
          <w:sz w:val="22"/>
        </w:rPr>
        <w:t> </w:t>
      </w:r>
      <w:r>
        <w:rPr>
          <w:sz w:val="22"/>
        </w:rPr>
        <w:t>votre</w:t>
      </w:r>
      <w:r>
        <w:rPr>
          <w:spacing w:val="-2"/>
          <w:sz w:val="22"/>
        </w:rPr>
        <w:t> </w:t>
      </w:r>
      <w:r>
        <w:rPr>
          <w:sz w:val="22"/>
        </w:rPr>
        <w:t>réponse.</w:t>
      </w:r>
    </w:p>
    <w:p>
      <w:pPr>
        <w:pStyle w:val="BodyText"/>
        <w:spacing w:before="132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BodyText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BodyText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Heading2"/>
        <w:numPr>
          <w:ilvl w:val="1"/>
          <w:numId w:val="1"/>
        </w:numPr>
        <w:tabs>
          <w:tab w:pos="1226" w:val="left" w:leader="none"/>
        </w:tabs>
        <w:spacing w:line="240" w:lineRule="auto" w:before="129" w:after="0"/>
        <w:ind w:left="1225" w:right="0" w:hanging="268"/>
        <w:jc w:val="left"/>
      </w:pPr>
      <w:r>
        <w:rPr/>
        <w:t>Orbitales</w:t>
      </w:r>
      <w:r>
        <w:rPr>
          <w:spacing w:val="-4"/>
        </w:rPr>
        <w:t> </w:t>
      </w:r>
      <w:r>
        <w:rPr/>
        <w:t>frontières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réactivité</w:t>
      </w:r>
      <w:r>
        <w:rPr>
          <w:spacing w:val="-3"/>
        </w:rPr>
        <w:t> </w:t>
      </w:r>
      <w:r>
        <w:rPr/>
        <w:t>chimique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before="135"/>
        <w:ind w:left="958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  <w:spacing w:val="50"/>
        </w:rPr>
        <w:t> </w:t>
      </w:r>
      <w:r>
        <w:rPr>
          <w:rFonts w:ascii="Calibri" w:hAnsi="Calibri"/>
        </w:rPr>
        <w:t>Calculer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l’énergie des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orbitales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frontières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HOMO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et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LUMO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du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butadiène et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l’éthylène.</w:t>
      </w:r>
    </w:p>
    <w:p>
      <w:pPr>
        <w:pStyle w:val="BodyText"/>
        <w:spacing w:before="131"/>
      </w:pPr>
      <w:r>
        <w:rPr>
          <w:position w:val="2"/>
        </w:rPr>
        <w:t>E</w:t>
      </w:r>
      <w:r>
        <w:rPr>
          <w:sz w:val="14"/>
        </w:rPr>
        <w:t>HOMO</w:t>
      </w:r>
      <w:r>
        <w:rPr>
          <w:position w:val="2"/>
        </w:rPr>
        <w:t>(butadiène)</w:t>
      </w:r>
      <w:r>
        <w:rPr>
          <w:spacing w:val="-5"/>
          <w:position w:val="2"/>
        </w:rPr>
        <w:t> </w:t>
      </w:r>
      <w:r>
        <w:rPr>
          <w:position w:val="2"/>
        </w:rPr>
        <w:t>=…………………………………………....</w:t>
      </w:r>
      <w:r>
        <w:rPr>
          <w:spacing w:val="-3"/>
          <w:position w:val="2"/>
        </w:rPr>
        <w:t> </w:t>
      </w:r>
      <w:r>
        <w:rPr>
          <w:position w:val="2"/>
        </w:rPr>
        <w:t>E</w:t>
      </w:r>
      <w:r>
        <w:rPr>
          <w:sz w:val="14"/>
        </w:rPr>
        <w:t>LUMO</w:t>
      </w:r>
      <w:r>
        <w:rPr>
          <w:position w:val="2"/>
        </w:rPr>
        <w:t>(butadiène)</w:t>
      </w:r>
      <w:r>
        <w:rPr>
          <w:spacing w:val="-2"/>
          <w:position w:val="2"/>
        </w:rPr>
        <w:t> </w:t>
      </w:r>
      <w:r>
        <w:rPr>
          <w:position w:val="2"/>
        </w:rPr>
        <w:t>=……………………………………….</w:t>
      </w:r>
    </w:p>
    <w:p>
      <w:pPr>
        <w:pStyle w:val="BodyText"/>
        <w:spacing w:before="124"/>
      </w:pPr>
      <w:r>
        <w:rPr>
          <w:position w:val="2"/>
        </w:rPr>
        <w:t>E</w:t>
      </w:r>
      <w:r>
        <w:rPr>
          <w:sz w:val="14"/>
        </w:rPr>
        <w:t>HOMO</w:t>
      </w:r>
      <w:r>
        <w:rPr>
          <w:position w:val="2"/>
        </w:rPr>
        <w:t>(éthylène)</w:t>
      </w:r>
      <w:r>
        <w:rPr>
          <w:spacing w:val="-6"/>
          <w:position w:val="2"/>
        </w:rPr>
        <w:t> </w:t>
      </w:r>
      <w:r>
        <w:rPr>
          <w:position w:val="2"/>
        </w:rPr>
        <w:t>=……………………………………………..</w:t>
      </w:r>
      <w:r>
        <w:rPr>
          <w:spacing w:val="-3"/>
          <w:position w:val="2"/>
        </w:rPr>
        <w:t> </w:t>
      </w:r>
      <w:r>
        <w:rPr>
          <w:position w:val="2"/>
        </w:rPr>
        <w:t>E</w:t>
      </w:r>
      <w:r>
        <w:rPr>
          <w:sz w:val="14"/>
        </w:rPr>
        <w:t>LUMO</w:t>
      </w:r>
      <w:r>
        <w:rPr>
          <w:position w:val="2"/>
        </w:rPr>
        <w:t>(éthylène)</w:t>
      </w:r>
      <w:r>
        <w:rPr>
          <w:spacing w:val="-4"/>
          <w:position w:val="2"/>
        </w:rPr>
        <w:t> </w:t>
      </w:r>
      <w:r>
        <w:rPr>
          <w:position w:val="2"/>
        </w:rPr>
        <w:t>=……………………………………….…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187" w:val="left" w:leader="none"/>
        </w:tabs>
        <w:spacing w:line="240" w:lineRule="auto" w:before="127" w:after="0"/>
        <w:ind w:left="1186" w:right="0" w:hanging="361"/>
        <w:jc w:val="left"/>
        <w:rPr>
          <w:sz w:val="22"/>
        </w:rPr>
      </w:pPr>
      <w:r>
        <w:rPr>
          <w:sz w:val="22"/>
        </w:rPr>
        <w:t>Calculer</w:t>
      </w:r>
      <w:r>
        <w:rPr>
          <w:spacing w:val="-2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écarts</w:t>
      </w:r>
      <w:r>
        <w:rPr>
          <w:spacing w:val="-3"/>
          <w:sz w:val="22"/>
        </w:rPr>
        <w:t> </w:t>
      </w:r>
      <w:r>
        <w:rPr>
          <w:sz w:val="22"/>
        </w:rPr>
        <w:t>énergétiques :</w:t>
      </w:r>
    </w:p>
    <w:p>
      <w:pPr>
        <w:pStyle w:val="BodyText"/>
        <w:spacing w:before="134"/>
      </w:pPr>
      <w:r>
        <w:rPr>
          <w:rFonts w:ascii="Symbol" w:hAnsi="Symbol"/>
          <w:position w:val="2"/>
        </w:rPr>
        <w:t></w:t>
      </w:r>
      <w:r>
        <w:rPr>
          <w:rFonts w:ascii="Calibri" w:hAnsi="Calibri"/>
          <w:position w:val="2"/>
        </w:rPr>
        <w:t>E</w:t>
      </w:r>
      <w:r>
        <w:rPr>
          <w:rFonts w:ascii="Calibri" w:hAnsi="Calibri"/>
          <w:sz w:val="14"/>
        </w:rPr>
        <w:t>1</w:t>
      </w:r>
      <w:r>
        <w:rPr>
          <w:rFonts w:ascii="Calibri" w:hAnsi="Calibri"/>
          <w:position w:val="2"/>
        </w:rPr>
        <w:t>=|</w:t>
      </w:r>
      <w:r>
        <w:rPr>
          <w:position w:val="2"/>
        </w:rPr>
        <w:t>E</w:t>
      </w:r>
      <w:r>
        <w:rPr>
          <w:sz w:val="14"/>
        </w:rPr>
        <w:t>HOMO</w:t>
      </w:r>
      <w:r>
        <w:rPr>
          <w:position w:val="2"/>
        </w:rPr>
        <w:t>(butadiène)</w:t>
      </w:r>
      <w:r>
        <w:rPr>
          <w:spacing w:val="-7"/>
          <w:position w:val="2"/>
        </w:rPr>
        <w:t> </w:t>
      </w:r>
      <w:r>
        <w:rPr>
          <w:rFonts w:ascii="Calibri" w:hAnsi="Calibri"/>
          <w:position w:val="2"/>
        </w:rPr>
        <w:t>-</w:t>
      </w:r>
      <w:r>
        <w:rPr>
          <w:rFonts w:ascii="Calibri" w:hAnsi="Calibri"/>
          <w:spacing w:val="-6"/>
          <w:position w:val="2"/>
        </w:rPr>
        <w:t> </w:t>
      </w:r>
      <w:r>
        <w:rPr>
          <w:position w:val="2"/>
        </w:rPr>
        <w:t>E</w:t>
      </w:r>
      <w:r>
        <w:rPr>
          <w:sz w:val="14"/>
        </w:rPr>
        <w:t>LUMO</w:t>
      </w:r>
      <w:r>
        <w:rPr>
          <w:position w:val="2"/>
        </w:rPr>
        <w:t>(éthylène)</w:t>
      </w:r>
      <w:r>
        <w:rPr>
          <w:rFonts w:ascii="Calibri" w:hAnsi="Calibri"/>
          <w:position w:val="2"/>
        </w:rPr>
        <w:t>|</w:t>
      </w:r>
      <w:r>
        <w:rPr>
          <w:rFonts w:ascii="Calibri" w:hAnsi="Calibri"/>
          <w:spacing w:val="-5"/>
          <w:position w:val="2"/>
        </w:rPr>
        <w:t> </w:t>
      </w:r>
      <w:r>
        <w:rPr>
          <w:position w:val="2"/>
        </w:rPr>
        <w:t>………………………</w:t>
      </w:r>
    </w:p>
    <w:p>
      <w:pPr>
        <w:pStyle w:val="BodyText"/>
        <w:spacing w:before="135"/>
      </w:pPr>
      <w:r>
        <w:rPr>
          <w:rFonts w:ascii="Symbol" w:hAnsi="Symbol"/>
          <w:position w:val="2"/>
        </w:rPr>
        <w:t></w:t>
      </w:r>
      <w:r>
        <w:rPr>
          <w:rFonts w:ascii="Calibri" w:hAnsi="Calibri"/>
          <w:position w:val="2"/>
        </w:rPr>
        <w:t>E</w:t>
      </w:r>
      <w:r>
        <w:rPr>
          <w:rFonts w:ascii="Calibri" w:hAnsi="Calibri"/>
          <w:sz w:val="14"/>
        </w:rPr>
        <w:t>1</w:t>
      </w:r>
      <w:r>
        <w:rPr>
          <w:rFonts w:ascii="Calibri" w:hAnsi="Calibri"/>
          <w:position w:val="2"/>
        </w:rPr>
        <w:t>=|</w:t>
      </w:r>
      <w:r>
        <w:rPr>
          <w:rFonts w:ascii="Calibri" w:hAnsi="Calibri"/>
          <w:spacing w:val="2"/>
          <w:position w:val="2"/>
        </w:rPr>
        <w:t> </w:t>
      </w:r>
      <w:r>
        <w:rPr>
          <w:position w:val="2"/>
        </w:rPr>
        <w:t>E</w:t>
      </w:r>
      <w:r>
        <w:rPr>
          <w:sz w:val="14"/>
        </w:rPr>
        <w:t>HOMO</w:t>
      </w:r>
      <w:r>
        <w:rPr>
          <w:position w:val="2"/>
        </w:rPr>
        <w:t>(éthylène)</w:t>
      </w:r>
      <w:r>
        <w:rPr>
          <w:spacing w:val="-8"/>
          <w:position w:val="2"/>
        </w:rPr>
        <w:t> </w:t>
      </w:r>
      <w:r>
        <w:rPr>
          <w:rFonts w:ascii="Calibri" w:hAnsi="Calibri"/>
          <w:position w:val="2"/>
        </w:rPr>
        <w:t>–</w:t>
      </w:r>
      <w:r>
        <w:rPr>
          <w:rFonts w:ascii="Calibri" w:hAnsi="Calibri"/>
          <w:spacing w:val="3"/>
          <w:position w:val="2"/>
        </w:rPr>
        <w:t> </w:t>
      </w:r>
      <w:r>
        <w:rPr>
          <w:position w:val="2"/>
        </w:rPr>
        <w:t>E</w:t>
      </w:r>
      <w:r>
        <w:rPr>
          <w:sz w:val="14"/>
        </w:rPr>
        <w:t>LUMO</w:t>
      </w:r>
      <w:r>
        <w:rPr>
          <w:position w:val="2"/>
        </w:rPr>
        <w:t>(butadiène)</w:t>
      </w:r>
      <w:r>
        <w:rPr>
          <w:rFonts w:ascii="Calibri" w:hAnsi="Calibri"/>
          <w:position w:val="2"/>
        </w:rPr>
        <w:t>|</w:t>
      </w:r>
      <w:r>
        <w:rPr>
          <w:rFonts w:ascii="Calibri" w:hAnsi="Calibri"/>
          <w:spacing w:val="2"/>
          <w:position w:val="2"/>
        </w:rPr>
        <w:t> </w:t>
      </w:r>
      <w:r>
        <w:rPr>
          <w:position w:val="2"/>
        </w:rPr>
        <w:t>……………………..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187" w:val="left" w:leader="none"/>
        </w:tabs>
        <w:spacing w:line="240" w:lineRule="auto" w:before="136" w:after="0"/>
        <w:ind w:left="1186" w:right="0" w:hanging="361"/>
        <w:jc w:val="left"/>
        <w:rPr>
          <w:sz w:val="22"/>
        </w:rPr>
      </w:pPr>
      <w:r>
        <w:rPr>
          <w:sz w:val="22"/>
        </w:rPr>
        <w:t>Comparer</w:t>
      </w:r>
      <w:r>
        <w:rPr>
          <w:spacing w:val="-1"/>
          <w:sz w:val="22"/>
        </w:rPr>
        <w:t> </w:t>
      </w:r>
      <w:r>
        <w:rPr>
          <w:sz w:val="22"/>
        </w:rPr>
        <w:t>les deux</w:t>
      </w:r>
      <w:r>
        <w:rPr>
          <w:spacing w:val="-2"/>
          <w:sz w:val="22"/>
        </w:rPr>
        <w:t> </w:t>
      </w:r>
      <w:r>
        <w:rPr>
          <w:sz w:val="22"/>
        </w:rPr>
        <w:t>écarts.</w:t>
      </w:r>
      <w:r>
        <w:rPr>
          <w:spacing w:val="-3"/>
          <w:sz w:val="22"/>
        </w:rPr>
        <w:t> </w:t>
      </w:r>
      <w:r>
        <w:rPr>
          <w:sz w:val="22"/>
        </w:rPr>
        <w:t>Quelle</w:t>
      </w:r>
      <w:r>
        <w:rPr>
          <w:spacing w:val="-3"/>
          <w:sz w:val="22"/>
        </w:rPr>
        <w:t> </w:t>
      </w:r>
      <w:r>
        <w:rPr>
          <w:sz w:val="22"/>
        </w:rPr>
        <w:t>est l’interaction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plus favorisée</w:t>
      </w:r>
      <w:r>
        <w:rPr>
          <w:spacing w:val="-3"/>
          <w:sz w:val="22"/>
        </w:rPr>
        <w:t> </w:t>
      </w:r>
      <w:r>
        <w:rPr>
          <w:sz w:val="22"/>
        </w:rPr>
        <w:t>énergétiquement</w:t>
      </w:r>
      <w:r>
        <w:rPr>
          <w:spacing w:val="-1"/>
          <w:sz w:val="22"/>
        </w:rPr>
        <w:t> </w:t>
      </w:r>
      <w:r>
        <w:rPr>
          <w:sz w:val="22"/>
        </w:rPr>
        <w:t>?</w:t>
      </w:r>
    </w:p>
    <w:p>
      <w:pPr>
        <w:pStyle w:val="BodyText"/>
        <w:spacing w:before="131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BodyText"/>
        <w:spacing w:before="127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BodyText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BodyText"/>
        <w:spacing w:before="130"/>
        <w:ind w:left="958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Calculer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l’énergie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totale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du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cycloadduit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à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celle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des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réactifs.</w:t>
      </w:r>
    </w:p>
    <w:p>
      <w:pPr>
        <w:pStyle w:val="BodyText"/>
        <w:spacing w:before="134"/>
        <w:rPr>
          <w:rFonts w:ascii="Calibri" w:hAnsi="Calibri"/>
        </w:rPr>
      </w:pPr>
      <w:r>
        <w:rPr>
          <w:rFonts w:ascii="Calibri" w:hAnsi="Calibri"/>
        </w:rPr>
        <w:t>E(cyclohexène)=</w:t>
      </w:r>
      <w:r>
        <w:rPr>
          <w:rFonts w:ascii="Calibri" w:hAnsi="Calibri"/>
          <w:spacing w:val="-10"/>
        </w:rPr>
        <w:t> </w:t>
      </w:r>
      <w:r>
        <w:rPr>
          <w:rFonts w:ascii="Calibri" w:hAnsi="Calibri"/>
        </w:rPr>
        <w:t>………………………………………………………………………</w:t>
      </w:r>
    </w:p>
    <w:p>
      <w:pPr>
        <w:pStyle w:val="BodyText"/>
        <w:spacing w:before="135"/>
        <w:rPr>
          <w:rFonts w:ascii="Calibri" w:hAnsi="Calibri"/>
        </w:rPr>
      </w:pPr>
      <w:r>
        <w:rPr>
          <w:rFonts w:ascii="Calibri" w:hAnsi="Calibri"/>
        </w:rPr>
        <w:t>E(butadiène)=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………………………………………………………………………</w:t>
      </w:r>
    </w:p>
    <w:p>
      <w:pPr>
        <w:pStyle w:val="BodyText"/>
        <w:spacing w:before="134"/>
        <w:rPr>
          <w:rFonts w:ascii="Calibri" w:hAnsi="Calibri"/>
        </w:rPr>
      </w:pPr>
      <w:r>
        <w:rPr>
          <w:rFonts w:ascii="Calibri" w:hAnsi="Calibri"/>
        </w:rPr>
        <w:t>E(éthylène)=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………………………………………………………………………</w:t>
      </w:r>
    </w:p>
    <w:p>
      <w:pPr>
        <w:pStyle w:val="BodyText"/>
        <w:spacing w:before="132"/>
      </w:pPr>
      <w:r>
        <w:rPr/>
        <w:t>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187" w:val="left" w:leader="none"/>
        </w:tabs>
        <w:spacing w:line="360" w:lineRule="auto" w:before="129" w:after="0"/>
        <w:ind w:left="1186" w:right="1050" w:hanging="361"/>
        <w:jc w:val="left"/>
        <w:rPr>
          <w:sz w:val="22"/>
        </w:rPr>
      </w:pPr>
      <w:r>
        <w:rPr>
          <w:sz w:val="22"/>
        </w:rPr>
        <w:t>Comparer l’énergie totale du cycloadduit à celle des réactifs. La réaction est-elle exothermique ou</w:t>
      </w:r>
      <w:r>
        <w:rPr>
          <w:spacing w:val="-47"/>
          <w:sz w:val="22"/>
        </w:rPr>
        <w:t> </w:t>
      </w:r>
      <w:r>
        <w:rPr>
          <w:sz w:val="22"/>
        </w:rPr>
        <w:t>endothermique</w:t>
      </w:r>
      <w:r>
        <w:rPr>
          <w:spacing w:val="-2"/>
          <w:sz w:val="22"/>
        </w:rPr>
        <w:t> </w:t>
      </w:r>
      <w:r>
        <w:rPr>
          <w:sz w:val="22"/>
        </w:rPr>
        <w:t>?</w:t>
      </w:r>
    </w:p>
    <w:p>
      <w:pPr>
        <w:pStyle w:val="BodyText"/>
        <w:spacing w:line="248" w:lineRule="exact" w:before="0"/>
      </w:pPr>
      <w:r>
        <w:rPr/>
        <w:t>………………….……………………………………………………………………………………………………………</w:t>
      </w:r>
    </w:p>
    <w:p>
      <w:pPr>
        <w:pStyle w:val="BodyText"/>
        <w:spacing w:before="130"/>
      </w:pPr>
      <w:r>
        <w:rPr/>
        <w:t>………………………………………………………………………………………………………………………………</w:t>
      </w:r>
    </w:p>
    <w:p>
      <w:pPr>
        <w:pStyle w:val="BodyText"/>
      </w:pPr>
      <w:r>
        <w:rPr/>
        <w:t>………………………………………………………………………………………………………………………………</w:t>
      </w:r>
    </w:p>
    <w:sectPr>
      <w:pgSz w:w="11910" w:h="16840"/>
      <w:pgMar w:header="600" w:footer="368" w:top="1560" w:bottom="56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566.875pt;margin-top:813.524963pt;width:23.45pt;height:19.2pt;mso-position-horizontal-relative:page;mso-position-vertical-relative:page;z-index:-15792640" coordorigin="11338,16270" coordsize="469,384">
          <v:shape style="position:absolute;left:11643;top:16521;width:161;height:131" type="#_x0000_t75" stroked="false">
            <v:imagedata r:id="rId1" o:title=""/>
          </v:shape>
          <v:shape style="position:absolute;left:11340;top:16273;width:464;height:379" coordorigin="11340,16273" coordsize="464,379" path="m11340,16273l11340,16652,11644,16652,11804,16521,11804,16273,11340,16273xm11644,16652l11685,16525,11702,16537,11728,16540,11762,16535,11804,16521e" filled="false" stroked="true" strokeweight=".25pt" strokecolor="#808080">
            <v:path arrowok="t"/>
            <v:stroke dashstyle="solid"/>
          </v:shape>
          <w10:wrap type="none"/>
        </v:group>
      </w:pict>
    </w:r>
    <w:r>
      <w:rPr/>
      <w:pict>
        <v:shape style="position:absolute;margin-left:573.580017pt;margin-top:818.089966pt;width:10.1pt;height:10.050pt;mso-position-horizontal-relative:page;mso-position-vertical-relative:page;z-index:-15792128" type="#_x0000_t202" filled="false" stroked="false">
          <v:textbox inset="0,0,0,0">
            <w:txbxContent>
              <w:p>
                <w:pPr>
                  <w:spacing w:line="184" w:lineRule="exact" w:before="0"/>
                  <w:ind w:left="6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21792">
          <wp:simplePos x="0" y="0"/>
          <wp:positionH relativeFrom="page">
            <wp:posOffset>3604259</wp:posOffset>
          </wp:positionH>
          <wp:positionV relativeFrom="page">
            <wp:posOffset>380999</wp:posOffset>
          </wp:positionV>
          <wp:extent cx="480060" cy="5334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00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28.32pt;margin-top:77.879982pt;width:538.420pt;height:.72pt;mso-position-horizontal-relative:page;mso-position-vertical-relative:page;z-index:-15794176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2pt;margin-top:36.439983pt;width:178.8pt;height:44pt;mso-position-horizontal-relative:page;mso-position-vertical-relative:page;z-index:-15793664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Université Abou-Bekr</w:t>
                </w:r>
                <w:r>
                  <w:rPr>
                    <w:rFonts w:ascii="Calibri" w:hAnsi="Calibri"/>
                    <w:spacing w:val="-3"/>
                  </w:rPr>
                  <w:t> </w:t>
                </w:r>
                <w:r>
                  <w:rPr>
                    <w:rFonts w:ascii="Calibri" w:hAnsi="Calibri"/>
                  </w:rPr>
                  <w:t>Belkaïd</w:t>
                </w:r>
                <w:r>
                  <w:rPr>
                    <w:rFonts w:ascii="Calibri" w:hAnsi="Calibri"/>
                    <w:spacing w:val="-2"/>
                  </w:rPr>
                  <w:t> </w:t>
                </w:r>
                <w:r>
                  <w:rPr>
                    <w:rFonts w:ascii="Calibri" w:hAnsi="Calibri"/>
                  </w:rPr>
                  <w:t>–Tlemcen</w:t>
                </w:r>
              </w:p>
              <w:p>
                <w:pPr>
                  <w:pStyle w:val="BodyText"/>
                  <w:spacing w:line="276" w:lineRule="auto" w:before="36"/>
                  <w:ind w:left="20" w:right="1406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Faculté des Sciences</w:t>
                </w:r>
                <w:r>
                  <w:rPr>
                    <w:rFonts w:ascii="Calibri" w:hAnsi="Calibri"/>
                    <w:spacing w:val="1"/>
                  </w:rPr>
                  <w:t> </w:t>
                </w:r>
                <w:r>
                  <w:rPr>
                    <w:rFonts w:ascii="Calibri" w:hAnsi="Calibri"/>
                  </w:rPr>
                  <w:t>Département</w:t>
                </w:r>
                <w:r>
                  <w:rPr>
                    <w:rFonts w:ascii="Calibri" w:hAnsi="Calibri"/>
                    <w:spacing w:val="-7"/>
                  </w:rPr>
                  <w:t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7"/>
                  </w:rPr>
                  <w:t> </w:t>
                </w:r>
                <w:r>
                  <w:rPr>
                    <w:rFonts w:ascii="Calibri" w:hAnsi="Calibri"/>
                  </w:rPr>
                  <w:t>Chimie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.299988pt;margin-top:36.439983pt;width:72.45pt;height:44pt;mso-position-horizontal-relative:page;mso-position-vertical-relative:page;z-index:-15793152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A.U</w:t>
                </w:r>
                <w:r>
                  <w:rPr>
                    <w:rFonts w:ascii="Calibri"/>
                    <w:spacing w:val="-8"/>
                  </w:rPr>
                  <w:t> </w:t>
                </w:r>
                <w:r>
                  <w:rPr>
                    <w:rFonts w:ascii="Calibri"/>
                  </w:rPr>
                  <w:t>:2023-2024</w:t>
                </w:r>
              </w:p>
              <w:p>
                <w:pPr>
                  <w:pStyle w:val="BodyText"/>
                  <w:spacing w:line="276" w:lineRule="auto" w:before="36"/>
                  <w:ind w:left="271" w:right="10" w:hanging="149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L3-Chimie (S5)</w:t>
                </w:r>
                <w:r>
                  <w:rPr>
                    <w:rFonts w:ascii="Calibri"/>
                    <w:spacing w:val="-47"/>
                  </w:rPr>
                  <w:t> </w:t>
                </w:r>
                <w:r>
                  <w:rPr>
                    <w:rFonts w:ascii="Calibri"/>
                  </w:rPr>
                  <w:t>TPMM</w:t>
                </w:r>
                <w:r>
                  <w:rPr>
                    <w:rFonts w:ascii="Calibri"/>
                    <w:spacing w:val="-9"/>
                  </w:rPr>
                  <w:t> </w:t>
                </w:r>
                <w:r>
                  <w:rPr>
                    <w:rFonts w:ascii="Calibri"/>
                  </w:rPr>
                  <w:t>(CQII)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100" w:hanging="428"/>
      </w:pPr>
      <w:rPr>
        <w:rFonts w:hint="default" w:ascii="Calibri" w:hAnsi="Calibri" w:eastAsia="Calibri" w:cs="Calibri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-"/>
      <w:lvlJc w:val="left"/>
      <w:pPr>
        <w:ind w:left="1186" w:hanging="361"/>
      </w:pPr>
      <w:rPr>
        <w:rFonts w:hint="default" w:ascii="Calibri" w:hAnsi="Calibri" w:eastAsia="Calibri" w:cs="Calibri"/>
        <w:w w:val="100"/>
        <w:sz w:val="22"/>
        <w:szCs w:val="22"/>
        <w:lang w:val="fr-FR" w:eastAsia="en-US" w:bidi="ar-SA"/>
      </w:rPr>
    </w:lvl>
    <w:lvl w:ilvl="2">
      <w:start w:val="0"/>
      <w:numFmt w:val="bullet"/>
      <w:lvlText w:val=""/>
      <w:lvlJc w:val="left"/>
      <w:pPr>
        <w:ind w:left="1906" w:hanging="360"/>
      </w:pPr>
      <w:rPr>
        <w:rFonts w:hint="default" w:ascii="Wingdings" w:hAnsi="Wingdings" w:eastAsia="Wingdings" w:cs="Wingdings"/>
        <w:w w:val="100"/>
        <w:sz w:val="22"/>
        <w:szCs w:val="22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35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71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07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43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79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14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6" w:hanging="360"/>
        <w:jc w:val="left"/>
      </w:pPr>
      <w:rPr>
        <w:rFonts w:hint="default"/>
        <w:b/>
        <w:bCs/>
        <w:w w:val="100"/>
        <w:lang w:val="fr-FR" w:eastAsia="en-US" w:bidi="ar-SA"/>
      </w:rPr>
    </w:lvl>
    <w:lvl w:ilvl="1">
      <w:start w:val="1"/>
      <w:numFmt w:val="lowerLetter"/>
      <w:lvlText w:val="%2."/>
      <w:lvlJc w:val="left"/>
      <w:pPr>
        <w:ind w:left="1546" w:hanging="360"/>
        <w:jc w:val="right"/>
      </w:pPr>
      <w:rPr>
        <w:rFonts w:hint="default" w:ascii="Calibri" w:hAnsi="Calibri" w:eastAsia="Calibri" w:cs="Calibri"/>
        <w:b/>
        <w:bCs/>
        <w:i/>
        <w:iCs/>
        <w:spacing w:val="0"/>
        <w:w w:val="100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8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39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8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3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788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837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87" w:hanging="360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126"/>
      <w:ind w:left="106"/>
    </w:pPr>
    <w:rPr>
      <w:rFonts w:ascii="Times New Roman" w:hAnsi="Times New Roman" w:eastAsia="Times New Roman" w:cs="Times New Roman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826" w:hanging="361"/>
      <w:outlineLvl w:val="1"/>
    </w:pPr>
    <w:rPr>
      <w:rFonts w:ascii="Calibri" w:hAnsi="Calibri" w:eastAsia="Calibri" w:cs="Calibri"/>
      <w:b/>
      <w:bCs/>
      <w:sz w:val="22"/>
      <w:szCs w:val="22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1546" w:hanging="361"/>
      <w:outlineLvl w:val="2"/>
    </w:pPr>
    <w:rPr>
      <w:rFonts w:ascii="Calibri" w:hAnsi="Calibri" w:eastAsia="Calibri" w:cs="Calibri"/>
      <w:b/>
      <w:bCs/>
      <w:i/>
      <w:i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972"/>
    </w:pPr>
    <w:rPr>
      <w:rFonts w:ascii="Calibri" w:hAnsi="Calibri" w:eastAsia="Calibri" w:cs="Calibri"/>
      <w:b/>
      <w:bCs/>
      <w:sz w:val="24"/>
      <w:szCs w:val="24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30"/>
      <w:ind w:left="1186" w:hanging="361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terms:created xsi:type="dcterms:W3CDTF">2024-07-20T00:37:27Z</dcterms:created>
  <dcterms:modified xsi:type="dcterms:W3CDTF">2024-07-20T00:37:27Z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2024-07-20T00:00:00Z</vt:filetime>
  </property>
</Properties>
</file>