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19C" w:rsidRPr="00D46FBC" w:rsidRDefault="00C0419C" w:rsidP="00C0419C">
      <w:pPr>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bCs/>
          <w:sz w:val="28"/>
          <w:szCs w:val="28"/>
          <w:lang w:eastAsia="fr-FR"/>
        </w:rPr>
        <w:t xml:space="preserve">CHAPITRE </w:t>
      </w:r>
      <w:r w:rsidRPr="00D46FBC">
        <w:rPr>
          <w:rFonts w:ascii="Times New Roman" w:eastAsia="Times New Roman" w:hAnsi="Times New Roman" w:cs="Times New Roman"/>
          <w:b/>
          <w:bCs/>
          <w:sz w:val="28"/>
          <w:szCs w:val="28"/>
          <w:lang w:eastAsia="fr-FR"/>
        </w:rPr>
        <w:t xml:space="preserve">V : </w:t>
      </w:r>
      <w:r>
        <w:rPr>
          <w:rFonts w:ascii="Times New Roman" w:eastAsia="Times New Roman" w:hAnsi="Times New Roman" w:cs="Times New Roman"/>
          <w:b/>
          <w:bCs/>
          <w:sz w:val="28"/>
          <w:szCs w:val="28"/>
          <w:lang w:eastAsia="fr-FR"/>
        </w:rPr>
        <w:t>SOLUTION DE PROTECTION ET ETUDES DE VARIANTES</w:t>
      </w:r>
    </w:p>
    <w:p w:rsidR="00C0419C" w:rsidRPr="00120734" w:rsidRDefault="00C0419C" w:rsidP="00C0419C">
      <w:pPr>
        <w:spacing w:after="0" w:line="240" w:lineRule="auto"/>
        <w:jc w:val="both"/>
        <w:rPr>
          <w:rFonts w:ascii="Times New Roman" w:hAnsi="Times New Roman" w:cs="Times New Roman"/>
          <w:sz w:val="24"/>
          <w:szCs w:val="24"/>
        </w:rPr>
      </w:pPr>
    </w:p>
    <w:p w:rsidR="00C0419C" w:rsidRDefault="00C0419C" w:rsidP="00C0419C">
      <w:pPr>
        <w:spacing w:after="0" w:line="240" w:lineRule="auto"/>
        <w:jc w:val="both"/>
        <w:rPr>
          <w:rFonts w:ascii="Times New Roman" w:eastAsia="Times New Roman" w:hAnsi="Times New Roman" w:cs="Times New Roman"/>
          <w:sz w:val="24"/>
          <w:szCs w:val="24"/>
          <w:lang w:eastAsia="fr-FR"/>
        </w:rPr>
      </w:pPr>
    </w:p>
    <w:p w:rsidR="00C0419C" w:rsidRPr="00120734" w:rsidRDefault="00C0419C" w:rsidP="00C0419C">
      <w:pPr>
        <w:spacing w:after="0" w:line="240" w:lineRule="auto"/>
        <w:ind w:firstLine="708"/>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sz w:val="24"/>
          <w:szCs w:val="24"/>
          <w:lang w:eastAsia="fr-FR"/>
        </w:rPr>
        <w:t>Les solutions de protection contre les inondations sont essentielles pour réduire les risques et les impacts des inondations sur les populations, les infrastructures et l'environnement. Voici un aperçu des principales solutions, ainsi que des études de variant</w:t>
      </w:r>
      <w:r>
        <w:rPr>
          <w:rFonts w:ascii="Times New Roman" w:eastAsia="Times New Roman" w:hAnsi="Times New Roman" w:cs="Times New Roman"/>
          <w:sz w:val="24"/>
          <w:szCs w:val="24"/>
          <w:lang w:eastAsia="fr-FR"/>
        </w:rPr>
        <w:t>es qui peuvent être considérées</w:t>
      </w:r>
      <w:r w:rsidRPr="00120734">
        <w:rPr>
          <w:rFonts w:ascii="Times New Roman" w:eastAsia="Times New Roman" w:hAnsi="Times New Roman" w:cs="Times New Roman"/>
          <w:sz w:val="24"/>
          <w:szCs w:val="24"/>
          <w:lang w:eastAsia="fr-FR"/>
        </w:rPr>
        <w:t>:</w:t>
      </w:r>
    </w:p>
    <w:p w:rsidR="00C0419C" w:rsidRDefault="00C0419C" w:rsidP="00C0419C">
      <w:pPr>
        <w:spacing w:after="0" w:line="240" w:lineRule="auto"/>
        <w:jc w:val="both"/>
        <w:outlineLvl w:val="2"/>
        <w:rPr>
          <w:rFonts w:ascii="Times New Roman" w:eastAsia="Times New Roman" w:hAnsi="Times New Roman" w:cs="Times New Roman"/>
          <w:b/>
          <w:bCs/>
          <w:sz w:val="24"/>
          <w:szCs w:val="24"/>
          <w:lang w:eastAsia="fr-FR"/>
        </w:rPr>
      </w:pPr>
    </w:p>
    <w:p w:rsidR="00C0419C" w:rsidRDefault="00C0419C" w:rsidP="00C0419C">
      <w:pPr>
        <w:spacing w:after="0" w:line="240" w:lineRule="auto"/>
        <w:jc w:val="both"/>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I. </w:t>
      </w:r>
      <w:r w:rsidRPr="00120734">
        <w:rPr>
          <w:rFonts w:ascii="Times New Roman" w:eastAsia="Times New Roman" w:hAnsi="Times New Roman" w:cs="Times New Roman"/>
          <w:b/>
          <w:bCs/>
          <w:sz w:val="24"/>
          <w:szCs w:val="24"/>
          <w:lang w:eastAsia="fr-FR"/>
        </w:rPr>
        <w:t>SOLUTIONS DE PROTECTION CONTRE LES INONDATIONS</w:t>
      </w:r>
    </w:p>
    <w:p w:rsidR="00C0419C" w:rsidRPr="00120734" w:rsidRDefault="00C0419C" w:rsidP="00C0419C">
      <w:pPr>
        <w:spacing w:after="0" w:line="240" w:lineRule="auto"/>
        <w:jc w:val="both"/>
        <w:outlineLvl w:val="2"/>
        <w:rPr>
          <w:rFonts w:ascii="Times New Roman" w:eastAsia="Times New Roman" w:hAnsi="Times New Roman" w:cs="Times New Roman"/>
          <w:b/>
          <w:bCs/>
          <w:sz w:val="24"/>
          <w:szCs w:val="24"/>
          <w:lang w:eastAsia="fr-FR"/>
        </w:rPr>
      </w:pPr>
    </w:p>
    <w:p w:rsidR="00C0419C" w:rsidRPr="00120734" w:rsidRDefault="00C0419C" w:rsidP="00C0419C">
      <w:pPr>
        <w:numPr>
          <w:ilvl w:val="0"/>
          <w:numId w:val="1"/>
        </w:numPr>
        <w:spacing w:after="0" w:line="240" w:lineRule="auto"/>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b/>
          <w:bCs/>
          <w:sz w:val="24"/>
          <w:szCs w:val="24"/>
          <w:lang w:eastAsia="fr-FR"/>
        </w:rPr>
        <w:t>Barrages et digues</w:t>
      </w:r>
    </w:p>
    <w:p w:rsidR="00C0419C" w:rsidRDefault="00C0419C" w:rsidP="00C0419C">
      <w:pPr>
        <w:pStyle w:val="Paragraphedeliste"/>
        <w:numPr>
          <w:ilvl w:val="0"/>
          <w:numId w:val="7"/>
        </w:numPr>
        <w:spacing w:after="0" w:line="240" w:lineRule="auto"/>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sz w:val="24"/>
          <w:szCs w:val="24"/>
          <w:lang w:eastAsia="fr-FR"/>
        </w:rPr>
        <w:t>Création de structures pour retenir ou détourner l'eau.</w:t>
      </w:r>
    </w:p>
    <w:p w:rsidR="00C0419C" w:rsidRDefault="00C0419C" w:rsidP="00C0419C">
      <w:pPr>
        <w:pStyle w:val="Paragraphedeliste"/>
        <w:numPr>
          <w:ilvl w:val="0"/>
          <w:numId w:val="7"/>
        </w:numPr>
        <w:spacing w:after="0" w:line="240" w:lineRule="auto"/>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sz w:val="24"/>
          <w:szCs w:val="24"/>
          <w:lang w:eastAsia="fr-FR"/>
        </w:rPr>
        <w:t>Peut inclure des systèmes d'écluses pour la régulation des niveaux d'eau.</w:t>
      </w:r>
    </w:p>
    <w:p w:rsidR="00C0419C" w:rsidRPr="00120734" w:rsidRDefault="00C0419C" w:rsidP="00C0419C">
      <w:pPr>
        <w:pStyle w:val="Paragraphedeliste"/>
        <w:spacing w:after="0" w:line="240" w:lineRule="auto"/>
        <w:ind w:left="1440"/>
        <w:jc w:val="both"/>
        <w:rPr>
          <w:rFonts w:ascii="Times New Roman" w:eastAsia="Times New Roman" w:hAnsi="Times New Roman" w:cs="Times New Roman"/>
          <w:sz w:val="24"/>
          <w:szCs w:val="24"/>
          <w:lang w:eastAsia="fr-FR"/>
        </w:rPr>
      </w:pPr>
    </w:p>
    <w:p w:rsidR="00C0419C" w:rsidRPr="00120734" w:rsidRDefault="00C0419C" w:rsidP="00C0419C">
      <w:pPr>
        <w:numPr>
          <w:ilvl w:val="0"/>
          <w:numId w:val="1"/>
        </w:numPr>
        <w:spacing w:after="0" w:line="240" w:lineRule="auto"/>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b/>
          <w:bCs/>
          <w:sz w:val="24"/>
          <w:szCs w:val="24"/>
          <w:lang w:eastAsia="fr-FR"/>
        </w:rPr>
        <w:t>Systèmes de drainage urbain</w:t>
      </w:r>
    </w:p>
    <w:p w:rsidR="00C0419C" w:rsidRDefault="00C0419C" w:rsidP="00C0419C">
      <w:pPr>
        <w:pStyle w:val="Paragraphedeliste"/>
        <w:numPr>
          <w:ilvl w:val="0"/>
          <w:numId w:val="8"/>
        </w:numPr>
        <w:spacing w:after="0" w:line="240" w:lineRule="auto"/>
        <w:ind w:left="0" w:firstLine="1080"/>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sz w:val="24"/>
          <w:szCs w:val="24"/>
          <w:lang w:eastAsia="fr-FR"/>
        </w:rPr>
        <w:t>Amélioration des réseaux de drainage pour faciliter l'évacuation des eaux pluviales.</w:t>
      </w:r>
    </w:p>
    <w:p w:rsidR="00C0419C" w:rsidRDefault="00C0419C" w:rsidP="00C0419C">
      <w:pPr>
        <w:pStyle w:val="Paragraphedeliste"/>
        <w:numPr>
          <w:ilvl w:val="0"/>
          <w:numId w:val="8"/>
        </w:numPr>
        <w:spacing w:after="0" w:line="240" w:lineRule="auto"/>
        <w:ind w:left="0" w:firstLine="1080"/>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sz w:val="24"/>
          <w:szCs w:val="24"/>
          <w:lang w:eastAsia="fr-FR"/>
        </w:rPr>
        <w:t>Utilisation de systèmes de drainage durables (SUDS) comme les jardins de pluie.</w:t>
      </w:r>
    </w:p>
    <w:p w:rsidR="00C0419C" w:rsidRPr="00120734" w:rsidRDefault="00C0419C" w:rsidP="00C0419C">
      <w:pPr>
        <w:pStyle w:val="Paragraphedeliste"/>
        <w:spacing w:after="0" w:line="240" w:lineRule="auto"/>
        <w:ind w:left="1080"/>
        <w:jc w:val="both"/>
        <w:rPr>
          <w:rFonts w:ascii="Times New Roman" w:eastAsia="Times New Roman" w:hAnsi="Times New Roman" w:cs="Times New Roman"/>
          <w:sz w:val="24"/>
          <w:szCs w:val="24"/>
          <w:lang w:eastAsia="fr-FR"/>
        </w:rPr>
      </w:pPr>
    </w:p>
    <w:p w:rsidR="00C0419C" w:rsidRPr="00120734" w:rsidRDefault="00C0419C" w:rsidP="00C0419C">
      <w:pPr>
        <w:numPr>
          <w:ilvl w:val="0"/>
          <w:numId w:val="1"/>
        </w:numPr>
        <w:spacing w:after="0" w:line="240" w:lineRule="auto"/>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b/>
          <w:bCs/>
          <w:sz w:val="24"/>
          <w:szCs w:val="24"/>
          <w:lang w:eastAsia="fr-FR"/>
        </w:rPr>
        <w:t>Récupération des zones humides</w:t>
      </w:r>
    </w:p>
    <w:p w:rsidR="00C0419C" w:rsidRDefault="00C0419C" w:rsidP="00C0419C">
      <w:pPr>
        <w:pStyle w:val="Paragraphedeliste"/>
        <w:numPr>
          <w:ilvl w:val="0"/>
          <w:numId w:val="9"/>
        </w:numPr>
        <w:spacing w:after="0" w:line="240" w:lineRule="auto"/>
        <w:ind w:left="0" w:firstLine="1080"/>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sz w:val="24"/>
          <w:szCs w:val="24"/>
          <w:lang w:eastAsia="fr-FR"/>
        </w:rPr>
        <w:t>Restauration ou création de zones humides pour absorber l'eau excédentaire et atténuer les inondations.</w:t>
      </w:r>
    </w:p>
    <w:p w:rsidR="00C0419C" w:rsidRDefault="00C0419C" w:rsidP="00C0419C">
      <w:pPr>
        <w:pStyle w:val="Paragraphedeliste"/>
        <w:numPr>
          <w:ilvl w:val="0"/>
          <w:numId w:val="9"/>
        </w:numPr>
        <w:spacing w:after="0" w:line="240" w:lineRule="auto"/>
        <w:ind w:left="0" w:firstLine="1080"/>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sz w:val="24"/>
          <w:szCs w:val="24"/>
          <w:lang w:eastAsia="fr-FR"/>
        </w:rPr>
        <w:t>Les zones humides agissent comme des éponges naturelles.</w:t>
      </w:r>
    </w:p>
    <w:p w:rsidR="00C0419C" w:rsidRPr="00120734" w:rsidRDefault="00C0419C" w:rsidP="00C0419C">
      <w:pPr>
        <w:pStyle w:val="Paragraphedeliste"/>
        <w:spacing w:after="0" w:line="240" w:lineRule="auto"/>
        <w:ind w:left="1080"/>
        <w:jc w:val="both"/>
        <w:rPr>
          <w:rFonts w:ascii="Times New Roman" w:eastAsia="Times New Roman" w:hAnsi="Times New Roman" w:cs="Times New Roman"/>
          <w:sz w:val="24"/>
          <w:szCs w:val="24"/>
          <w:lang w:eastAsia="fr-FR"/>
        </w:rPr>
      </w:pPr>
    </w:p>
    <w:p w:rsidR="00C0419C" w:rsidRPr="00120734" w:rsidRDefault="00C0419C" w:rsidP="00C0419C">
      <w:pPr>
        <w:numPr>
          <w:ilvl w:val="0"/>
          <w:numId w:val="1"/>
        </w:numPr>
        <w:spacing w:after="0" w:line="240" w:lineRule="auto"/>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b/>
          <w:bCs/>
          <w:sz w:val="24"/>
          <w:szCs w:val="24"/>
          <w:lang w:eastAsia="fr-FR"/>
        </w:rPr>
        <w:t>Aménagement du territoire</w:t>
      </w:r>
    </w:p>
    <w:p w:rsidR="00C0419C" w:rsidRDefault="00C0419C" w:rsidP="00C0419C">
      <w:pPr>
        <w:pStyle w:val="Paragraphedeliste"/>
        <w:numPr>
          <w:ilvl w:val="0"/>
          <w:numId w:val="10"/>
        </w:numPr>
        <w:spacing w:after="0" w:line="240" w:lineRule="auto"/>
        <w:ind w:left="0" w:firstLine="1080"/>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sz w:val="24"/>
          <w:szCs w:val="24"/>
          <w:lang w:eastAsia="fr-FR"/>
        </w:rPr>
        <w:t>Réglementations concernant le développement des terres dans les zones inondables.</w:t>
      </w:r>
    </w:p>
    <w:p w:rsidR="00C0419C" w:rsidRDefault="00C0419C" w:rsidP="00C0419C">
      <w:pPr>
        <w:pStyle w:val="Paragraphedeliste"/>
        <w:numPr>
          <w:ilvl w:val="0"/>
          <w:numId w:val="10"/>
        </w:numPr>
        <w:spacing w:after="0" w:line="240" w:lineRule="auto"/>
        <w:ind w:left="0" w:firstLine="1080"/>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sz w:val="24"/>
          <w:szCs w:val="24"/>
          <w:lang w:eastAsia="fr-FR"/>
        </w:rPr>
        <w:t>Création de zones de rétention d'eau.</w:t>
      </w:r>
    </w:p>
    <w:p w:rsidR="00C0419C" w:rsidRPr="00120734" w:rsidRDefault="00C0419C" w:rsidP="00C0419C">
      <w:pPr>
        <w:pStyle w:val="Paragraphedeliste"/>
        <w:spacing w:after="0" w:line="240" w:lineRule="auto"/>
        <w:ind w:left="1080"/>
        <w:jc w:val="both"/>
        <w:rPr>
          <w:rFonts w:ascii="Times New Roman" w:eastAsia="Times New Roman" w:hAnsi="Times New Roman" w:cs="Times New Roman"/>
          <w:sz w:val="24"/>
          <w:szCs w:val="24"/>
          <w:lang w:eastAsia="fr-FR"/>
        </w:rPr>
      </w:pPr>
    </w:p>
    <w:p w:rsidR="00C0419C" w:rsidRPr="00120734" w:rsidRDefault="00C0419C" w:rsidP="00C0419C">
      <w:pPr>
        <w:numPr>
          <w:ilvl w:val="0"/>
          <w:numId w:val="1"/>
        </w:numPr>
        <w:spacing w:after="0" w:line="240" w:lineRule="auto"/>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b/>
          <w:bCs/>
          <w:sz w:val="24"/>
          <w:szCs w:val="24"/>
          <w:lang w:eastAsia="fr-FR"/>
        </w:rPr>
        <w:t>Barrières flottantes ou mobiles</w:t>
      </w:r>
    </w:p>
    <w:p w:rsidR="00C0419C" w:rsidRDefault="00C0419C" w:rsidP="00C0419C">
      <w:pPr>
        <w:pStyle w:val="Paragraphedeliste"/>
        <w:numPr>
          <w:ilvl w:val="0"/>
          <w:numId w:val="11"/>
        </w:numPr>
        <w:spacing w:after="0" w:line="240" w:lineRule="auto"/>
        <w:ind w:left="0" w:firstLine="1080"/>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sz w:val="24"/>
          <w:szCs w:val="24"/>
          <w:lang w:eastAsia="fr-FR"/>
        </w:rPr>
        <w:t>Installation de barrières temporaires qui peuvent être déployées lors d'événements pluvieux ou de crue.</w:t>
      </w:r>
    </w:p>
    <w:p w:rsidR="00C0419C" w:rsidRPr="00120734" w:rsidRDefault="00C0419C" w:rsidP="00C0419C">
      <w:pPr>
        <w:pStyle w:val="Paragraphedeliste"/>
        <w:spacing w:after="0" w:line="240" w:lineRule="auto"/>
        <w:ind w:left="1080"/>
        <w:jc w:val="both"/>
        <w:rPr>
          <w:rFonts w:ascii="Times New Roman" w:eastAsia="Times New Roman" w:hAnsi="Times New Roman" w:cs="Times New Roman"/>
          <w:sz w:val="24"/>
          <w:szCs w:val="24"/>
          <w:lang w:eastAsia="fr-FR"/>
        </w:rPr>
      </w:pPr>
    </w:p>
    <w:p w:rsidR="00C0419C" w:rsidRPr="00120734" w:rsidRDefault="00C0419C" w:rsidP="00C0419C">
      <w:pPr>
        <w:numPr>
          <w:ilvl w:val="0"/>
          <w:numId w:val="1"/>
        </w:numPr>
        <w:spacing w:after="0" w:line="240" w:lineRule="auto"/>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b/>
          <w:bCs/>
          <w:sz w:val="24"/>
          <w:szCs w:val="24"/>
          <w:lang w:eastAsia="fr-FR"/>
        </w:rPr>
        <w:t>Systèmes d'alerte précoce</w:t>
      </w:r>
    </w:p>
    <w:p w:rsidR="00C0419C" w:rsidRDefault="00C0419C" w:rsidP="00C0419C">
      <w:pPr>
        <w:pStyle w:val="Paragraphedeliste"/>
        <w:numPr>
          <w:ilvl w:val="0"/>
          <w:numId w:val="11"/>
        </w:numPr>
        <w:spacing w:after="0" w:line="240" w:lineRule="auto"/>
        <w:ind w:left="0" w:firstLine="1080"/>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sz w:val="24"/>
          <w:szCs w:val="24"/>
          <w:lang w:eastAsia="fr-FR"/>
        </w:rPr>
        <w:t>Mise en place de technologies pour surveiller les niveaux d'eau et alerter les populations en cas de risque imminent d'inondation.</w:t>
      </w:r>
    </w:p>
    <w:p w:rsidR="00C0419C" w:rsidRPr="00120734" w:rsidRDefault="00C0419C" w:rsidP="00C0419C">
      <w:pPr>
        <w:pStyle w:val="Paragraphedeliste"/>
        <w:spacing w:after="0" w:line="240" w:lineRule="auto"/>
        <w:ind w:left="1080"/>
        <w:jc w:val="both"/>
        <w:rPr>
          <w:rFonts w:ascii="Times New Roman" w:eastAsia="Times New Roman" w:hAnsi="Times New Roman" w:cs="Times New Roman"/>
          <w:sz w:val="24"/>
          <w:szCs w:val="24"/>
          <w:lang w:eastAsia="fr-FR"/>
        </w:rPr>
      </w:pPr>
    </w:p>
    <w:p w:rsidR="00C0419C" w:rsidRPr="00120734" w:rsidRDefault="00C0419C" w:rsidP="00C0419C">
      <w:pPr>
        <w:numPr>
          <w:ilvl w:val="0"/>
          <w:numId w:val="1"/>
        </w:numPr>
        <w:spacing w:after="0" w:line="240" w:lineRule="auto"/>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b/>
          <w:bCs/>
          <w:sz w:val="24"/>
          <w:szCs w:val="24"/>
          <w:lang w:eastAsia="fr-FR"/>
        </w:rPr>
        <w:t>Infrastructures vertes</w:t>
      </w:r>
    </w:p>
    <w:p w:rsidR="00C0419C" w:rsidRDefault="00C0419C" w:rsidP="00C0419C">
      <w:pPr>
        <w:pStyle w:val="Paragraphedeliste"/>
        <w:numPr>
          <w:ilvl w:val="0"/>
          <w:numId w:val="11"/>
        </w:numPr>
        <w:spacing w:after="0" w:line="240" w:lineRule="auto"/>
        <w:ind w:left="0" w:firstLine="1080"/>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sz w:val="24"/>
          <w:szCs w:val="24"/>
          <w:lang w:eastAsia="fr-FR"/>
        </w:rPr>
        <w:t>Utilisation de la végétation et des espaces verts pour gérer les eaux pluviales et améliorer l'infiltration.</w:t>
      </w:r>
    </w:p>
    <w:p w:rsidR="00C0419C" w:rsidRPr="00120734" w:rsidRDefault="00C0419C" w:rsidP="00C0419C">
      <w:pPr>
        <w:pStyle w:val="Paragraphedeliste"/>
        <w:spacing w:after="0" w:line="240" w:lineRule="auto"/>
        <w:ind w:left="1080"/>
        <w:jc w:val="both"/>
        <w:rPr>
          <w:rFonts w:ascii="Times New Roman" w:eastAsia="Times New Roman" w:hAnsi="Times New Roman" w:cs="Times New Roman"/>
          <w:sz w:val="24"/>
          <w:szCs w:val="24"/>
          <w:lang w:eastAsia="fr-FR"/>
        </w:rPr>
      </w:pPr>
    </w:p>
    <w:p w:rsidR="00C0419C" w:rsidRPr="00120734" w:rsidRDefault="00C0419C" w:rsidP="00C0419C">
      <w:pPr>
        <w:spacing w:after="0" w:line="240" w:lineRule="auto"/>
        <w:jc w:val="both"/>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II. </w:t>
      </w:r>
      <w:r w:rsidRPr="00120734">
        <w:rPr>
          <w:rFonts w:ascii="Times New Roman" w:eastAsia="Times New Roman" w:hAnsi="Times New Roman" w:cs="Times New Roman"/>
          <w:b/>
          <w:bCs/>
          <w:sz w:val="24"/>
          <w:szCs w:val="24"/>
          <w:lang w:eastAsia="fr-FR"/>
        </w:rPr>
        <w:t>ÉTUDES DE VARIANTES</w:t>
      </w:r>
    </w:p>
    <w:p w:rsidR="00C0419C" w:rsidRDefault="00C0419C" w:rsidP="00C0419C">
      <w:pPr>
        <w:spacing w:after="0" w:line="240" w:lineRule="auto"/>
        <w:jc w:val="both"/>
        <w:rPr>
          <w:rFonts w:ascii="Times New Roman" w:eastAsia="Times New Roman" w:hAnsi="Times New Roman" w:cs="Times New Roman"/>
          <w:sz w:val="24"/>
          <w:szCs w:val="24"/>
          <w:lang w:eastAsia="fr-FR"/>
        </w:rPr>
      </w:pPr>
    </w:p>
    <w:p w:rsidR="00C0419C" w:rsidRDefault="00C0419C" w:rsidP="00C0419C">
      <w:pPr>
        <w:spacing w:after="0" w:line="240" w:lineRule="auto"/>
        <w:ind w:firstLine="708"/>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sz w:val="24"/>
          <w:szCs w:val="24"/>
          <w:lang w:eastAsia="fr-FR"/>
        </w:rPr>
        <w:t xml:space="preserve">Lorsque l’on envisage la mise en place de solutions de protection contre les inondations, plusieurs </w:t>
      </w:r>
      <w:r>
        <w:rPr>
          <w:rFonts w:ascii="Times New Roman" w:eastAsia="Times New Roman" w:hAnsi="Times New Roman" w:cs="Times New Roman"/>
          <w:sz w:val="24"/>
          <w:szCs w:val="24"/>
          <w:lang w:eastAsia="fr-FR"/>
        </w:rPr>
        <w:t>variantes doivent être évaluées</w:t>
      </w:r>
      <w:r w:rsidRPr="00120734">
        <w:rPr>
          <w:rFonts w:ascii="Times New Roman" w:eastAsia="Times New Roman" w:hAnsi="Times New Roman" w:cs="Times New Roman"/>
          <w:sz w:val="24"/>
          <w:szCs w:val="24"/>
          <w:lang w:eastAsia="fr-FR"/>
        </w:rPr>
        <w:t>:</w:t>
      </w:r>
    </w:p>
    <w:p w:rsidR="00C0419C" w:rsidRDefault="00C0419C" w:rsidP="00C0419C">
      <w:pPr>
        <w:spacing w:after="0" w:line="240" w:lineRule="auto"/>
        <w:ind w:firstLine="708"/>
        <w:jc w:val="both"/>
        <w:rPr>
          <w:rFonts w:ascii="Times New Roman" w:eastAsia="Times New Roman" w:hAnsi="Times New Roman" w:cs="Times New Roman"/>
          <w:sz w:val="24"/>
          <w:szCs w:val="24"/>
          <w:lang w:eastAsia="fr-FR"/>
        </w:rPr>
      </w:pPr>
    </w:p>
    <w:p w:rsidR="00C0419C" w:rsidRDefault="00C0419C" w:rsidP="00C0419C">
      <w:pPr>
        <w:spacing w:after="0" w:line="240" w:lineRule="auto"/>
        <w:ind w:firstLine="708"/>
        <w:jc w:val="both"/>
        <w:rPr>
          <w:rFonts w:ascii="Times New Roman" w:eastAsia="Times New Roman" w:hAnsi="Times New Roman" w:cs="Times New Roman"/>
          <w:sz w:val="24"/>
          <w:szCs w:val="24"/>
          <w:lang w:eastAsia="fr-FR"/>
        </w:rPr>
      </w:pPr>
    </w:p>
    <w:p w:rsidR="00C0419C" w:rsidRDefault="00C0419C" w:rsidP="00C0419C">
      <w:pPr>
        <w:spacing w:after="0" w:line="240" w:lineRule="auto"/>
        <w:ind w:firstLine="708"/>
        <w:jc w:val="both"/>
        <w:rPr>
          <w:rFonts w:ascii="Times New Roman" w:eastAsia="Times New Roman" w:hAnsi="Times New Roman" w:cs="Times New Roman"/>
          <w:sz w:val="24"/>
          <w:szCs w:val="24"/>
          <w:lang w:eastAsia="fr-FR"/>
        </w:rPr>
      </w:pPr>
    </w:p>
    <w:p w:rsidR="00C0419C" w:rsidRPr="00120734" w:rsidRDefault="00C0419C" w:rsidP="00C0419C">
      <w:pPr>
        <w:spacing w:after="0" w:line="240" w:lineRule="auto"/>
        <w:ind w:firstLine="708"/>
        <w:jc w:val="both"/>
        <w:rPr>
          <w:rFonts w:ascii="Times New Roman" w:eastAsia="Times New Roman" w:hAnsi="Times New Roman" w:cs="Times New Roman"/>
          <w:sz w:val="24"/>
          <w:szCs w:val="24"/>
          <w:lang w:eastAsia="fr-FR"/>
        </w:rPr>
      </w:pPr>
    </w:p>
    <w:p w:rsidR="00C0419C" w:rsidRPr="00120734" w:rsidRDefault="00C0419C" w:rsidP="00C0419C">
      <w:pPr>
        <w:numPr>
          <w:ilvl w:val="0"/>
          <w:numId w:val="2"/>
        </w:numPr>
        <w:spacing w:after="0" w:line="240" w:lineRule="auto"/>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b/>
          <w:bCs/>
          <w:sz w:val="24"/>
          <w:szCs w:val="24"/>
          <w:lang w:eastAsia="fr-FR"/>
        </w:rPr>
        <w:lastRenderedPageBreak/>
        <w:t>Coût vs Efficacité</w:t>
      </w:r>
    </w:p>
    <w:p w:rsidR="00C0419C" w:rsidRDefault="00C0419C" w:rsidP="00C0419C">
      <w:pPr>
        <w:pStyle w:val="Paragraphedeliste"/>
        <w:numPr>
          <w:ilvl w:val="0"/>
          <w:numId w:val="11"/>
        </w:numPr>
        <w:spacing w:after="0" w:line="240" w:lineRule="auto"/>
        <w:ind w:left="0" w:firstLine="1080"/>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sz w:val="24"/>
          <w:szCs w:val="24"/>
          <w:lang w:eastAsia="fr-FR"/>
        </w:rPr>
        <w:t>Analyse comparative des coûts d'installation et de maintenance des infrastructures par rapport aux bénéfices en termes de protection car il est vital de choisir une solution qui offre le meilleur rapport coût-efficacité.</w:t>
      </w:r>
    </w:p>
    <w:p w:rsidR="00C0419C" w:rsidRPr="00120734" w:rsidRDefault="00C0419C" w:rsidP="00C0419C">
      <w:pPr>
        <w:pStyle w:val="Paragraphedeliste"/>
        <w:spacing w:after="0" w:line="240" w:lineRule="auto"/>
        <w:ind w:left="1080"/>
        <w:jc w:val="both"/>
        <w:rPr>
          <w:rFonts w:ascii="Times New Roman" w:eastAsia="Times New Roman" w:hAnsi="Times New Roman" w:cs="Times New Roman"/>
          <w:sz w:val="24"/>
          <w:szCs w:val="24"/>
          <w:lang w:eastAsia="fr-FR"/>
        </w:rPr>
      </w:pPr>
    </w:p>
    <w:p w:rsidR="00C0419C" w:rsidRPr="00120734" w:rsidRDefault="00C0419C" w:rsidP="00C0419C">
      <w:pPr>
        <w:numPr>
          <w:ilvl w:val="0"/>
          <w:numId w:val="2"/>
        </w:numPr>
        <w:spacing w:after="0" w:line="240" w:lineRule="auto"/>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b/>
          <w:bCs/>
          <w:sz w:val="24"/>
          <w:szCs w:val="24"/>
          <w:lang w:eastAsia="fr-FR"/>
        </w:rPr>
        <w:t>Impact environnemental</w:t>
      </w:r>
    </w:p>
    <w:p w:rsidR="00C0419C" w:rsidRDefault="00C0419C" w:rsidP="00C0419C">
      <w:pPr>
        <w:pStyle w:val="Paragraphedeliste"/>
        <w:numPr>
          <w:ilvl w:val="0"/>
          <w:numId w:val="11"/>
        </w:numPr>
        <w:spacing w:after="0" w:line="240" w:lineRule="auto"/>
        <w:ind w:left="0" w:firstLine="1080"/>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sz w:val="24"/>
          <w:szCs w:val="24"/>
          <w:lang w:eastAsia="fr-FR"/>
        </w:rPr>
        <w:t>Étude des effets environnementaux des solutions proposées sur les écosystèmes existants.</w:t>
      </w:r>
    </w:p>
    <w:p w:rsidR="00C0419C" w:rsidRPr="00120734" w:rsidRDefault="00C0419C" w:rsidP="00C0419C">
      <w:pPr>
        <w:pStyle w:val="Paragraphedeliste"/>
        <w:spacing w:after="0" w:line="240" w:lineRule="auto"/>
        <w:ind w:left="1080"/>
        <w:jc w:val="both"/>
        <w:rPr>
          <w:rFonts w:ascii="Times New Roman" w:eastAsia="Times New Roman" w:hAnsi="Times New Roman" w:cs="Times New Roman"/>
          <w:sz w:val="24"/>
          <w:szCs w:val="24"/>
          <w:lang w:eastAsia="fr-FR"/>
        </w:rPr>
      </w:pPr>
    </w:p>
    <w:p w:rsidR="00C0419C" w:rsidRPr="00120734" w:rsidRDefault="00C0419C" w:rsidP="00C0419C">
      <w:pPr>
        <w:numPr>
          <w:ilvl w:val="0"/>
          <w:numId w:val="2"/>
        </w:numPr>
        <w:spacing w:after="0" w:line="240" w:lineRule="auto"/>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b/>
          <w:bCs/>
          <w:sz w:val="24"/>
          <w:szCs w:val="24"/>
          <w:lang w:eastAsia="fr-FR"/>
        </w:rPr>
        <w:t>Acceptabilité sociale</w:t>
      </w:r>
    </w:p>
    <w:p w:rsidR="00C0419C" w:rsidRDefault="00C0419C" w:rsidP="00C0419C">
      <w:pPr>
        <w:pStyle w:val="Paragraphedeliste"/>
        <w:numPr>
          <w:ilvl w:val="0"/>
          <w:numId w:val="11"/>
        </w:numPr>
        <w:spacing w:after="0" w:line="240" w:lineRule="auto"/>
        <w:ind w:left="0" w:firstLine="1080"/>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sz w:val="24"/>
          <w:szCs w:val="24"/>
          <w:lang w:eastAsia="fr-FR"/>
        </w:rPr>
        <w:t>Évaluation des opinions des communautés locales sur les projets envisagés afin de garantir l'acceptabilité des populations concernées.</w:t>
      </w:r>
    </w:p>
    <w:p w:rsidR="00C0419C" w:rsidRPr="00120734" w:rsidRDefault="00C0419C" w:rsidP="00C0419C">
      <w:pPr>
        <w:pStyle w:val="Paragraphedeliste"/>
        <w:spacing w:after="0" w:line="240" w:lineRule="auto"/>
        <w:ind w:left="1080"/>
        <w:jc w:val="both"/>
        <w:rPr>
          <w:rFonts w:ascii="Times New Roman" w:eastAsia="Times New Roman" w:hAnsi="Times New Roman" w:cs="Times New Roman"/>
          <w:sz w:val="24"/>
          <w:szCs w:val="24"/>
          <w:lang w:eastAsia="fr-FR"/>
        </w:rPr>
      </w:pPr>
    </w:p>
    <w:p w:rsidR="00C0419C" w:rsidRPr="00120734" w:rsidRDefault="00C0419C" w:rsidP="00C0419C">
      <w:pPr>
        <w:numPr>
          <w:ilvl w:val="0"/>
          <w:numId w:val="2"/>
        </w:numPr>
        <w:spacing w:after="0" w:line="240" w:lineRule="auto"/>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b/>
          <w:bCs/>
          <w:sz w:val="24"/>
          <w:szCs w:val="24"/>
          <w:lang w:eastAsia="fr-FR"/>
        </w:rPr>
        <w:t>Durabilité</w:t>
      </w:r>
    </w:p>
    <w:p w:rsidR="00C0419C" w:rsidRPr="00A46BD5" w:rsidRDefault="00C0419C" w:rsidP="00C0419C">
      <w:pPr>
        <w:pStyle w:val="Paragraphedeliste"/>
        <w:numPr>
          <w:ilvl w:val="0"/>
          <w:numId w:val="11"/>
        </w:numPr>
        <w:spacing w:after="0" w:line="240" w:lineRule="auto"/>
        <w:ind w:left="0" w:firstLine="1080"/>
        <w:jc w:val="both"/>
        <w:rPr>
          <w:rFonts w:ascii="Times New Roman" w:eastAsia="Times New Roman" w:hAnsi="Times New Roman" w:cs="Times New Roman"/>
          <w:sz w:val="24"/>
          <w:szCs w:val="24"/>
          <w:lang w:eastAsia="fr-FR"/>
        </w:rPr>
      </w:pPr>
      <w:r w:rsidRPr="00A46BD5">
        <w:rPr>
          <w:rFonts w:ascii="Times New Roman" w:eastAsia="Times New Roman" w:hAnsi="Times New Roman" w:cs="Times New Roman"/>
          <w:sz w:val="24"/>
          <w:szCs w:val="24"/>
          <w:lang w:eastAsia="fr-FR"/>
        </w:rPr>
        <w:t>Analyse de la longévité et de la résilience des solutions face aux changements climatiques et à l’évolution des schémas de précipitations.</w:t>
      </w:r>
    </w:p>
    <w:p w:rsidR="00C0419C" w:rsidRPr="00120734" w:rsidRDefault="00C0419C" w:rsidP="00C0419C">
      <w:pPr>
        <w:spacing w:after="0" w:line="240" w:lineRule="auto"/>
        <w:ind w:left="720"/>
        <w:jc w:val="both"/>
        <w:rPr>
          <w:rFonts w:ascii="Times New Roman" w:eastAsia="Times New Roman" w:hAnsi="Times New Roman" w:cs="Times New Roman"/>
          <w:sz w:val="24"/>
          <w:szCs w:val="24"/>
          <w:lang w:eastAsia="fr-FR"/>
        </w:rPr>
      </w:pPr>
    </w:p>
    <w:p w:rsidR="00C0419C" w:rsidRPr="00120734" w:rsidRDefault="00C0419C" w:rsidP="00C0419C">
      <w:pPr>
        <w:numPr>
          <w:ilvl w:val="0"/>
          <w:numId w:val="2"/>
        </w:numPr>
        <w:spacing w:after="0" w:line="240" w:lineRule="auto"/>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b/>
          <w:bCs/>
          <w:sz w:val="24"/>
          <w:szCs w:val="24"/>
          <w:lang w:eastAsia="fr-FR"/>
        </w:rPr>
        <w:t>Flexibilité et adaptabilité</w:t>
      </w:r>
    </w:p>
    <w:p w:rsidR="00C0419C" w:rsidRPr="00A46BD5" w:rsidRDefault="00C0419C" w:rsidP="00C0419C">
      <w:pPr>
        <w:pStyle w:val="Paragraphedeliste"/>
        <w:numPr>
          <w:ilvl w:val="0"/>
          <w:numId w:val="11"/>
        </w:numPr>
        <w:spacing w:after="0" w:line="240" w:lineRule="auto"/>
        <w:ind w:left="0" w:firstLine="1080"/>
        <w:jc w:val="both"/>
        <w:rPr>
          <w:rFonts w:ascii="Times New Roman" w:eastAsia="Times New Roman" w:hAnsi="Times New Roman" w:cs="Times New Roman"/>
          <w:sz w:val="24"/>
          <w:szCs w:val="24"/>
          <w:lang w:eastAsia="fr-FR"/>
        </w:rPr>
      </w:pPr>
      <w:r w:rsidRPr="00A46BD5">
        <w:rPr>
          <w:rFonts w:ascii="Times New Roman" w:eastAsia="Times New Roman" w:hAnsi="Times New Roman" w:cs="Times New Roman"/>
          <w:sz w:val="24"/>
          <w:szCs w:val="24"/>
          <w:lang w:eastAsia="fr-FR"/>
        </w:rPr>
        <w:t>Considération des solutions qui peuvent être facilement ajustées ou améliorées en fonction des conditions changeantes ou des nouvelles informations.</w:t>
      </w:r>
    </w:p>
    <w:p w:rsidR="00C0419C" w:rsidRPr="00120734" w:rsidRDefault="00C0419C" w:rsidP="00C0419C">
      <w:pPr>
        <w:spacing w:after="0" w:line="240" w:lineRule="auto"/>
        <w:ind w:left="720"/>
        <w:jc w:val="both"/>
        <w:rPr>
          <w:rFonts w:ascii="Times New Roman" w:eastAsia="Times New Roman" w:hAnsi="Times New Roman" w:cs="Times New Roman"/>
          <w:sz w:val="24"/>
          <w:szCs w:val="24"/>
          <w:lang w:eastAsia="fr-FR"/>
        </w:rPr>
      </w:pPr>
    </w:p>
    <w:p w:rsidR="00C0419C" w:rsidRPr="00120734" w:rsidRDefault="00C0419C" w:rsidP="00C0419C">
      <w:pPr>
        <w:numPr>
          <w:ilvl w:val="0"/>
          <w:numId w:val="2"/>
        </w:numPr>
        <w:spacing w:after="0" w:line="240" w:lineRule="auto"/>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b/>
          <w:bCs/>
          <w:sz w:val="24"/>
          <w:szCs w:val="24"/>
          <w:lang w:eastAsia="fr-FR"/>
        </w:rPr>
        <w:t>Schémas d’intégration</w:t>
      </w:r>
    </w:p>
    <w:p w:rsidR="00C0419C" w:rsidRPr="00A46BD5" w:rsidRDefault="00C0419C" w:rsidP="00C0419C">
      <w:pPr>
        <w:pStyle w:val="Paragraphedeliste"/>
        <w:numPr>
          <w:ilvl w:val="0"/>
          <w:numId w:val="11"/>
        </w:numPr>
        <w:spacing w:after="0" w:line="240" w:lineRule="auto"/>
        <w:ind w:left="0" w:firstLine="1080"/>
        <w:jc w:val="both"/>
        <w:rPr>
          <w:rFonts w:ascii="Times New Roman" w:eastAsia="Times New Roman" w:hAnsi="Times New Roman" w:cs="Times New Roman"/>
          <w:sz w:val="24"/>
          <w:szCs w:val="24"/>
          <w:lang w:eastAsia="fr-FR"/>
        </w:rPr>
      </w:pPr>
      <w:r w:rsidRPr="00A46BD5">
        <w:rPr>
          <w:rFonts w:ascii="Times New Roman" w:eastAsia="Times New Roman" w:hAnsi="Times New Roman" w:cs="Times New Roman"/>
          <w:sz w:val="24"/>
          <w:szCs w:val="24"/>
          <w:lang w:eastAsia="fr-FR"/>
        </w:rPr>
        <w:t>Étude de l'intégration des différentes solutions (par exemple, combiner des infrastructures vertes avec des systèmes de drainage améliorés).</w:t>
      </w:r>
    </w:p>
    <w:p w:rsidR="00C0419C" w:rsidRDefault="00C0419C" w:rsidP="00C0419C">
      <w:pPr>
        <w:spacing w:after="0" w:line="240" w:lineRule="auto"/>
        <w:jc w:val="both"/>
        <w:outlineLvl w:val="2"/>
        <w:rPr>
          <w:rFonts w:ascii="Times New Roman" w:eastAsia="Times New Roman" w:hAnsi="Times New Roman" w:cs="Times New Roman"/>
          <w:b/>
          <w:bCs/>
          <w:sz w:val="24"/>
          <w:szCs w:val="24"/>
          <w:lang w:eastAsia="fr-FR"/>
        </w:rPr>
      </w:pPr>
    </w:p>
    <w:p w:rsidR="00C0419C" w:rsidRPr="00120734" w:rsidRDefault="00C0419C" w:rsidP="00C0419C">
      <w:pPr>
        <w:spacing w:after="0" w:line="240" w:lineRule="auto"/>
        <w:jc w:val="both"/>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III. </w:t>
      </w:r>
      <w:r w:rsidRPr="00120734">
        <w:rPr>
          <w:rFonts w:ascii="Times New Roman" w:eastAsia="Times New Roman" w:hAnsi="Times New Roman" w:cs="Times New Roman"/>
          <w:b/>
          <w:bCs/>
          <w:sz w:val="24"/>
          <w:szCs w:val="24"/>
          <w:lang w:eastAsia="fr-FR"/>
        </w:rPr>
        <w:t>Conclusion</w:t>
      </w:r>
    </w:p>
    <w:p w:rsidR="00C0419C" w:rsidRDefault="00C0419C" w:rsidP="00C0419C">
      <w:pPr>
        <w:spacing w:after="0" w:line="240" w:lineRule="auto"/>
        <w:jc w:val="both"/>
        <w:rPr>
          <w:rFonts w:ascii="Times New Roman" w:eastAsia="Times New Roman" w:hAnsi="Times New Roman" w:cs="Times New Roman"/>
          <w:sz w:val="24"/>
          <w:szCs w:val="24"/>
          <w:lang w:eastAsia="fr-FR"/>
        </w:rPr>
      </w:pPr>
    </w:p>
    <w:p w:rsidR="00C0419C" w:rsidRDefault="00C0419C" w:rsidP="00C0419C">
      <w:pPr>
        <w:spacing w:after="0" w:line="240" w:lineRule="auto"/>
        <w:ind w:firstLine="708"/>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sz w:val="24"/>
          <w:szCs w:val="24"/>
          <w:lang w:eastAsia="fr-FR"/>
        </w:rPr>
        <w:t>La planification efficace des solutions de protection contre les inondations nécessite une approche holistique, prenant en compte les risques spécifiques de chaque zone, les ressources disponibles et les besoins des populations locales.</w:t>
      </w:r>
    </w:p>
    <w:p w:rsidR="00C0419C" w:rsidRDefault="00C0419C" w:rsidP="00C0419C">
      <w:pPr>
        <w:spacing w:after="0" w:line="240" w:lineRule="auto"/>
        <w:ind w:firstLine="708"/>
        <w:jc w:val="both"/>
        <w:rPr>
          <w:rFonts w:ascii="Times New Roman" w:eastAsia="Times New Roman" w:hAnsi="Times New Roman" w:cs="Times New Roman"/>
          <w:sz w:val="24"/>
          <w:szCs w:val="24"/>
          <w:lang w:eastAsia="fr-FR"/>
        </w:rPr>
      </w:pPr>
    </w:p>
    <w:p w:rsidR="00C0419C" w:rsidRPr="00120734" w:rsidRDefault="00C0419C" w:rsidP="00C0419C">
      <w:pPr>
        <w:spacing w:after="0" w:line="240" w:lineRule="auto"/>
        <w:ind w:firstLine="708"/>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sz w:val="24"/>
          <w:szCs w:val="24"/>
          <w:lang w:eastAsia="fr-FR"/>
        </w:rPr>
        <w:t>Les études de variantes sont essentielles pour choisir les meilleures options et développer des stratégies durables et résilientes face aux risques d'inondation.</w:t>
      </w:r>
    </w:p>
    <w:p w:rsidR="00C0419C" w:rsidRPr="00120734" w:rsidRDefault="00C0419C" w:rsidP="00C0419C">
      <w:pPr>
        <w:spacing w:after="0" w:line="240" w:lineRule="auto"/>
        <w:jc w:val="both"/>
        <w:rPr>
          <w:rFonts w:ascii="Times New Roman" w:hAnsi="Times New Roman" w:cs="Times New Roman"/>
          <w:sz w:val="24"/>
          <w:szCs w:val="24"/>
        </w:rPr>
      </w:pPr>
    </w:p>
    <w:p w:rsidR="00C0419C" w:rsidRPr="00120734" w:rsidRDefault="00C0419C" w:rsidP="00C0419C">
      <w:pPr>
        <w:spacing w:after="0" w:line="240" w:lineRule="auto"/>
        <w:jc w:val="both"/>
        <w:rPr>
          <w:rFonts w:ascii="Times New Roman" w:hAnsi="Times New Roman" w:cs="Times New Roman"/>
          <w:sz w:val="24"/>
          <w:szCs w:val="24"/>
        </w:rPr>
      </w:pPr>
    </w:p>
    <w:p w:rsidR="00C0419C" w:rsidRPr="00120734" w:rsidRDefault="00C0419C" w:rsidP="00C0419C">
      <w:pPr>
        <w:spacing w:after="0" w:line="240" w:lineRule="auto"/>
        <w:jc w:val="both"/>
        <w:rPr>
          <w:rFonts w:ascii="Times New Roman" w:hAnsi="Times New Roman" w:cs="Times New Roman"/>
          <w:sz w:val="24"/>
          <w:szCs w:val="24"/>
        </w:rPr>
      </w:pPr>
    </w:p>
    <w:p w:rsidR="00C0419C" w:rsidRPr="00120734" w:rsidRDefault="00C0419C" w:rsidP="00C0419C">
      <w:pPr>
        <w:spacing w:after="0" w:line="240" w:lineRule="auto"/>
        <w:jc w:val="both"/>
        <w:rPr>
          <w:rFonts w:ascii="Times New Roman" w:hAnsi="Times New Roman" w:cs="Times New Roman"/>
          <w:sz w:val="24"/>
          <w:szCs w:val="24"/>
        </w:rPr>
      </w:pPr>
    </w:p>
    <w:p w:rsidR="00C0419C" w:rsidRPr="000443D4" w:rsidRDefault="00C0419C" w:rsidP="00C0419C">
      <w:pPr>
        <w:spacing w:after="0" w:line="240" w:lineRule="auto"/>
        <w:jc w:val="both"/>
        <w:rPr>
          <w:rFonts w:ascii="Times New Roman" w:hAnsi="Times New Roman" w:cs="Times New Roman"/>
          <w:sz w:val="24"/>
          <w:szCs w:val="24"/>
        </w:rPr>
      </w:pPr>
    </w:p>
    <w:p w:rsidR="00C0419C" w:rsidRPr="000443D4" w:rsidRDefault="00C0419C" w:rsidP="00C0419C">
      <w:pPr>
        <w:spacing w:after="0" w:line="240" w:lineRule="auto"/>
        <w:jc w:val="both"/>
        <w:rPr>
          <w:rFonts w:ascii="Times New Roman" w:hAnsi="Times New Roman" w:cs="Times New Roman"/>
          <w:sz w:val="24"/>
          <w:szCs w:val="24"/>
        </w:rPr>
      </w:pPr>
    </w:p>
    <w:p w:rsidR="00C0419C" w:rsidRPr="000443D4" w:rsidRDefault="00C0419C" w:rsidP="00C0419C">
      <w:pPr>
        <w:spacing w:after="0" w:line="240" w:lineRule="auto"/>
        <w:jc w:val="both"/>
        <w:rPr>
          <w:rFonts w:ascii="Times New Roman" w:hAnsi="Times New Roman" w:cs="Times New Roman"/>
          <w:sz w:val="24"/>
          <w:szCs w:val="24"/>
        </w:rPr>
      </w:pPr>
    </w:p>
    <w:p w:rsidR="00C0419C" w:rsidRPr="000443D4" w:rsidRDefault="00C0419C" w:rsidP="00C0419C">
      <w:pPr>
        <w:spacing w:after="0" w:line="240" w:lineRule="auto"/>
        <w:jc w:val="both"/>
        <w:rPr>
          <w:rFonts w:ascii="Times New Roman" w:hAnsi="Times New Roman" w:cs="Times New Roman"/>
          <w:sz w:val="24"/>
          <w:szCs w:val="24"/>
        </w:rPr>
      </w:pPr>
    </w:p>
    <w:p w:rsidR="00C0419C" w:rsidRPr="000443D4" w:rsidRDefault="00C0419C" w:rsidP="00C0419C">
      <w:pPr>
        <w:spacing w:after="0" w:line="240" w:lineRule="auto"/>
        <w:jc w:val="both"/>
        <w:rPr>
          <w:rFonts w:ascii="Times New Roman" w:hAnsi="Times New Roman" w:cs="Times New Roman"/>
          <w:sz w:val="24"/>
          <w:szCs w:val="24"/>
        </w:rPr>
      </w:pPr>
    </w:p>
    <w:p w:rsidR="00C0419C" w:rsidRPr="000443D4" w:rsidRDefault="00C0419C" w:rsidP="00C0419C">
      <w:pPr>
        <w:spacing w:after="0" w:line="240" w:lineRule="auto"/>
        <w:jc w:val="both"/>
        <w:rPr>
          <w:rFonts w:ascii="Times New Roman" w:hAnsi="Times New Roman" w:cs="Times New Roman"/>
          <w:sz w:val="24"/>
          <w:szCs w:val="24"/>
        </w:rPr>
      </w:pPr>
    </w:p>
    <w:p w:rsidR="00C0419C" w:rsidRPr="000443D4" w:rsidRDefault="00C0419C" w:rsidP="00C0419C">
      <w:pPr>
        <w:spacing w:after="0" w:line="240" w:lineRule="auto"/>
        <w:jc w:val="both"/>
        <w:rPr>
          <w:rFonts w:ascii="Times New Roman" w:hAnsi="Times New Roman" w:cs="Times New Roman"/>
          <w:sz w:val="24"/>
          <w:szCs w:val="24"/>
        </w:rPr>
      </w:pPr>
    </w:p>
    <w:p w:rsidR="00C0419C" w:rsidRPr="000443D4" w:rsidRDefault="00C0419C" w:rsidP="00C0419C">
      <w:pPr>
        <w:spacing w:after="0" w:line="240" w:lineRule="auto"/>
        <w:jc w:val="both"/>
        <w:rPr>
          <w:rFonts w:ascii="Times New Roman" w:hAnsi="Times New Roman" w:cs="Times New Roman"/>
          <w:sz w:val="24"/>
          <w:szCs w:val="24"/>
        </w:rPr>
      </w:pPr>
    </w:p>
    <w:p w:rsidR="00C0419C" w:rsidRDefault="00C0419C" w:rsidP="00C0419C">
      <w:pPr>
        <w:rPr>
          <w:rFonts w:ascii="Times New Roman" w:hAnsi="Times New Roman" w:cs="Times New Roman"/>
          <w:sz w:val="24"/>
          <w:szCs w:val="24"/>
        </w:rPr>
      </w:pPr>
    </w:p>
    <w:sectPr w:rsidR="00C0419C" w:rsidSect="00116E9E">
      <w:headerReference w:type="even" r:id="rId5"/>
      <w:headerReference w:type="default" r:id="rId6"/>
      <w:footerReference w:type="even" r:id="rId7"/>
      <w:footerReference w:type="default" r:id="rId8"/>
      <w:headerReference w:type="first" r:id="rId9"/>
      <w:footerReference w:type="first" r:id="rId10"/>
      <w:pgSz w:w="11906" w:h="16838" w:code="9"/>
      <w:pgMar w:top="1418" w:right="113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C0419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3579"/>
      <w:docPartObj>
        <w:docPartGallery w:val="Page Numbers (Bottom of Page)"/>
        <w:docPartUnique/>
      </w:docPartObj>
    </w:sdtPr>
    <w:sdtEndPr>
      <w:rPr>
        <w:rFonts w:ascii="Times New Roman" w:hAnsi="Times New Roman" w:cs="Times New Roman"/>
      </w:rPr>
    </w:sdtEndPr>
    <w:sdtContent>
      <w:p w:rsidR="001B6B9C" w:rsidRPr="001B6B9C" w:rsidRDefault="00C0419C">
        <w:pPr>
          <w:pStyle w:val="Pieddepage"/>
          <w:jc w:val="right"/>
          <w:rPr>
            <w:rFonts w:ascii="Times New Roman" w:hAnsi="Times New Roman" w:cs="Times New Roman"/>
          </w:rPr>
        </w:pPr>
        <w:r w:rsidRPr="001B6B9C">
          <w:rPr>
            <w:rFonts w:ascii="Times New Roman" w:hAnsi="Times New Roman" w:cs="Times New Roman"/>
          </w:rPr>
          <w:fldChar w:fldCharType="begin"/>
        </w:r>
        <w:r w:rsidRPr="001B6B9C">
          <w:rPr>
            <w:rFonts w:ascii="Times New Roman" w:hAnsi="Times New Roman" w:cs="Times New Roman"/>
          </w:rPr>
          <w:instrText xml:space="preserve"> PAGE   \* MERGEFORMAT </w:instrText>
        </w:r>
        <w:r w:rsidRPr="001B6B9C">
          <w:rPr>
            <w:rFonts w:ascii="Times New Roman" w:hAnsi="Times New Roman" w:cs="Times New Roman"/>
          </w:rPr>
          <w:fldChar w:fldCharType="separate"/>
        </w:r>
        <w:r>
          <w:rPr>
            <w:rFonts w:ascii="Times New Roman" w:hAnsi="Times New Roman" w:cs="Times New Roman"/>
            <w:noProof/>
          </w:rPr>
          <w:t>1</w:t>
        </w:r>
        <w:r w:rsidRPr="001B6B9C">
          <w:rPr>
            <w:rFonts w:ascii="Times New Roman" w:hAnsi="Times New Roman" w:cs="Times New Roman"/>
          </w:rPr>
          <w:fldChar w:fldCharType="end"/>
        </w:r>
      </w:p>
    </w:sdtContent>
  </w:sdt>
  <w:p w:rsidR="001B6B9C" w:rsidRDefault="00C0419C">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C0419C">
    <w:pPr>
      <w:pStyle w:val="Pieddepage"/>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C0419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C0419C">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C0419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2074"/>
    <w:multiLevelType w:val="hybridMultilevel"/>
    <w:tmpl w:val="FAF2C394"/>
    <w:lvl w:ilvl="0" w:tplc="DAE04E0E">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D17B18"/>
    <w:multiLevelType w:val="multilevel"/>
    <w:tmpl w:val="0FACB720"/>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78189D"/>
    <w:multiLevelType w:val="hybridMultilevel"/>
    <w:tmpl w:val="DCDA27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8B18A4"/>
    <w:multiLevelType w:val="hybridMultilevel"/>
    <w:tmpl w:val="12D6FA5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2AB76CE6"/>
    <w:multiLevelType w:val="hybridMultilevel"/>
    <w:tmpl w:val="1D2C8690"/>
    <w:lvl w:ilvl="0" w:tplc="9BD4881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5D022DE"/>
    <w:multiLevelType w:val="hybridMultilevel"/>
    <w:tmpl w:val="8C44B90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40D60C17"/>
    <w:multiLevelType w:val="multilevel"/>
    <w:tmpl w:val="E740047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D6255B"/>
    <w:multiLevelType w:val="hybridMultilevel"/>
    <w:tmpl w:val="969695A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543A7D26"/>
    <w:multiLevelType w:val="multilevel"/>
    <w:tmpl w:val="46D858F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ED4558"/>
    <w:multiLevelType w:val="multilevel"/>
    <w:tmpl w:val="E2B2582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A40FC7"/>
    <w:multiLevelType w:val="hybridMultilevel"/>
    <w:tmpl w:val="CF64AC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A812289"/>
    <w:multiLevelType w:val="multilevel"/>
    <w:tmpl w:val="190E6F0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1C08FD"/>
    <w:multiLevelType w:val="hybridMultilevel"/>
    <w:tmpl w:val="EFBA598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77362EA5"/>
    <w:multiLevelType w:val="hybridMultilevel"/>
    <w:tmpl w:val="4182A8B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7C8B294B"/>
    <w:multiLevelType w:val="hybridMultilevel"/>
    <w:tmpl w:val="BE9023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F1476E0"/>
    <w:multiLevelType w:val="hybridMultilevel"/>
    <w:tmpl w:val="722463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6"/>
  </w:num>
  <w:num w:numId="5">
    <w:abstractNumId w:val="8"/>
  </w:num>
  <w:num w:numId="6">
    <w:abstractNumId w:val="0"/>
  </w:num>
  <w:num w:numId="7">
    <w:abstractNumId w:val="7"/>
  </w:num>
  <w:num w:numId="8">
    <w:abstractNumId w:val="13"/>
  </w:num>
  <w:num w:numId="9">
    <w:abstractNumId w:val="3"/>
  </w:num>
  <w:num w:numId="10">
    <w:abstractNumId w:val="12"/>
  </w:num>
  <w:num w:numId="11">
    <w:abstractNumId w:val="5"/>
  </w:num>
  <w:num w:numId="12">
    <w:abstractNumId w:val="10"/>
  </w:num>
  <w:num w:numId="13">
    <w:abstractNumId w:val="14"/>
  </w:num>
  <w:num w:numId="14">
    <w:abstractNumId w:val="15"/>
  </w:num>
  <w:num w:numId="15">
    <w:abstractNumId w:val="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C0419C"/>
    <w:rsid w:val="00116E9E"/>
    <w:rsid w:val="002D009B"/>
    <w:rsid w:val="00356D55"/>
    <w:rsid w:val="00541DCD"/>
    <w:rsid w:val="00C0419C"/>
    <w:rsid w:val="00D635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9C"/>
  </w:style>
  <w:style w:type="paragraph" w:styleId="Titre3">
    <w:name w:val="heading 3"/>
    <w:basedOn w:val="Normal"/>
    <w:link w:val="Titre3Car"/>
    <w:uiPriority w:val="9"/>
    <w:qFormat/>
    <w:rsid w:val="00C0419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0419C"/>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C041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0419C"/>
    <w:rPr>
      <w:b/>
      <w:bCs/>
    </w:rPr>
  </w:style>
  <w:style w:type="paragraph" w:styleId="Paragraphedeliste">
    <w:name w:val="List Paragraph"/>
    <w:basedOn w:val="Normal"/>
    <w:uiPriority w:val="34"/>
    <w:qFormat/>
    <w:rsid w:val="00C0419C"/>
    <w:pPr>
      <w:ind w:left="720"/>
      <w:contextualSpacing/>
    </w:pPr>
  </w:style>
  <w:style w:type="paragraph" w:styleId="En-tte">
    <w:name w:val="header"/>
    <w:basedOn w:val="Normal"/>
    <w:link w:val="En-tteCar"/>
    <w:uiPriority w:val="99"/>
    <w:semiHidden/>
    <w:unhideWhenUsed/>
    <w:rsid w:val="00C0419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0419C"/>
  </w:style>
  <w:style w:type="paragraph" w:styleId="Pieddepage">
    <w:name w:val="footer"/>
    <w:basedOn w:val="Normal"/>
    <w:link w:val="PieddepageCar"/>
    <w:uiPriority w:val="99"/>
    <w:unhideWhenUsed/>
    <w:rsid w:val="00C041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41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2636</Characters>
  <Application>Microsoft Office Word</Application>
  <DocSecurity>0</DocSecurity>
  <Lines>21</Lines>
  <Paragraphs>6</Paragraphs>
  <ScaleCrop>false</ScaleCrop>
  <Company/>
  <LinksUpToDate>false</LinksUpToDate>
  <CharactersWithSpaces>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1</cp:revision>
  <dcterms:created xsi:type="dcterms:W3CDTF">2024-11-16T19:11:00Z</dcterms:created>
  <dcterms:modified xsi:type="dcterms:W3CDTF">2024-11-16T19:12:00Z</dcterms:modified>
</cp:coreProperties>
</file>