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DF" w:rsidRDefault="003D52DF" w:rsidP="00042972">
      <w:pPr>
        <w:spacing w:after="0" w:line="240" w:lineRule="auto"/>
        <w:rPr>
          <w:rFonts w:cs="Naskh3 Bold"/>
          <w:color w:val="000000" w:themeColor="text1"/>
          <w:sz w:val="32"/>
          <w:szCs w:val="32"/>
          <w:rtl/>
          <w:lang w:bidi="ar-DZ"/>
        </w:rPr>
      </w:pPr>
    </w:p>
    <w:p w:rsidR="003D52DF" w:rsidRDefault="003D52DF" w:rsidP="003D52DF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bookmarkStart w:id="0" w:name="_GoBack"/>
      <w:r w:rsidRPr="00BA09C9">
        <w:rPr>
          <w:rFonts w:cstheme="minorHAnsi"/>
          <w:b/>
          <w:bCs/>
          <w:sz w:val="28"/>
          <w:szCs w:val="28"/>
          <w:rtl/>
        </w:rPr>
        <w:t xml:space="preserve">مقياس تكنولوجيا المواد المستعملة في </w:t>
      </w:r>
      <w:proofErr w:type="gramStart"/>
      <w:r w:rsidRPr="00BA09C9">
        <w:rPr>
          <w:rFonts w:cstheme="minorHAnsi"/>
          <w:b/>
          <w:bCs/>
          <w:sz w:val="28"/>
          <w:szCs w:val="28"/>
          <w:rtl/>
        </w:rPr>
        <w:t>الترميم  -------</w:t>
      </w:r>
      <w:proofErr w:type="gramEnd"/>
      <w:r w:rsidRPr="00BA09C9">
        <w:rPr>
          <w:rFonts w:cstheme="minorHAnsi"/>
          <w:b/>
          <w:bCs/>
          <w:sz w:val="28"/>
          <w:szCs w:val="28"/>
          <w:rtl/>
        </w:rPr>
        <w:t xml:space="preserve"> أستاذ المقياس: 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دة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.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بوزياني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فاطمة الزهراء</w:t>
      </w:r>
    </w:p>
    <w:p w:rsidR="003D52DF" w:rsidRPr="00BA09C9" w:rsidRDefault="003D52DF" w:rsidP="003D52DF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</w:p>
    <w:p w:rsidR="003D52DF" w:rsidRPr="00BA09C9" w:rsidRDefault="003D52DF" w:rsidP="003D52D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3D52DF" w:rsidRPr="00BA09C9" w:rsidRDefault="003D52DF" w:rsidP="003D52D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3D52DF" w:rsidRDefault="003D52DF" w:rsidP="003D52D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3D52DF" w:rsidRDefault="003D52DF" w:rsidP="003D52D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3D52DF" w:rsidRPr="00BA09C9" w:rsidRDefault="003D52DF" w:rsidP="003D52D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D52DF" w:rsidRPr="00BA09C9" w:rsidTr="00533835">
        <w:tc>
          <w:tcPr>
            <w:tcW w:w="9062" w:type="dxa"/>
          </w:tcPr>
          <w:p w:rsidR="003D52DF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3D52DF" w:rsidRPr="00BA09C9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3D52DF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المستوى: الماستر 2 صيانة وترميم</w:t>
            </w:r>
          </w:p>
          <w:p w:rsidR="003D52DF" w:rsidRPr="00BA09C9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3D52DF" w:rsidRDefault="003D52DF" w:rsidP="0053383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 w:rsidRPr="00BA09C9">
              <w:rPr>
                <w:rFonts w:cstheme="minorHAnsi"/>
                <w:sz w:val="28"/>
                <w:szCs w:val="28"/>
                <w:rtl/>
              </w:rPr>
              <w:t>دة</w:t>
            </w:r>
            <w:proofErr w:type="spell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.</w:t>
            </w:r>
            <w:proofErr w:type="spellStart"/>
            <w:r w:rsidRPr="00BA09C9">
              <w:rPr>
                <w:rFonts w:cstheme="minorHAnsi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فاطمة الزهراء</w:t>
            </w:r>
          </w:p>
          <w:p w:rsidR="003D52DF" w:rsidRDefault="003D52DF" w:rsidP="0053383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3D52DF" w:rsidRPr="00BA09C9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3D52DF" w:rsidRDefault="003D52DF" w:rsidP="003D52DF">
            <w:pPr>
              <w:jc w:val="center"/>
              <w:rPr>
                <w:rFonts w:cs="Naskh3 Bold"/>
                <w:color w:val="FF0000"/>
                <w:sz w:val="40"/>
                <w:szCs w:val="40"/>
                <w:u w:val="single"/>
                <w:rtl/>
                <w:lang w:bidi="ar-DZ"/>
              </w:rPr>
            </w:pPr>
            <w:r w:rsidRPr="00BA09C9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 xml:space="preserve">عنوان الدرس: </w:t>
            </w:r>
            <w:proofErr w:type="spellStart"/>
            <w:r w:rsidRPr="00C432CC"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الراتنجات</w:t>
            </w:r>
            <w:proofErr w:type="spellEnd"/>
            <w:r w:rsidRPr="00650A91"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 xml:space="preserve"> </w:t>
            </w:r>
          </w:p>
          <w:p w:rsidR="003D52DF" w:rsidRPr="00BA09C9" w:rsidRDefault="003D52DF" w:rsidP="003D52DF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</w:pPr>
          </w:p>
          <w:p w:rsidR="003D52DF" w:rsidRPr="00BA09C9" w:rsidRDefault="003D52DF" w:rsidP="0053383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3D52DF" w:rsidRDefault="003D52DF" w:rsidP="003D52DF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3D52DF" w:rsidRDefault="003D52DF" w:rsidP="003D52DF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BA09C9">
        <w:rPr>
          <w:rFonts w:ascii="Simplified Arabic" w:hAnsi="Simplified Arabic" w:cs="Simplified Arabic" w:hint="cs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18"/>
      </w:tblGrid>
      <w:tr w:rsidR="003D52DF" w:rsidRPr="003D52DF" w:rsidTr="00533835">
        <w:trPr>
          <w:trHeight w:val="494"/>
        </w:trPr>
        <w:tc>
          <w:tcPr>
            <w:tcW w:w="3718" w:type="dxa"/>
          </w:tcPr>
          <w:p w:rsidR="003D52DF" w:rsidRPr="00140737" w:rsidRDefault="003D52DF" w:rsidP="00140737">
            <w:pPr>
              <w:spacing w:line="360" w:lineRule="auto"/>
              <w:ind w:left="360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140737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تمهيد:</w:t>
            </w:r>
          </w:p>
        </w:tc>
      </w:tr>
      <w:tr w:rsidR="003D52DF" w:rsidRPr="003D52DF" w:rsidTr="00533835">
        <w:trPr>
          <w:trHeight w:val="510"/>
        </w:trPr>
        <w:tc>
          <w:tcPr>
            <w:tcW w:w="3718" w:type="dxa"/>
          </w:tcPr>
          <w:p w:rsidR="003D52DF" w:rsidRPr="00C432CC" w:rsidRDefault="003D52DF" w:rsidP="00C432CC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spellStart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دورالراتنجات</w:t>
            </w:r>
            <w:proofErr w:type="spellEnd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:</w:t>
            </w:r>
          </w:p>
        </w:tc>
      </w:tr>
      <w:tr w:rsidR="003D52DF" w:rsidRPr="003D52DF" w:rsidTr="00533835">
        <w:trPr>
          <w:trHeight w:val="494"/>
        </w:trPr>
        <w:tc>
          <w:tcPr>
            <w:tcW w:w="3718" w:type="dxa"/>
          </w:tcPr>
          <w:p w:rsidR="003D52DF" w:rsidRPr="00C432CC" w:rsidRDefault="003D52DF" w:rsidP="00C432CC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استخدام </w:t>
            </w:r>
            <w:proofErr w:type="spellStart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راتنج</w:t>
            </w:r>
            <w:proofErr w:type="spellEnd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الإيبوكسي</w:t>
            </w:r>
            <w:proofErr w:type="spellEnd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في أعمال الترميم :</w:t>
            </w:r>
          </w:p>
          <w:p w:rsidR="00C432CC" w:rsidRPr="00C432CC" w:rsidRDefault="00C432CC" w:rsidP="00C432CC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cs="Naskh3 Bold"/>
                <w:b/>
                <w:bCs/>
                <w:sz w:val="32"/>
                <w:szCs w:val="32"/>
                <w:u w:val="single"/>
                <w:lang w:bidi="ar-DZ"/>
              </w:rPr>
            </w:pPr>
            <w:proofErr w:type="spellStart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راتينج</w:t>
            </w:r>
            <w:proofErr w:type="spellEnd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C432CC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الايبوكسي</w:t>
            </w:r>
            <w:proofErr w:type="spellEnd"/>
          </w:p>
          <w:p w:rsidR="00C432CC" w:rsidRPr="00C432CC" w:rsidRDefault="00C432CC" w:rsidP="00C432CC">
            <w:pPr>
              <w:pStyle w:val="Paragraphedeliste"/>
              <w:numPr>
                <w:ilvl w:val="0"/>
                <w:numId w:val="5"/>
              </w:numPr>
              <w:spacing w:line="360" w:lineRule="auto"/>
              <w:jc w:val="both"/>
              <w:rPr>
                <w:rFonts w:cs="Naskh3 Bold"/>
                <w:sz w:val="32"/>
                <w:szCs w:val="32"/>
                <w:rtl/>
                <w:lang w:bidi="ar-DZ"/>
              </w:rPr>
            </w:pPr>
            <w:r w:rsidRPr="00C432CC">
              <w:rPr>
                <w:rFonts w:cs="Naskh3 Bold"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DZ"/>
              </w:rPr>
              <w:t xml:space="preserve">تصنيف </w:t>
            </w:r>
            <w:proofErr w:type="spellStart"/>
            <w:r w:rsidRPr="00C432CC">
              <w:rPr>
                <w:rFonts w:cs="Naskh3 Bold"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DZ"/>
              </w:rPr>
              <w:t>راتجات</w:t>
            </w:r>
            <w:proofErr w:type="spellEnd"/>
            <w:r w:rsidRPr="00C432CC">
              <w:rPr>
                <w:rFonts w:cs="Naskh3 Bold"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C432CC">
              <w:rPr>
                <w:rFonts w:cs="Naskh3 Bold" w:hint="cs"/>
                <w:b/>
                <w:bCs/>
                <w:color w:val="000000" w:themeColor="text1"/>
                <w:sz w:val="32"/>
                <w:szCs w:val="32"/>
                <w:u w:val="single"/>
                <w:rtl/>
                <w:lang w:bidi="ar-DZ"/>
              </w:rPr>
              <w:t>الإيبوكسي</w:t>
            </w:r>
            <w:proofErr w:type="spellEnd"/>
          </w:p>
        </w:tc>
      </w:tr>
      <w:bookmarkEnd w:id="0"/>
    </w:tbl>
    <w:p w:rsidR="003D52DF" w:rsidRDefault="003D52DF" w:rsidP="003D52DF">
      <w:pPr>
        <w:jc w:val="both"/>
        <w:rPr>
          <w:rFonts w:ascii="Simplified Arabic" w:hAnsi="Simplified Arabic" w:cs="Simplified Arabic"/>
          <w:b/>
          <w:bCs/>
          <w:color w:val="92D050"/>
          <w:sz w:val="32"/>
          <w:szCs w:val="32"/>
          <w:u w:val="single"/>
          <w:rtl/>
        </w:rPr>
      </w:pPr>
    </w:p>
    <w:p w:rsidR="00842431" w:rsidRPr="004D18A1" w:rsidRDefault="00842431" w:rsidP="004D18A1">
      <w:pPr>
        <w:spacing w:after="0"/>
        <w:rPr>
          <w:rFonts w:cs="Naskh3 Bold"/>
          <w:color w:val="00B050"/>
          <w:sz w:val="32"/>
          <w:szCs w:val="32"/>
          <w:u w:val="single"/>
          <w:rtl/>
          <w:lang w:bidi="ar-DZ"/>
        </w:rPr>
      </w:pPr>
    </w:p>
    <w:p w:rsidR="00842431" w:rsidRPr="00C432CC" w:rsidRDefault="003D52DF" w:rsidP="006E45C8">
      <w:pPr>
        <w:spacing w:line="360" w:lineRule="auto"/>
        <w:jc w:val="both"/>
        <w:rPr>
          <w:rFonts w:cs="Naskh3 Bold"/>
          <w:color w:val="C00000"/>
          <w:sz w:val="32"/>
          <w:szCs w:val="32"/>
          <w:u w:val="single"/>
          <w:rtl/>
          <w:lang w:bidi="ar-DZ"/>
        </w:rPr>
      </w:pPr>
      <w:r w:rsidRPr="00C432CC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تمهيد:</w:t>
      </w:r>
    </w:p>
    <w:p w:rsidR="00842431" w:rsidRPr="006E45C8" w:rsidRDefault="00140737" w:rsidP="006F06B1">
      <w:pPr>
        <w:spacing w:line="360" w:lineRule="auto"/>
        <w:ind w:firstLine="720"/>
        <w:jc w:val="both"/>
        <w:rPr>
          <w:rFonts w:cs="Naskh3 Bold"/>
          <w:color w:val="000000" w:themeColor="text1"/>
          <w:sz w:val="32"/>
          <w:szCs w:val="32"/>
          <w:rtl/>
          <w:lang w:bidi="ar-DZ"/>
        </w:rPr>
      </w:pPr>
      <w:proofErr w:type="gramStart"/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lastRenderedPageBreak/>
        <w:t xml:space="preserve">تشكل  </w:t>
      </w:r>
      <w:proofErr w:type="spellStart"/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>الراتنجات</w:t>
      </w:r>
      <w:proofErr w:type="spellEnd"/>
      <w:proofErr w:type="gramEnd"/>
      <w:r w:rsidR="0084243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650A9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جزء </w:t>
      </w:r>
      <w:r>
        <w:rPr>
          <w:rFonts w:cs="Naskh3 Bold" w:hint="cs"/>
          <w:color w:val="000000" w:themeColor="text1"/>
          <w:sz w:val="32"/>
          <w:szCs w:val="32"/>
          <w:rtl/>
          <w:lang w:bidi="ar-DZ"/>
        </w:rPr>
        <w:t>مهماً في تركيبة المواد المركبة،</w:t>
      </w:r>
      <w:r w:rsidR="00650A9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فهي تشكل المادة الرابطة في المواد المركبة .(وتشمل كلمة </w:t>
      </w:r>
      <w:proofErr w:type="spellStart"/>
      <w:r w:rsidR="00650A9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را</w:t>
      </w:r>
      <w:r w:rsidR="0084243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تنجات</w:t>
      </w:r>
      <w:proofErr w:type="spellEnd"/>
      <w:r w:rsidR="0084243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 كل مادة بول</w:t>
      </w:r>
      <w:r w:rsidR="00650A91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يميرية تستعمل كمادة رابطة للجزء الآخر من المادة المركبة (ألياف...)</w:t>
      </w:r>
      <w:r w:rsidR="00723B80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.</w:t>
      </w:r>
    </w:p>
    <w:p w:rsidR="00650A91" w:rsidRPr="00140737" w:rsidRDefault="009F6C74" w:rsidP="00140737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Naskh3 Bold"/>
          <w:color w:val="C00000"/>
          <w:sz w:val="32"/>
          <w:szCs w:val="32"/>
          <w:u w:val="single"/>
          <w:rtl/>
          <w:lang w:bidi="ar-DZ"/>
        </w:rPr>
      </w:pPr>
      <w:proofErr w:type="spellStart"/>
      <w:proofErr w:type="gramStart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دور</w:t>
      </w:r>
      <w:r w:rsidR="003D52DF"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الراتنجات</w:t>
      </w:r>
      <w:proofErr w:type="spellEnd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 xml:space="preserve"> </w:t>
      </w:r>
      <w:r w:rsidR="003D52DF"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:</w:t>
      </w:r>
      <w:proofErr w:type="gramEnd"/>
    </w:p>
    <w:p w:rsidR="009F6C74" w:rsidRPr="006E45C8" w:rsidRDefault="009F6C74" w:rsidP="006E45C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Naskh3 Bold"/>
          <w:sz w:val="32"/>
          <w:szCs w:val="32"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 xml:space="preserve">حفظ </w:t>
      </w:r>
      <w:proofErr w:type="gramStart"/>
      <w:r w:rsidRPr="006E45C8">
        <w:rPr>
          <w:rFonts w:cs="Naskh3 Bold" w:hint="cs"/>
          <w:sz w:val="32"/>
          <w:szCs w:val="32"/>
          <w:rtl/>
          <w:lang w:bidi="ar-DZ"/>
        </w:rPr>
        <w:t>الألياف  من</w:t>
      </w:r>
      <w:proofErr w:type="gramEnd"/>
      <w:r w:rsidRPr="006E45C8">
        <w:rPr>
          <w:rFonts w:cs="Naskh3 Bold" w:hint="cs"/>
          <w:sz w:val="32"/>
          <w:szCs w:val="32"/>
          <w:rtl/>
          <w:lang w:bidi="ar-DZ"/>
        </w:rPr>
        <w:t xml:space="preserve"> العوامل المحيطة  بها مثل الرطوبة.</w:t>
      </w:r>
    </w:p>
    <w:p w:rsidR="009F6C74" w:rsidRPr="006E45C8" w:rsidRDefault="009F6C74" w:rsidP="006E45C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Naskh3 Bold"/>
          <w:sz w:val="32"/>
          <w:szCs w:val="32"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>حماية سطح الألياف من الاحتكاك.</w:t>
      </w:r>
    </w:p>
    <w:p w:rsidR="009F6C74" w:rsidRPr="006E45C8" w:rsidRDefault="009F6C74" w:rsidP="006E45C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cs="Naskh3 Bold"/>
          <w:sz w:val="32"/>
          <w:szCs w:val="32"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>الجمع والربط  مابين الألياف.</w:t>
      </w:r>
    </w:p>
    <w:p w:rsidR="00842431" w:rsidRPr="006E45C8" w:rsidRDefault="00842431" w:rsidP="006E45C8">
      <w:pPr>
        <w:pStyle w:val="Paragraphedeliste"/>
        <w:spacing w:after="0" w:line="360" w:lineRule="auto"/>
        <w:jc w:val="both"/>
        <w:rPr>
          <w:rFonts w:cs="Naskh3 Bold"/>
          <w:sz w:val="32"/>
          <w:szCs w:val="32"/>
          <w:lang w:bidi="ar-DZ"/>
        </w:rPr>
      </w:pPr>
    </w:p>
    <w:p w:rsidR="009F6C74" w:rsidRPr="00140737" w:rsidRDefault="003D52DF" w:rsidP="00140737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cs="Naskh3 Bold"/>
          <w:color w:val="C00000"/>
          <w:sz w:val="32"/>
          <w:szCs w:val="32"/>
          <w:u w:val="single"/>
          <w:rtl/>
          <w:lang w:bidi="ar-DZ"/>
        </w:rPr>
      </w:pPr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 xml:space="preserve">استخدام </w:t>
      </w:r>
      <w:proofErr w:type="spellStart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راتنج</w:t>
      </w:r>
      <w:proofErr w:type="spellEnd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الإيبوكسي</w:t>
      </w:r>
      <w:proofErr w:type="spellEnd"/>
      <w:r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 xml:space="preserve"> </w:t>
      </w:r>
      <w:r w:rsidR="009F6C74"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 xml:space="preserve">في أعمال </w:t>
      </w:r>
      <w:proofErr w:type="gramStart"/>
      <w:r w:rsidR="009F6C74" w:rsidRPr="00140737">
        <w:rPr>
          <w:rFonts w:cs="Naskh3 Bold" w:hint="cs"/>
          <w:color w:val="C00000"/>
          <w:sz w:val="32"/>
          <w:szCs w:val="32"/>
          <w:u w:val="single"/>
          <w:rtl/>
          <w:lang w:bidi="ar-DZ"/>
        </w:rPr>
        <w:t>الترميم :</w:t>
      </w:r>
      <w:proofErr w:type="gramEnd"/>
    </w:p>
    <w:p w:rsidR="00842431" w:rsidRPr="006E45C8" w:rsidRDefault="00842431" w:rsidP="00C432CC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cs="Naskh3 Bold"/>
          <w:b/>
          <w:bCs/>
          <w:color w:val="000000" w:themeColor="text1"/>
          <w:sz w:val="32"/>
          <w:szCs w:val="32"/>
          <w:rtl/>
          <w:lang w:bidi="ar-DZ"/>
        </w:rPr>
      </w:pPr>
      <w:proofErr w:type="spellStart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راتنج</w:t>
      </w:r>
      <w:proofErr w:type="spellEnd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الإيبوكسي</w:t>
      </w:r>
      <w:proofErr w:type="spellEnd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 </w:t>
      </w:r>
    </w:p>
    <w:p w:rsidR="009F6C74" w:rsidRPr="006E45C8" w:rsidRDefault="00842431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 xml:space="preserve">يدخل استخدامه في تطبيقات كثيرة </w:t>
      </w:r>
      <w:r w:rsidR="009F6C74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بسبب خواصه </w:t>
      </w:r>
      <w:proofErr w:type="spellStart"/>
      <w:r w:rsidR="009F6C74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الجيدة</w:t>
      </w: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ومن</w:t>
      </w:r>
      <w:proofErr w:type="spellEnd"/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أهمها نذكر</w:t>
      </w:r>
      <w:r w:rsidR="004D0C52" w:rsidRPr="006E45C8">
        <w:rPr>
          <w:rFonts w:cs="Naskh3 Bold" w:hint="cs"/>
          <w:sz w:val="32"/>
          <w:szCs w:val="32"/>
          <w:rtl/>
          <w:lang w:bidi="ar-DZ"/>
        </w:rPr>
        <w:t>:</w:t>
      </w:r>
    </w:p>
    <w:p w:rsidR="004D0C52" w:rsidRPr="006E45C8" w:rsidRDefault="004D0C52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 xml:space="preserve">- الخواص الميكانيكية الجيدة </w:t>
      </w:r>
      <w:proofErr w:type="gramStart"/>
      <w:r w:rsidRPr="006E45C8">
        <w:rPr>
          <w:rFonts w:cs="Naskh3 Bold" w:hint="cs"/>
          <w:sz w:val="32"/>
          <w:szCs w:val="32"/>
          <w:rtl/>
          <w:lang w:bidi="ar-DZ"/>
        </w:rPr>
        <w:t>مثل :</w:t>
      </w:r>
      <w:proofErr w:type="gramEnd"/>
      <w:r w:rsidRPr="006E45C8">
        <w:rPr>
          <w:rFonts w:cs="Naskh3 Bold" w:hint="cs"/>
          <w:sz w:val="32"/>
          <w:szCs w:val="32"/>
          <w:rtl/>
          <w:lang w:bidi="ar-DZ"/>
        </w:rPr>
        <w:t xml:space="preserve"> المثانة والصلابة ومقاومة الاحتكاك.</w:t>
      </w:r>
    </w:p>
    <w:p w:rsidR="004D0C52" w:rsidRPr="006E45C8" w:rsidRDefault="004D0C52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>- عازل جيد للكهرباء.</w:t>
      </w:r>
    </w:p>
    <w:p w:rsidR="004D0C52" w:rsidRPr="006E45C8" w:rsidRDefault="004D0C52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 xml:space="preserve">- مقاومة عالية للحرارة، </w:t>
      </w:r>
      <w:proofErr w:type="spellStart"/>
      <w:r w:rsidRPr="006E45C8">
        <w:rPr>
          <w:rFonts w:cs="Naskh3 Bold" w:hint="cs"/>
          <w:sz w:val="32"/>
          <w:szCs w:val="32"/>
          <w:rtl/>
          <w:lang w:bidi="ar-DZ"/>
        </w:rPr>
        <w:t>وراتنج</w:t>
      </w:r>
      <w:proofErr w:type="spellEnd"/>
      <w:r w:rsidRPr="006E45C8">
        <w:rPr>
          <w:rFonts w:cs="Naskh3 Bold" w:hint="cs"/>
          <w:sz w:val="32"/>
          <w:szCs w:val="32"/>
          <w:rtl/>
          <w:lang w:bidi="ar-DZ"/>
        </w:rPr>
        <w:t xml:space="preserve">  </w:t>
      </w:r>
      <w:proofErr w:type="spellStart"/>
      <w:r w:rsidRPr="006E45C8">
        <w:rPr>
          <w:rFonts w:cs="Naskh3 Bold" w:hint="cs"/>
          <w:sz w:val="32"/>
          <w:szCs w:val="32"/>
          <w:rtl/>
          <w:lang w:bidi="ar-DZ"/>
        </w:rPr>
        <w:t>الايبوك</w:t>
      </w:r>
      <w:r w:rsidR="009075C0" w:rsidRPr="006E45C8">
        <w:rPr>
          <w:rFonts w:cs="Naskh3 Bold" w:hint="cs"/>
          <w:sz w:val="32"/>
          <w:szCs w:val="32"/>
          <w:rtl/>
          <w:lang w:bidi="ar-DZ"/>
        </w:rPr>
        <w:t>س</w:t>
      </w:r>
      <w:r w:rsidRPr="006E45C8">
        <w:rPr>
          <w:rFonts w:cs="Naskh3 Bold" w:hint="cs"/>
          <w:sz w:val="32"/>
          <w:szCs w:val="32"/>
          <w:rtl/>
          <w:lang w:bidi="ar-DZ"/>
        </w:rPr>
        <w:t>ي</w:t>
      </w:r>
      <w:proofErr w:type="spellEnd"/>
      <w:r w:rsidRPr="006E45C8">
        <w:rPr>
          <w:rFonts w:cs="Naskh3 Bold" w:hint="cs"/>
          <w:sz w:val="32"/>
          <w:szCs w:val="32"/>
          <w:rtl/>
          <w:lang w:bidi="ar-DZ"/>
        </w:rPr>
        <w:t xml:space="preserve"> لا يذوب في معظم المذيبات</w:t>
      </w:r>
      <w:r w:rsidR="00F70217" w:rsidRPr="006E45C8">
        <w:rPr>
          <w:rFonts w:cs="Naskh3 Bold" w:hint="cs"/>
          <w:sz w:val="32"/>
          <w:szCs w:val="32"/>
          <w:rtl/>
          <w:lang w:bidi="ar-DZ"/>
        </w:rPr>
        <w:t>.</w:t>
      </w:r>
    </w:p>
    <w:p w:rsidR="00F70217" w:rsidRPr="006E45C8" w:rsidRDefault="00F70217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</w:p>
    <w:p w:rsidR="009F6C74" w:rsidRPr="006E45C8" w:rsidRDefault="009F6C74" w:rsidP="006E45C8">
      <w:pPr>
        <w:spacing w:after="0" w:line="360" w:lineRule="auto"/>
        <w:jc w:val="both"/>
        <w:rPr>
          <w:rFonts w:cs="Naskh3 Bold"/>
          <w:sz w:val="32"/>
          <w:szCs w:val="32"/>
          <w:rtl/>
          <w:lang w:bidi="ar-DZ"/>
        </w:rPr>
      </w:pPr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تصنيف </w:t>
      </w:r>
      <w:proofErr w:type="spellStart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راتجات</w:t>
      </w:r>
      <w:proofErr w:type="spellEnd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الإيبوكسي</w:t>
      </w:r>
      <w:proofErr w:type="spellEnd"/>
      <w:r w:rsidRPr="006E45C8">
        <w:rPr>
          <w:rFonts w:cs="Naskh3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:</w:t>
      </w:r>
      <w:r w:rsidR="004D0C52" w:rsidRPr="006E45C8">
        <w:rPr>
          <w:rFonts w:cs="Naskh3 Bold" w:hint="cs"/>
          <w:sz w:val="32"/>
          <w:szCs w:val="32"/>
          <w:rtl/>
          <w:lang w:bidi="ar-DZ"/>
        </w:rPr>
        <w:t xml:space="preserve"> </w:t>
      </w:r>
      <w:r w:rsidR="00F70217" w:rsidRPr="006E45C8">
        <w:rPr>
          <w:rFonts w:cs="Naskh3 Bold" w:hint="cs"/>
          <w:sz w:val="32"/>
          <w:szCs w:val="32"/>
          <w:rtl/>
          <w:lang w:bidi="ar-DZ"/>
        </w:rPr>
        <w:t xml:space="preserve">يصنف </w:t>
      </w:r>
      <w:proofErr w:type="spellStart"/>
      <w:r w:rsidR="00F70217" w:rsidRPr="006E45C8">
        <w:rPr>
          <w:rFonts w:cs="Naskh3 Bold" w:hint="cs"/>
          <w:sz w:val="32"/>
          <w:szCs w:val="32"/>
          <w:rtl/>
          <w:lang w:bidi="ar-DZ"/>
        </w:rPr>
        <w:t>راتنج</w:t>
      </w:r>
      <w:proofErr w:type="spellEnd"/>
      <w:r w:rsidR="00F70217" w:rsidRPr="006E45C8">
        <w:rPr>
          <w:rFonts w:cs="Naskh3 Bold" w:hint="cs"/>
          <w:sz w:val="32"/>
          <w:szCs w:val="32"/>
          <w:rtl/>
          <w:lang w:bidi="ar-DZ"/>
        </w:rPr>
        <w:t xml:space="preserve"> </w:t>
      </w:r>
      <w:proofErr w:type="spellStart"/>
      <w:r w:rsidR="00F70217" w:rsidRPr="006E45C8">
        <w:rPr>
          <w:rFonts w:cs="Naskh3 Bold" w:hint="cs"/>
          <w:sz w:val="32"/>
          <w:szCs w:val="32"/>
          <w:rtl/>
          <w:lang w:bidi="ar-DZ"/>
        </w:rPr>
        <w:t>الإيبوكسي</w:t>
      </w:r>
      <w:proofErr w:type="spellEnd"/>
      <w:r w:rsidR="00F70217" w:rsidRPr="006E45C8">
        <w:rPr>
          <w:rFonts w:cs="Naskh3 Bold" w:hint="cs"/>
          <w:sz w:val="32"/>
          <w:szCs w:val="32"/>
          <w:rtl/>
          <w:lang w:bidi="ar-DZ"/>
        </w:rPr>
        <w:t xml:space="preserve"> </w:t>
      </w:r>
      <w:r w:rsidR="004D0C52" w:rsidRPr="006E45C8">
        <w:rPr>
          <w:rFonts w:cs="Naskh3 Bold" w:hint="cs"/>
          <w:sz w:val="32"/>
          <w:szCs w:val="32"/>
          <w:rtl/>
          <w:lang w:bidi="ar-DZ"/>
        </w:rPr>
        <w:t xml:space="preserve"> وفقا لنوع الاستعمال.</w:t>
      </w:r>
    </w:p>
    <w:p w:rsidR="004D0C52" w:rsidRPr="006E45C8" w:rsidRDefault="004D0C52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bidi="ar-DZ"/>
        </w:rPr>
      </w:pPr>
      <w:r w:rsidRPr="006E45C8">
        <w:rPr>
          <w:rFonts w:cs="Naskh3 Bold" w:hint="cs"/>
          <w:sz w:val="32"/>
          <w:szCs w:val="32"/>
          <w:rtl/>
          <w:lang w:bidi="ar-DZ"/>
        </w:rPr>
        <w:t>1.إ</w:t>
      </w:r>
      <w:r w:rsidR="00F70217" w:rsidRPr="006E45C8">
        <w:rPr>
          <w:rFonts w:cs="Naskh3 Bold" w:hint="cs"/>
          <w:sz w:val="32"/>
          <w:szCs w:val="32"/>
          <w:rtl/>
          <w:lang w:bidi="ar-DZ"/>
        </w:rPr>
        <w:t>يبو</w:t>
      </w:r>
      <w:r w:rsidRPr="006E45C8">
        <w:rPr>
          <w:rFonts w:cs="Naskh3 Bold" w:hint="cs"/>
          <w:sz w:val="32"/>
          <w:szCs w:val="32"/>
          <w:rtl/>
          <w:lang w:bidi="ar-DZ"/>
        </w:rPr>
        <w:t xml:space="preserve">كسي المعدات: </w:t>
      </w: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يستعمل في صناعة القوالب.</w:t>
      </w:r>
    </w:p>
    <w:p w:rsidR="004D0C52" w:rsidRPr="006E45C8" w:rsidRDefault="00F70217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bidi="ar-DZ"/>
        </w:rPr>
      </w:pP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2.إبيوكسي الل</w:t>
      </w:r>
      <w:r w:rsidR="004D0C52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واصق: </w:t>
      </w: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يستعمل من أجل </w:t>
      </w:r>
      <w:r w:rsidR="004D0C52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إصلاح ال</w:t>
      </w: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أحجار المكسورة وسد الشروخ في الخ</w:t>
      </w:r>
      <w:r w:rsidR="004D0C52"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رسانة..</w:t>
      </w:r>
    </w:p>
    <w:p w:rsidR="004D0C52" w:rsidRPr="006E45C8" w:rsidRDefault="004D0C52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3. </w:t>
      </w:r>
      <w:proofErr w:type="spellStart"/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>إيبوكسي</w:t>
      </w:r>
      <w:proofErr w:type="spellEnd"/>
      <w:r w:rsidRPr="006E45C8">
        <w:rPr>
          <w:rFonts w:cs="Naskh3 Bold" w:hint="cs"/>
          <w:color w:val="000000" w:themeColor="text1"/>
          <w:sz w:val="32"/>
          <w:szCs w:val="32"/>
          <w:rtl/>
          <w:lang w:bidi="ar-DZ"/>
        </w:rPr>
        <w:t xml:space="preserve"> الصب(</w:t>
      </w:r>
      <w:r w:rsidRPr="006E45C8">
        <w:rPr>
          <w:rFonts w:cs="Naskh3 Bold"/>
          <w:color w:val="000000" w:themeColor="text1"/>
          <w:sz w:val="32"/>
          <w:szCs w:val="32"/>
          <w:lang w:val="fr-FR" w:bidi="ar-DZ"/>
        </w:rPr>
        <w:t>casting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): 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يستعمل في ا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لتطبيقات الكهربائية والإلكترونية</w:t>
      </w:r>
      <w:r w:rsidR="000C6154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0C6154" w:rsidRPr="006E45C8" w:rsidRDefault="000C6154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4.إيبوكسي الطلاء: 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يستخدم 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في الطلاءات (ذات المذيبات) 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مثل: 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طلاء الخزانات المائية من الداخل لمنع 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عملية 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التآكل.</w:t>
      </w:r>
    </w:p>
    <w:p w:rsidR="00CA283D" w:rsidRPr="006E45C8" w:rsidRDefault="000C6154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5.إيبوكسي البناء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0C6154" w:rsidRPr="006E45C8" w:rsidRDefault="000C6154" w:rsidP="006E45C8">
      <w:pPr>
        <w:spacing w:after="0" w:line="360" w:lineRule="auto"/>
        <w:jc w:val="both"/>
        <w:rPr>
          <w:rFonts w:cs="Naskh3 Bold"/>
          <w:color w:val="000000" w:themeColor="text1"/>
          <w:sz w:val="32"/>
          <w:szCs w:val="32"/>
          <w:rtl/>
          <w:lang w:val="fr-FR" w:bidi="ar-DZ"/>
        </w:rPr>
      </w:pP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ويستخدم راتج </w:t>
      </w:r>
      <w:proofErr w:type="spellStart"/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الإيبوكسي</w:t>
      </w:r>
      <w:proofErr w:type="spellEnd"/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 xml:space="preserve"> كذلك في عمل قوالب لنسخ القطع الفنية</w:t>
      </w:r>
      <w:r w:rsidR="00CA283D"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، ولذلك فاستخداماته كثيرة ومتنوعة حسب نوع الاستخدام</w:t>
      </w:r>
      <w:r w:rsidRPr="006E45C8">
        <w:rPr>
          <w:rFonts w:cs="Naskh3 Bold" w:hint="cs"/>
          <w:color w:val="000000" w:themeColor="text1"/>
          <w:sz w:val="32"/>
          <w:szCs w:val="32"/>
          <w:rtl/>
          <w:lang w:val="fr-FR" w:bidi="ar-DZ"/>
        </w:rPr>
        <w:t>.</w:t>
      </w:r>
    </w:p>
    <w:p w:rsidR="00842431" w:rsidRDefault="000C6154" w:rsidP="000C6154">
      <w:pPr>
        <w:spacing w:after="0" w:line="240" w:lineRule="auto"/>
        <w:rPr>
          <w:rFonts w:cs="Naskh3 Bold"/>
          <w:color w:val="000000" w:themeColor="text1"/>
          <w:sz w:val="28"/>
          <w:szCs w:val="28"/>
          <w:rtl/>
          <w:lang w:val="fr-FR" w:bidi="ar-DZ"/>
        </w:rPr>
      </w:pPr>
      <w:r>
        <w:rPr>
          <w:rFonts w:cs="Naskh3 Bold" w:hint="cs"/>
          <w:color w:val="000000" w:themeColor="text1"/>
          <w:sz w:val="28"/>
          <w:szCs w:val="28"/>
          <w:rtl/>
          <w:lang w:val="fr-FR" w:bidi="ar-DZ"/>
        </w:rPr>
        <w:lastRenderedPageBreak/>
        <w:t xml:space="preserve">                          </w:t>
      </w:r>
    </w:p>
    <w:p w:rsidR="00042972" w:rsidRDefault="00042972" w:rsidP="00042972">
      <w:pPr>
        <w:rPr>
          <w:rFonts w:cs="Naskh3 Bold"/>
          <w:color w:val="000000" w:themeColor="text1"/>
          <w:sz w:val="28"/>
          <w:szCs w:val="28"/>
          <w:rtl/>
          <w:lang w:val="fr-FR" w:bidi="ar-DZ"/>
        </w:rPr>
      </w:pPr>
    </w:p>
    <w:p w:rsidR="006E45C8" w:rsidRDefault="006E45C8" w:rsidP="00042972">
      <w:pPr>
        <w:rPr>
          <w:rFonts w:cs="Naskh3 Bold"/>
          <w:sz w:val="28"/>
          <w:szCs w:val="28"/>
          <w:rtl/>
          <w:lang w:val="fr-FR" w:bidi="ar-DZ"/>
        </w:rPr>
      </w:pPr>
    </w:p>
    <w:p w:rsidR="000C6154" w:rsidRPr="00042972" w:rsidRDefault="00042972" w:rsidP="00042972">
      <w:pPr>
        <w:tabs>
          <w:tab w:val="left" w:pos="5006"/>
        </w:tabs>
        <w:rPr>
          <w:rFonts w:cs="Naskh3 Bold"/>
          <w:sz w:val="28"/>
          <w:szCs w:val="28"/>
          <w:rtl/>
          <w:lang w:val="fr-FR" w:bidi="ar-DZ"/>
        </w:rPr>
      </w:pPr>
      <w:r>
        <w:rPr>
          <w:rFonts w:cs="Naskh3 Bold"/>
          <w:sz w:val="28"/>
          <w:szCs w:val="28"/>
          <w:rtl/>
          <w:lang w:val="fr-FR" w:bidi="ar-DZ"/>
        </w:rPr>
        <w:tab/>
      </w:r>
      <w:proofErr w:type="spellStart"/>
      <w:r>
        <w:rPr>
          <w:rFonts w:cs="Naskh3 Bold" w:hint="cs"/>
          <w:sz w:val="28"/>
          <w:szCs w:val="28"/>
          <w:rtl/>
          <w:lang w:val="fr-FR" w:bidi="ar-DZ"/>
        </w:rPr>
        <w:t>د.بوزياني</w:t>
      </w:r>
      <w:proofErr w:type="spellEnd"/>
      <w:r>
        <w:rPr>
          <w:rFonts w:cs="Naskh3 Bold" w:hint="cs"/>
          <w:sz w:val="28"/>
          <w:szCs w:val="28"/>
          <w:rtl/>
          <w:lang w:val="fr-FR" w:bidi="ar-DZ"/>
        </w:rPr>
        <w:t xml:space="preserve"> فاطمة الزهراء</w:t>
      </w:r>
    </w:p>
    <w:sectPr w:rsidR="000C6154" w:rsidRPr="00042972" w:rsidSect="004D0C52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F9D"/>
    <w:multiLevelType w:val="hybridMultilevel"/>
    <w:tmpl w:val="A25E6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30ECF"/>
    <w:multiLevelType w:val="hybridMultilevel"/>
    <w:tmpl w:val="E50A6308"/>
    <w:lvl w:ilvl="0" w:tplc="AF584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204A1"/>
    <w:multiLevelType w:val="hybridMultilevel"/>
    <w:tmpl w:val="4D0899DC"/>
    <w:lvl w:ilvl="0" w:tplc="931E4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29DD"/>
    <w:multiLevelType w:val="hybridMultilevel"/>
    <w:tmpl w:val="6D863422"/>
    <w:lvl w:ilvl="0" w:tplc="2244FD6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64BB2"/>
    <w:multiLevelType w:val="hybridMultilevel"/>
    <w:tmpl w:val="3CD4DF28"/>
    <w:lvl w:ilvl="0" w:tplc="1AC0BF9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573A4"/>
    <w:multiLevelType w:val="hybridMultilevel"/>
    <w:tmpl w:val="2D3A874A"/>
    <w:lvl w:ilvl="0" w:tplc="9C586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0A91"/>
    <w:rsid w:val="00042972"/>
    <w:rsid w:val="000C6154"/>
    <w:rsid w:val="00140737"/>
    <w:rsid w:val="001E406E"/>
    <w:rsid w:val="003D52DF"/>
    <w:rsid w:val="00431200"/>
    <w:rsid w:val="004D0C52"/>
    <w:rsid w:val="004D18A1"/>
    <w:rsid w:val="00650A91"/>
    <w:rsid w:val="006E45C8"/>
    <w:rsid w:val="006F06B1"/>
    <w:rsid w:val="00723B80"/>
    <w:rsid w:val="00775140"/>
    <w:rsid w:val="00842431"/>
    <w:rsid w:val="009075C0"/>
    <w:rsid w:val="009F6C74"/>
    <w:rsid w:val="00A03ACF"/>
    <w:rsid w:val="00C432CC"/>
    <w:rsid w:val="00CA283D"/>
    <w:rsid w:val="00CD281D"/>
    <w:rsid w:val="00D77DB8"/>
    <w:rsid w:val="00DE1063"/>
    <w:rsid w:val="00EA76CD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CCA6-EAAF-4AEE-8DC9-C12A261A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C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6C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52DF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DES SCIENCES HUMAINES SOCIALES ET SOCIALES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 SCIENCES HISLAMIQUE</dc:creator>
  <cp:keywords/>
  <dc:description/>
  <cp:lastModifiedBy>HP</cp:lastModifiedBy>
  <cp:revision>21</cp:revision>
  <dcterms:created xsi:type="dcterms:W3CDTF">2021-01-06T07:22:00Z</dcterms:created>
  <dcterms:modified xsi:type="dcterms:W3CDTF">2024-11-19T09:36:00Z</dcterms:modified>
</cp:coreProperties>
</file>