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469" w:rsidRDefault="005F4469" w:rsidP="005F4469">
      <w:pPr>
        <w:bidi/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مقياس تكنولوجيا المواد المستعملة في </w:t>
      </w:r>
      <w:proofErr w:type="gramStart"/>
      <w:r>
        <w:rPr>
          <w:rFonts w:cstheme="minorHAnsi" w:hint="cs"/>
          <w:b/>
          <w:bCs/>
          <w:sz w:val="28"/>
          <w:szCs w:val="28"/>
          <w:rtl/>
        </w:rPr>
        <w:t>الترميم  -------</w:t>
      </w:r>
      <w:proofErr w:type="gramEnd"/>
      <w:r>
        <w:rPr>
          <w:rFonts w:cstheme="minorHAnsi" w:hint="cs"/>
          <w:b/>
          <w:bCs/>
          <w:sz w:val="28"/>
          <w:szCs w:val="28"/>
          <w:rtl/>
        </w:rPr>
        <w:t xml:space="preserve"> أستاذ المقياس: </w:t>
      </w:r>
      <w:proofErr w:type="spellStart"/>
      <w:r>
        <w:rPr>
          <w:rFonts w:cstheme="minorHAnsi" w:hint="cs"/>
          <w:b/>
          <w:bCs/>
          <w:sz w:val="28"/>
          <w:szCs w:val="28"/>
          <w:rtl/>
        </w:rPr>
        <w:t>دة</w:t>
      </w:r>
      <w:proofErr w:type="spellEnd"/>
      <w:r>
        <w:rPr>
          <w:rFonts w:cstheme="minorHAnsi" w:hint="cs"/>
          <w:b/>
          <w:bCs/>
          <w:sz w:val="28"/>
          <w:szCs w:val="28"/>
          <w:rtl/>
        </w:rPr>
        <w:t xml:space="preserve"> .</w:t>
      </w:r>
      <w:proofErr w:type="spellStart"/>
      <w:r>
        <w:rPr>
          <w:rFonts w:cstheme="minorHAnsi" w:hint="cs"/>
          <w:b/>
          <w:bCs/>
          <w:sz w:val="28"/>
          <w:szCs w:val="28"/>
          <w:rtl/>
        </w:rPr>
        <w:t>بوزياني</w:t>
      </w:r>
      <w:proofErr w:type="spellEnd"/>
      <w:r>
        <w:rPr>
          <w:rFonts w:cstheme="minorHAnsi" w:hint="cs"/>
          <w:b/>
          <w:bCs/>
          <w:sz w:val="28"/>
          <w:szCs w:val="28"/>
          <w:rtl/>
        </w:rPr>
        <w:t xml:space="preserve"> فاطمة الزهراء</w:t>
      </w:r>
    </w:p>
    <w:p w:rsidR="005F4469" w:rsidRDefault="005F4469" w:rsidP="005F4469">
      <w:pPr>
        <w:bidi/>
        <w:spacing w:line="240" w:lineRule="auto"/>
        <w:jc w:val="center"/>
        <w:rPr>
          <w:rFonts w:cstheme="minorHAnsi" w:hint="cs"/>
          <w:b/>
          <w:bCs/>
          <w:sz w:val="28"/>
          <w:szCs w:val="28"/>
          <w:rtl/>
        </w:rPr>
      </w:pPr>
    </w:p>
    <w:p w:rsidR="005F4469" w:rsidRDefault="005F4469" w:rsidP="005F4469">
      <w:pPr>
        <w:bidi/>
        <w:spacing w:after="0" w:line="240" w:lineRule="auto"/>
        <w:jc w:val="center"/>
        <w:rPr>
          <w:rFonts w:cstheme="minorHAnsi" w:hint="cs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جامعة تلمسان</w:t>
      </w:r>
    </w:p>
    <w:p w:rsidR="005F4469" w:rsidRDefault="005F4469" w:rsidP="005F4469">
      <w:pPr>
        <w:bidi/>
        <w:spacing w:after="0" w:line="240" w:lineRule="auto"/>
        <w:jc w:val="center"/>
        <w:rPr>
          <w:rFonts w:cstheme="minorHAnsi" w:hint="cs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كلية العلوم الإنسانية والعلوم الاجتماعية</w:t>
      </w:r>
    </w:p>
    <w:p w:rsidR="005F4469" w:rsidRDefault="005F4469" w:rsidP="005F4469">
      <w:pPr>
        <w:bidi/>
        <w:spacing w:after="0" w:line="240" w:lineRule="auto"/>
        <w:jc w:val="center"/>
        <w:rPr>
          <w:rFonts w:cstheme="minorHAnsi" w:hint="cs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قسم علم الآثار</w:t>
      </w:r>
    </w:p>
    <w:p w:rsidR="005F4469" w:rsidRDefault="005F4469" w:rsidP="005F4469">
      <w:pPr>
        <w:bidi/>
        <w:spacing w:after="0" w:line="240" w:lineRule="auto"/>
        <w:jc w:val="center"/>
        <w:rPr>
          <w:rFonts w:cstheme="minorHAnsi" w:hint="cs"/>
          <w:sz w:val="32"/>
          <w:szCs w:val="32"/>
          <w:rtl/>
        </w:rPr>
      </w:pPr>
    </w:p>
    <w:p w:rsidR="005F4469" w:rsidRDefault="005F4469" w:rsidP="005F4469">
      <w:pPr>
        <w:bidi/>
        <w:spacing w:after="0" w:line="240" w:lineRule="auto"/>
        <w:jc w:val="center"/>
        <w:rPr>
          <w:rFonts w:cstheme="minorHAnsi" w:hint="cs"/>
          <w:sz w:val="32"/>
          <w:szCs w:val="32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5F4469" w:rsidTr="005F446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69" w:rsidRDefault="005F4469">
            <w:pPr>
              <w:bidi/>
              <w:jc w:val="center"/>
              <w:rPr>
                <w:rFonts w:cstheme="minorHAnsi" w:hint="cs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قسم علم الآثار       السنة الجامعية 2024/2025</w:t>
            </w:r>
          </w:p>
          <w:p w:rsidR="005F4469" w:rsidRDefault="005F4469">
            <w:pPr>
              <w:bidi/>
              <w:jc w:val="center"/>
              <w:rPr>
                <w:rFonts w:cstheme="minorHAnsi" w:hint="cs"/>
                <w:sz w:val="32"/>
                <w:szCs w:val="32"/>
                <w:rtl/>
              </w:rPr>
            </w:pPr>
          </w:p>
          <w:p w:rsidR="005F4469" w:rsidRDefault="005F4469">
            <w:pPr>
              <w:bidi/>
              <w:jc w:val="center"/>
              <w:rPr>
                <w:rFonts w:cstheme="minorHAnsi" w:hint="cs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المستوى: الماستر 2 صيانة وترميم</w:t>
            </w:r>
          </w:p>
          <w:p w:rsidR="005F4469" w:rsidRDefault="005F4469">
            <w:pPr>
              <w:bidi/>
              <w:jc w:val="center"/>
              <w:rPr>
                <w:rFonts w:cstheme="minorHAnsi" w:hint="cs"/>
                <w:sz w:val="32"/>
                <w:szCs w:val="32"/>
                <w:rtl/>
              </w:rPr>
            </w:pPr>
          </w:p>
          <w:p w:rsidR="005F4469" w:rsidRDefault="005F4469">
            <w:pPr>
              <w:bidi/>
              <w:jc w:val="center"/>
              <w:rPr>
                <w:rFonts w:cstheme="minorHAnsi" w:hint="cs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أستاذ المقياس: </w:t>
            </w:r>
            <w:proofErr w:type="spellStart"/>
            <w:proofErr w:type="gramStart"/>
            <w:r>
              <w:rPr>
                <w:rFonts w:cstheme="minorHAnsi" w:hint="cs"/>
                <w:sz w:val="28"/>
                <w:szCs w:val="28"/>
                <w:rtl/>
              </w:rPr>
              <w:t>دة</w:t>
            </w:r>
            <w:proofErr w:type="spellEnd"/>
            <w:r>
              <w:rPr>
                <w:rFonts w:cstheme="minorHAnsi" w:hint="cs"/>
                <w:sz w:val="28"/>
                <w:szCs w:val="28"/>
                <w:rtl/>
              </w:rPr>
              <w:t xml:space="preserve"> .</w:t>
            </w:r>
            <w:proofErr w:type="spellStart"/>
            <w:r>
              <w:rPr>
                <w:rFonts w:cstheme="minorHAnsi" w:hint="cs"/>
                <w:sz w:val="28"/>
                <w:szCs w:val="28"/>
                <w:rtl/>
              </w:rPr>
              <w:t>بوزياني</w:t>
            </w:r>
            <w:proofErr w:type="spellEnd"/>
            <w:proofErr w:type="gramEnd"/>
            <w:r>
              <w:rPr>
                <w:rFonts w:cstheme="minorHAnsi" w:hint="cs"/>
                <w:sz w:val="28"/>
                <w:szCs w:val="28"/>
                <w:rtl/>
              </w:rPr>
              <w:t xml:space="preserve"> فاطمة الزهراء</w:t>
            </w:r>
          </w:p>
          <w:p w:rsidR="005F4469" w:rsidRDefault="005F4469">
            <w:pPr>
              <w:bidi/>
              <w:jc w:val="center"/>
              <w:rPr>
                <w:rFonts w:cstheme="minorHAnsi" w:hint="cs"/>
                <w:sz w:val="28"/>
                <w:szCs w:val="28"/>
                <w:rtl/>
              </w:rPr>
            </w:pPr>
          </w:p>
          <w:p w:rsidR="005F4469" w:rsidRDefault="005F4469">
            <w:pPr>
              <w:bidi/>
              <w:jc w:val="center"/>
              <w:rPr>
                <w:rFonts w:cstheme="minorHAnsi" w:hint="cs"/>
                <w:sz w:val="32"/>
                <w:szCs w:val="32"/>
                <w:rtl/>
              </w:rPr>
            </w:pPr>
          </w:p>
          <w:p w:rsidR="005F4469" w:rsidRDefault="005F4469" w:rsidP="005F4469">
            <w:pPr>
              <w:bidi/>
              <w:jc w:val="center"/>
              <w:rPr>
                <w:rFonts w:cs="Naskh3 Bold" w:hint="cs"/>
                <w:color w:val="FF0000"/>
                <w:sz w:val="40"/>
                <w:szCs w:val="40"/>
                <w:u w:val="single"/>
                <w:rtl/>
                <w:lang w:bidi="ar-DZ"/>
              </w:rPr>
            </w:pPr>
            <w:r>
              <w:rPr>
                <w:rFonts w:cstheme="minorHAnsi" w:hint="cs"/>
                <w:b/>
                <w:bCs/>
                <w:i/>
                <w:iCs/>
                <w:color w:val="FF0000"/>
                <w:sz w:val="32"/>
                <w:szCs w:val="32"/>
                <w:u w:val="single"/>
                <w:rtl/>
              </w:rPr>
              <w:t xml:space="preserve">عنوان </w:t>
            </w:r>
            <w:proofErr w:type="spellStart"/>
            <w:proofErr w:type="gramStart"/>
            <w:r>
              <w:rPr>
                <w:rFonts w:cstheme="minorHAnsi" w:hint="cs"/>
                <w:b/>
                <w:bCs/>
                <w:i/>
                <w:iCs/>
                <w:color w:val="FF0000"/>
                <w:sz w:val="32"/>
                <w:szCs w:val="32"/>
                <w:u w:val="single"/>
                <w:rtl/>
              </w:rPr>
              <w:t>الدرس:</w:t>
            </w:r>
            <w:r>
              <w:rPr>
                <w:rFonts w:cstheme="minorHAnsi" w:hint="cs"/>
                <w:b/>
                <w:bCs/>
                <w:i/>
                <w:iCs/>
                <w:color w:val="FF0000"/>
                <w:sz w:val="32"/>
                <w:szCs w:val="32"/>
                <w:u w:val="single"/>
                <w:rtl/>
              </w:rPr>
              <w:t>اللدائـــــن</w:t>
            </w:r>
            <w:proofErr w:type="spellEnd"/>
            <w:proofErr w:type="gramEnd"/>
            <w:r>
              <w:rPr>
                <w:rFonts w:cs="Naskh3 Bold" w:hint="cs"/>
                <w:color w:val="FF0000"/>
                <w:sz w:val="40"/>
                <w:szCs w:val="40"/>
                <w:u w:val="single"/>
                <w:rtl/>
                <w:lang w:bidi="ar-DZ"/>
              </w:rPr>
              <w:t xml:space="preserve"> </w:t>
            </w:r>
          </w:p>
          <w:p w:rsidR="005F4469" w:rsidRDefault="005F4469">
            <w:pPr>
              <w:bidi/>
              <w:jc w:val="center"/>
              <w:rPr>
                <w:rFonts w:cstheme="minorHAnsi" w:hint="cs"/>
                <w:b/>
                <w:bCs/>
                <w:i/>
                <w:iCs/>
                <w:color w:val="FF0000"/>
                <w:sz w:val="32"/>
                <w:szCs w:val="32"/>
                <w:u w:val="single"/>
                <w:rtl/>
              </w:rPr>
            </w:pPr>
          </w:p>
          <w:p w:rsidR="005F4469" w:rsidRDefault="005F4469">
            <w:pPr>
              <w:bidi/>
              <w:jc w:val="center"/>
              <w:rPr>
                <w:rFonts w:cstheme="minorHAnsi"/>
                <w:sz w:val="32"/>
                <w:szCs w:val="32"/>
              </w:rPr>
            </w:pPr>
          </w:p>
        </w:tc>
      </w:tr>
    </w:tbl>
    <w:p w:rsidR="005F4469" w:rsidRDefault="005F4469" w:rsidP="005F4469">
      <w:pPr>
        <w:bidi/>
        <w:spacing w:line="240" w:lineRule="auto"/>
        <w:rPr>
          <w:rFonts w:ascii="Simplified Arabic" w:hAnsi="Simplified Arabic" w:cs="Simplified Arabic" w:hint="cs"/>
          <w:sz w:val="32"/>
          <w:szCs w:val="32"/>
          <w:rtl/>
          <w:lang w:val="en-US" w:eastAsia="en-US"/>
        </w:rPr>
      </w:pPr>
    </w:p>
    <w:p w:rsidR="005F4469" w:rsidRDefault="005F4469" w:rsidP="005F4469">
      <w:pPr>
        <w:bidi/>
        <w:spacing w:line="240" w:lineRule="auto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>عناصر الدرس: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8471"/>
      </w:tblGrid>
      <w:tr w:rsidR="005F4469" w:rsidRPr="005F4469" w:rsidTr="005F4469">
        <w:trPr>
          <w:trHeight w:val="494"/>
        </w:trPr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69" w:rsidRPr="005F4469" w:rsidRDefault="005F4469" w:rsidP="005F4469">
            <w:pPr>
              <w:bidi/>
              <w:spacing w:line="360" w:lineRule="auto"/>
              <w:jc w:val="both"/>
              <w:rPr>
                <w:rFonts w:cs="Naskh3 Bold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 w:rsidRPr="005F4469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مفهوم </w:t>
            </w:r>
            <w:proofErr w:type="spellStart"/>
            <w:r w:rsidRPr="005F4469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االدائن</w:t>
            </w:r>
            <w:proofErr w:type="spellEnd"/>
            <w:r w:rsidRPr="005F4469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:</w:t>
            </w:r>
          </w:p>
        </w:tc>
      </w:tr>
      <w:tr w:rsidR="005F4469" w:rsidRPr="005F4469" w:rsidTr="005F4469">
        <w:trPr>
          <w:trHeight w:val="510"/>
        </w:trPr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69" w:rsidRPr="005F4469" w:rsidRDefault="005F4469" w:rsidP="005F4469">
            <w:pPr>
              <w:pStyle w:val="Paragraphedeliste"/>
              <w:bidi/>
              <w:spacing w:line="360" w:lineRule="auto"/>
              <w:ind w:left="0"/>
              <w:jc w:val="both"/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</w:pPr>
            <w:r w:rsidRPr="005F4469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خواصها:</w:t>
            </w:r>
          </w:p>
        </w:tc>
      </w:tr>
      <w:tr w:rsidR="005F4469" w:rsidRPr="005F4469" w:rsidTr="005F4469">
        <w:trPr>
          <w:trHeight w:val="510"/>
        </w:trPr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69" w:rsidRPr="005F4469" w:rsidRDefault="005F4469" w:rsidP="005F4469">
            <w:pPr>
              <w:bidi/>
              <w:spacing w:line="360" w:lineRule="auto"/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</w:pPr>
            <w:r w:rsidRPr="005F4469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تأثير عوامل التجوية عليها:</w:t>
            </w:r>
          </w:p>
        </w:tc>
      </w:tr>
      <w:tr w:rsidR="005F4469" w:rsidRPr="005F4469" w:rsidTr="005F4469">
        <w:trPr>
          <w:trHeight w:val="510"/>
        </w:trPr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69" w:rsidRPr="005F4469" w:rsidRDefault="005F4469" w:rsidP="005F4469">
            <w:pPr>
              <w:pStyle w:val="Paragraphedeliste"/>
              <w:bidi/>
              <w:spacing w:line="360" w:lineRule="auto"/>
              <w:ind w:left="0"/>
              <w:jc w:val="both"/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</w:pPr>
            <w:r w:rsidRPr="005F4469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مجموعة </w:t>
            </w:r>
            <w:proofErr w:type="spellStart"/>
            <w:r w:rsidRPr="005F4469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ثرموبلاستيك</w:t>
            </w:r>
            <w:proofErr w:type="spellEnd"/>
            <w:r w:rsidRPr="005F4469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proofErr w:type="spellStart"/>
            <w:r w:rsidRPr="005F4469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وثرموسيتينغ</w:t>
            </w:r>
            <w:proofErr w:type="spellEnd"/>
            <w:r w:rsidRPr="005F4469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:</w:t>
            </w:r>
          </w:p>
        </w:tc>
      </w:tr>
      <w:tr w:rsidR="005F4469" w:rsidRPr="005F4469" w:rsidTr="005F4469">
        <w:trPr>
          <w:trHeight w:val="494"/>
        </w:trPr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69" w:rsidRPr="005F4469" w:rsidRDefault="005F4469" w:rsidP="005F4469">
            <w:pPr>
              <w:bidi/>
              <w:spacing w:line="360" w:lineRule="auto"/>
              <w:jc w:val="both"/>
              <w:rPr>
                <w:b/>
                <w:bCs/>
                <w:sz w:val="32"/>
                <w:szCs w:val="32"/>
                <w:u w:val="single"/>
              </w:rPr>
            </w:pPr>
            <w:r w:rsidRPr="005F4469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استخدام </w:t>
            </w:r>
            <w:proofErr w:type="spellStart"/>
            <w:r w:rsidRPr="005F4469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راتنجات</w:t>
            </w:r>
            <w:proofErr w:type="spellEnd"/>
            <w:r w:rsidRPr="005F4469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proofErr w:type="spellStart"/>
            <w:r w:rsidRPr="005F4469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ثرموبلاستيك</w:t>
            </w:r>
            <w:proofErr w:type="spellEnd"/>
            <w:r w:rsidRPr="005F4469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في أعمال الترميم:</w:t>
            </w:r>
          </w:p>
        </w:tc>
      </w:tr>
    </w:tbl>
    <w:p w:rsidR="00591CAB" w:rsidRDefault="00591CAB" w:rsidP="00431737">
      <w:pPr>
        <w:bidi/>
        <w:spacing w:line="360" w:lineRule="auto"/>
        <w:jc w:val="both"/>
        <w:rPr>
          <w:sz w:val="32"/>
          <w:szCs w:val="32"/>
          <w:rtl/>
        </w:rPr>
      </w:pPr>
    </w:p>
    <w:p w:rsidR="00431737" w:rsidRDefault="00431737" w:rsidP="00431737">
      <w:pPr>
        <w:bidi/>
        <w:spacing w:line="360" w:lineRule="auto"/>
        <w:jc w:val="both"/>
        <w:rPr>
          <w:sz w:val="32"/>
          <w:szCs w:val="32"/>
          <w:rtl/>
        </w:rPr>
      </w:pPr>
    </w:p>
    <w:p w:rsidR="000D7F19" w:rsidRDefault="000D7F19" w:rsidP="000D7F19">
      <w:pPr>
        <w:bidi/>
        <w:spacing w:line="360" w:lineRule="auto"/>
        <w:jc w:val="both"/>
        <w:rPr>
          <w:sz w:val="32"/>
          <w:szCs w:val="32"/>
          <w:rtl/>
        </w:rPr>
      </w:pPr>
    </w:p>
    <w:p w:rsidR="000D7F19" w:rsidRDefault="000D7F19" w:rsidP="000D7F19">
      <w:pPr>
        <w:bidi/>
        <w:spacing w:line="360" w:lineRule="auto"/>
        <w:jc w:val="both"/>
        <w:rPr>
          <w:sz w:val="32"/>
          <w:szCs w:val="32"/>
          <w:rtl/>
        </w:rPr>
      </w:pPr>
    </w:p>
    <w:p w:rsidR="000D7F19" w:rsidRDefault="000D7F19" w:rsidP="000D7F19">
      <w:pPr>
        <w:bidi/>
        <w:spacing w:line="360" w:lineRule="auto"/>
        <w:jc w:val="both"/>
        <w:rPr>
          <w:sz w:val="32"/>
          <w:szCs w:val="32"/>
          <w:rtl/>
        </w:rPr>
      </w:pPr>
    </w:p>
    <w:p w:rsidR="00737B37" w:rsidRPr="00737B37" w:rsidRDefault="000802C3" w:rsidP="00737B37">
      <w:pPr>
        <w:pStyle w:val="Paragraphedeliste"/>
        <w:numPr>
          <w:ilvl w:val="0"/>
          <w:numId w:val="1"/>
        </w:numPr>
        <w:bidi/>
        <w:spacing w:line="360" w:lineRule="auto"/>
        <w:rPr>
          <w:color w:val="FF0000"/>
          <w:sz w:val="32"/>
          <w:szCs w:val="32"/>
          <w:u w:val="single"/>
          <w:rtl/>
        </w:rPr>
      </w:pPr>
      <w:r w:rsidRPr="00737B37">
        <w:rPr>
          <w:rFonts w:hint="cs"/>
          <w:color w:val="FF0000"/>
          <w:sz w:val="32"/>
          <w:szCs w:val="32"/>
          <w:u w:val="single"/>
          <w:rtl/>
        </w:rPr>
        <w:t xml:space="preserve">مفهوم </w:t>
      </w:r>
      <w:proofErr w:type="spellStart"/>
      <w:r w:rsidRPr="00737B37">
        <w:rPr>
          <w:rFonts w:hint="cs"/>
          <w:color w:val="FF0000"/>
          <w:sz w:val="32"/>
          <w:szCs w:val="32"/>
          <w:u w:val="single"/>
          <w:rtl/>
        </w:rPr>
        <w:t>االدائن</w:t>
      </w:r>
      <w:proofErr w:type="spellEnd"/>
      <w:r w:rsidRPr="00737B37">
        <w:rPr>
          <w:rFonts w:hint="cs"/>
          <w:color w:val="FF0000"/>
          <w:sz w:val="32"/>
          <w:szCs w:val="32"/>
          <w:u w:val="single"/>
          <w:rtl/>
        </w:rPr>
        <w:t xml:space="preserve">: </w:t>
      </w:r>
    </w:p>
    <w:p w:rsidR="000802C3" w:rsidRDefault="000802C3" w:rsidP="00737B37">
      <w:pPr>
        <w:bidi/>
        <w:spacing w:line="360" w:lineRule="auto"/>
        <w:rPr>
          <w:sz w:val="32"/>
          <w:szCs w:val="32"/>
          <w:rtl/>
        </w:rPr>
      </w:pPr>
      <w:r w:rsidRPr="00737B37">
        <w:rPr>
          <w:rFonts w:hint="cs"/>
          <w:sz w:val="32"/>
          <w:szCs w:val="32"/>
          <w:rtl/>
        </w:rPr>
        <w:t xml:space="preserve">هي </w:t>
      </w:r>
      <w:proofErr w:type="spellStart"/>
      <w:r w:rsidRPr="00737B37">
        <w:rPr>
          <w:rFonts w:hint="cs"/>
          <w:sz w:val="32"/>
          <w:szCs w:val="32"/>
          <w:rtl/>
        </w:rPr>
        <w:t>راتنجات</w:t>
      </w:r>
      <w:proofErr w:type="spellEnd"/>
      <w:r w:rsidRPr="00737B37">
        <w:rPr>
          <w:rFonts w:hint="cs"/>
          <w:sz w:val="32"/>
          <w:szCs w:val="32"/>
          <w:rtl/>
        </w:rPr>
        <w:t xml:space="preserve"> صناعية تنتج من تفاعلات كيميائية لمواد عضوية (أساسها البترول).</w:t>
      </w:r>
      <w:r w:rsidR="00737B37">
        <w:rPr>
          <w:rFonts w:hint="cs"/>
          <w:sz w:val="32"/>
          <w:szCs w:val="32"/>
          <w:rtl/>
        </w:rPr>
        <w:t xml:space="preserve"> وقد تكون على شكل حبيبات أو مسحوق.</w:t>
      </w:r>
    </w:p>
    <w:p w:rsidR="00737B37" w:rsidRPr="00737B37" w:rsidRDefault="00737B37" w:rsidP="00737B37">
      <w:pPr>
        <w:pStyle w:val="Paragraphedeliste"/>
        <w:numPr>
          <w:ilvl w:val="0"/>
          <w:numId w:val="1"/>
        </w:numPr>
        <w:bidi/>
        <w:spacing w:line="360" w:lineRule="auto"/>
        <w:rPr>
          <w:color w:val="FF0000"/>
          <w:sz w:val="32"/>
          <w:szCs w:val="32"/>
          <w:u w:val="single"/>
        </w:rPr>
      </w:pPr>
      <w:r w:rsidRPr="00737B37">
        <w:rPr>
          <w:rFonts w:hint="cs"/>
          <w:color w:val="FF0000"/>
          <w:sz w:val="32"/>
          <w:szCs w:val="32"/>
          <w:u w:val="single"/>
          <w:rtl/>
        </w:rPr>
        <w:t>خواصها:</w:t>
      </w:r>
      <w:r>
        <w:rPr>
          <w:rFonts w:hint="cs"/>
          <w:color w:val="FF0000"/>
          <w:sz w:val="32"/>
          <w:szCs w:val="32"/>
          <w:u w:val="single"/>
          <w:rtl/>
        </w:rPr>
        <w:t xml:space="preserve"> </w:t>
      </w:r>
      <w:r w:rsidRPr="00737B37">
        <w:rPr>
          <w:rFonts w:hint="cs"/>
          <w:sz w:val="32"/>
          <w:szCs w:val="32"/>
          <w:rtl/>
        </w:rPr>
        <w:t xml:space="preserve">خواصها متعددة </w:t>
      </w:r>
      <w:r w:rsidR="00583AE9">
        <w:rPr>
          <w:rFonts w:hint="cs"/>
          <w:sz w:val="32"/>
          <w:szCs w:val="32"/>
          <w:rtl/>
        </w:rPr>
        <w:t xml:space="preserve">نذكر </w:t>
      </w:r>
      <w:r w:rsidRPr="00737B37">
        <w:rPr>
          <w:rFonts w:hint="cs"/>
          <w:sz w:val="32"/>
          <w:szCs w:val="32"/>
          <w:rtl/>
        </w:rPr>
        <w:t>منها:</w:t>
      </w:r>
    </w:p>
    <w:p w:rsidR="00737B37" w:rsidRPr="00A44789" w:rsidRDefault="00A44789" w:rsidP="00A44789">
      <w:pPr>
        <w:pStyle w:val="Paragraphedeliste"/>
        <w:numPr>
          <w:ilvl w:val="0"/>
          <w:numId w:val="2"/>
        </w:numPr>
        <w:bidi/>
        <w:spacing w:line="360" w:lineRule="auto"/>
        <w:rPr>
          <w:sz w:val="32"/>
          <w:szCs w:val="32"/>
        </w:rPr>
      </w:pPr>
      <w:r w:rsidRPr="00A44789">
        <w:rPr>
          <w:rFonts w:hint="cs"/>
          <w:sz w:val="32"/>
          <w:szCs w:val="32"/>
          <w:rtl/>
        </w:rPr>
        <w:t>خفة الوزن.</w:t>
      </w:r>
    </w:p>
    <w:p w:rsidR="00A44789" w:rsidRPr="00A44789" w:rsidRDefault="00A44789" w:rsidP="00A44789">
      <w:pPr>
        <w:pStyle w:val="Paragraphedeliste"/>
        <w:numPr>
          <w:ilvl w:val="0"/>
          <w:numId w:val="2"/>
        </w:numPr>
        <w:bidi/>
        <w:spacing w:line="360" w:lineRule="auto"/>
        <w:rPr>
          <w:sz w:val="32"/>
          <w:szCs w:val="32"/>
        </w:rPr>
      </w:pPr>
      <w:r w:rsidRPr="00A44789">
        <w:rPr>
          <w:rFonts w:hint="cs"/>
          <w:sz w:val="32"/>
          <w:szCs w:val="32"/>
          <w:rtl/>
        </w:rPr>
        <w:t>غير قابلة للصدأ.</w:t>
      </w:r>
    </w:p>
    <w:p w:rsidR="00A44789" w:rsidRPr="00A44789" w:rsidRDefault="00A44789" w:rsidP="00A44789">
      <w:pPr>
        <w:pStyle w:val="Paragraphedeliste"/>
        <w:numPr>
          <w:ilvl w:val="0"/>
          <w:numId w:val="2"/>
        </w:numPr>
        <w:bidi/>
        <w:spacing w:line="360" w:lineRule="auto"/>
        <w:rPr>
          <w:sz w:val="32"/>
          <w:szCs w:val="32"/>
        </w:rPr>
      </w:pPr>
      <w:r w:rsidRPr="00A44789">
        <w:rPr>
          <w:rFonts w:hint="cs"/>
          <w:sz w:val="32"/>
          <w:szCs w:val="32"/>
          <w:rtl/>
        </w:rPr>
        <w:t>سهولة التشكيل والتلوين.</w:t>
      </w:r>
    </w:p>
    <w:p w:rsidR="00A44789" w:rsidRPr="00A44789" w:rsidRDefault="00A44789" w:rsidP="00A44789">
      <w:pPr>
        <w:pStyle w:val="Paragraphedeliste"/>
        <w:numPr>
          <w:ilvl w:val="0"/>
          <w:numId w:val="2"/>
        </w:numPr>
        <w:bidi/>
        <w:spacing w:line="360" w:lineRule="auto"/>
        <w:rPr>
          <w:sz w:val="32"/>
          <w:szCs w:val="32"/>
        </w:rPr>
      </w:pPr>
      <w:r w:rsidRPr="00A44789">
        <w:rPr>
          <w:rFonts w:hint="cs"/>
          <w:sz w:val="32"/>
          <w:szCs w:val="32"/>
          <w:rtl/>
        </w:rPr>
        <w:t>المرونة.</w:t>
      </w:r>
    </w:p>
    <w:p w:rsidR="00737B37" w:rsidRPr="00D526BA" w:rsidRDefault="00A44789" w:rsidP="00D526BA">
      <w:pPr>
        <w:pStyle w:val="Paragraphedeliste"/>
        <w:numPr>
          <w:ilvl w:val="0"/>
          <w:numId w:val="2"/>
        </w:numPr>
        <w:bidi/>
        <w:spacing w:line="360" w:lineRule="auto"/>
        <w:rPr>
          <w:sz w:val="32"/>
          <w:szCs w:val="32"/>
        </w:rPr>
      </w:pPr>
      <w:r w:rsidRPr="00A44789">
        <w:rPr>
          <w:rFonts w:hint="cs"/>
          <w:sz w:val="32"/>
          <w:szCs w:val="32"/>
          <w:rtl/>
        </w:rPr>
        <w:t>يمكن تحويلها أو سكبها في مختلف الأشكال.</w:t>
      </w:r>
    </w:p>
    <w:p w:rsidR="00737B37" w:rsidRPr="00737B37" w:rsidRDefault="00737B37" w:rsidP="00737B37">
      <w:pPr>
        <w:pStyle w:val="Paragraphedeliste"/>
        <w:bidi/>
        <w:spacing w:line="360" w:lineRule="auto"/>
        <w:rPr>
          <w:color w:val="FF0000"/>
          <w:sz w:val="32"/>
          <w:szCs w:val="32"/>
          <w:u w:val="single"/>
          <w:rtl/>
        </w:rPr>
      </w:pPr>
    </w:p>
    <w:p w:rsidR="00737B37" w:rsidRDefault="00D526BA" w:rsidP="00737B37">
      <w:pPr>
        <w:pStyle w:val="Paragraphedeliste"/>
        <w:numPr>
          <w:ilvl w:val="0"/>
          <w:numId w:val="1"/>
        </w:numPr>
        <w:bidi/>
        <w:spacing w:line="360" w:lineRule="auto"/>
        <w:rPr>
          <w:color w:val="FF0000"/>
          <w:sz w:val="32"/>
          <w:szCs w:val="32"/>
          <w:u w:val="single"/>
        </w:rPr>
      </w:pPr>
      <w:r>
        <w:rPr>
          <w:rFonts w:hint="cs"/>
          <w:color w:val="FF0000"/>
          <w:sz w:val="32"/>
          <w:szCs w:val="32"/>
          <w:u w:val="single"/>
          <w:rtl/>
        </w:rPr>
        <w:t xml:space="preserve">تأثير </w:t>
      </w:r>
      <w:r w:rsidR="00737B37" w:rsidRPr="00737B37">
        <w:rPr>
          <w:rFonts w:hint="cs"/>
          <w:color w:val="FF0000"/>
          <w:sz w:val="32"/>
          <w:szCs w:val="32"/>
          <w:u w:val="single"/>
          <w:rtl/>
        </w:rPr>
        <w:t>عوامل التجوية عليها:</w:t>
      </w:r>
    </w:p>
    <w:p w:rsidR="00F537D6" w:rsidRDefault="00AD0063" w:rsidP="00AD0063">
      <w:pPr>
        <w:pStyle w:val="Paragraphedeliste"/>
        <w:bidi/>
        <w:spacing w:line="360" w:lineRule="auto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ab/>
      </w:r>
      <w:r w:rsidR="00D526BA" w:rsidRPr="00F537D6">
        <w:rPr>
          <w:rFonts w:hint="cs"/>
          <w:sz w:val="32"/>
          <w:szCs w:val="32"/>
          <w:rtl/>
        </w:rPr>
        <w:t>تتحلل اللدائن الصناعية بفعل تأثير العوامل  البيئية، وأهم عامل في ذلك غاز الاكسيجين والضوء كما تعتبر الأشعة الفوق بنفسجية من أخطر الإشعاعات على المواد المصنعة منها. وتؤ</w:t>
      </w:r>
      <w:r w:rsidR="00F537D6" w:rsidRPr="00F537D6">
        <w:rPr>
          <w:rFonts w:hint="cs"/>
          <w:sz w:val="32"/>
          <w:szCs w:val="32"/>
          <w:rtl/>
        </w:rPr>
        <w:t>ذي عملية أكسدتها إلى:</w:t>
      </w:r>
    </w:p>
    <w:p w:rsidR="00AD0063" w:rsidRDefault="00AD0063" w:rsidP="00AD0063">
      <w:pPr>
        <w:pStyle w:val="Paragraphedeliste"/>
        <w:numPr>
          <w:ilvl w:val="0"/>
          <w:numId w:val="2"/>
        </w:numPr>
        <w:bidi/>
        <w:spacing w:line="360" w:lineRule="auto"/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تغير اللون.</w:t>
      </w:r>
    </w:p>
    <w:p w:rsidR="00AD0063" w:rsidRDefault="00AD0063" w:rsidP="00AD0063">
      <w:pPr>
        <w:pStyle w:val="Paragraphedeliste"/>
        <w:numPr>
          <w:ilvl w:val="0"/>
          <w:numId w:val="2"/>
        </w:numPr>
        <w:bidi/>
        <w:spacing w:line="360" w:lineRule="auto"/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تفقد تماسكها.</w:t>
      </w:r>
    </w:p>
    <w:p w:rsidR="00AD0063" w:rsidRDefault="00AD0063" w:rsidP="00AD0063">
      <w:pPr>
        <w:pStyle w:val="Paragraphedeliste"/>
        <w:numPr>
          <w:ilvl w:val="0"/>
          <w:numId w:val="2"/>
        </w:numPr>
        <w:bidi/>
        <w:spacing w:line="360" w:lineRule="auto"/>
        <w:jc w:val="both"/>
        <w:rPr>
          <w:sz w:val="32"/>
          <w:szCs w:val="32"/>
        </w:rPr>
      </w:pPr>
      <w:r w:rsidRPr="00AD0063">
        <w:rPr>
          <w:rFonts w:hint="cs"/>
          <w:sz w:val="32"/>
          <w:szCs w:val="32"/>
          <w:rtl/>
        </w:rPr>
        <w:t>الهشاشة.</w:t>
      </w:r>
    </w:p>
    <w:p w:rsidR="00AD0063" w:rsidRPr="00AD0063" w:rsidRDefault="00AD0063" w:rsidP="00AD0063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color w:val="FF0000"/>
          <w:sz w:val="32"/>
          <w:szCs w:val="32"/>
          <w:u w:val="single"/>
        </w:rPr>
      </w:pPr>
      <w:r w:rsidRPr="00AD0063">
        <w:rPr>
          <w:rFonts w:hint="cs"/>
          <w:color w:val="FF0000"/>
          <w:sz w:val="32"/>
          <w:szCs w:val="32"/>
          <w:u w:val="single"/>
          <w:rtl/>
        </w:rPr>
        <w:t xml:space="preserve">مجموعة </w:t>
      </w:r>
      <w:proofErr w:type="spellStart"/>
      <w:r w:rsidRPr="00AD0063">
        <w:rPr>
          <w:rFonts w:hint="cs"/>
          <w:color w:val="FF0000"/>
          <w:sz w:val="32"/>
          <w:szCs w:val="32"/>
          <w:u w:val="single"/>
          <w:rtl/>
        </w:rPr>
        <w:t>ثرموبلاستيك</w:t>
      </w:r>
      <w:proofErr w:type="spellEnd"/>
      <w:r w:rsidRPr="00AD0063">
        <w:rPr>
          <w:rFonts w:hint="cs"/>
          <w:color w:val="FF0000"/>
          <w:sz w:val="32"/>
          <w:szCs w:val="32"/>
          <w:u w:val="single"/>
          <w:rtl/>
        </w:rPr>
        <w:t xml:space="preserve"> </w:t>
      </w:r>
      <w:proofErr w:type="spellStart"/>
      <w:r w:rsidRPr="00AD0063">
        <w:rPr>
          <w:rFonts w:hint="cs"/>
          <w:color w:val="FF0000"/>
          <w:sz w:val="32"/>
          <w:szCs w:val="32"/>
          <w:u w:val="single"/>
          <w:rtl/>
        </w:rPr>
        <w:t>وثرموسيتينغ</w:t>
      </w:r>
      <w:proofErr w:type="spellEnd"/>
      <w:r>
        <w:rPr>
          <w:rFonts w:hint="cs"/>
          <w:color w:val="FF0000"/>
          <w:sz w:val="32"/>
          <w:szCs w:val="32"/>
          <w:u w:val="single"/>
          <w:rtl/>
        </w:rPr>
        <w:t>:</w:t>
      </w:r>
      <w:r>
        <w:rPr>
          <w:rFonts w:hint="cs"/>
          <w:color w:val="FF0000"/>
          <w:sz w:val="32"/>
          <w:szCs w:val="32"/>
          <w:u w:val="single"/>
          <w:rtl/>
          <w:lang w:bidi="ar-DZ"/>
        </w:rPr>
        <w:t xml:space="preserve"> </w:t>
      </w:r>
      <w:r w:rsidRPr="00AD0063">
        <w:rPr>
          <w:rFonts w:hint="cs"/>
          <w:sz w:val="32"/>
          <w:szCs w:val="32"/>
          <w:rtl/>
        </w:rPr>
        <w:t xml:space="preserve">تقسم اللدائن الى مجموعتين ، مجموعة </w:t>
      </w:r>
      <w:proofErr w:type="spellStart"/>
      <w:r w:rsidRPr="00AD0063">
        <w:rPr>
          <w:rFonts w:hint="cs"/>
          <w:sz w:val="32"/>
          <w:szCs w:val="32"/>
          <w:rtl/>
        </w:rPr>
        <w:t>ثرموبلاستيك</w:t>
      </w:r>
      <w:proofErr w:type="spellEnd"/>
      <w:r w:rsidRPr="00AD0063">
        <w:rPr>
          <w:rFonts w:hint="cs"/>
          <w:sz w:val="32"/>
          <w:szCs w:val="32"/>
          <w:rtl/>
        </w:rPr>
        <w:t xml:space="preserve"> </w:t>
      </w:r>
      <w:proofErr w:type="spellStart"/>
      <w:r w:rsidRPr="00AD0063">
        <w:rPr>
          <w:rFonts w:hint="cs"/>
          <w:sz w:val="32"/>
          <w:szCs w:val="32"/>
          <w:rtl/>
        </w:rPr>
        <w:t>وثرموسيتينغ</w:t>
      </w:r>
      <w:proofErr w:type="spellEnd"/>
      <w:r>
        <w:rPr>
          <w:rFonts w:hint="cs"/>
          <w:sz w:val="32"/>
          <w:szCs w:val="32"/>
          <w:rtl/>
        </w:rPr>
        <w:t>.</w:t>
      </w:r>
    </w:p>
    <w:p w:rsidR="00AD0063" w:rsidRPr="003F31D1" w:rsidRDefault="00AD0063" w:rsidP="00AD0063">
      <w:pPr>
        <w:pStyle w:val="Paragraphedeliste"/>
        <w:numPr>
          <w:ilvl w:val="0"/>
          <w:numId w:val="2"/>
        </w:numPr>
        <w:bidi/>
        <w:spacing w:line="360" w:lineRule="auto"/>
        <w:jc w:val="both"/>
        <w:rPr>
          <w:color w:val="002060"/>
          <w:sz w:val="32"/>
          <w:szCs w:val="32"/>
          <w:u w:val="single"/>
        </w:rPr>
      </w:pPr>
      <w:r w:rsidRPr="00AD0063">
        <w:rPr>
          <w:rFonts w:hint="cs"/>
          <w:color w:val="002060"/>
          <w:sz w:val="32"/>
          <w:szCs w:val="32"/>
          <w:u w:val="single"/>
          <w:rtl/>
        </w:rPr>
        <w:t xml:space="preserve">مجموعة </w:t>
      </w:r>
      <w:proofErr w:type="spellStart"/>
      <w:r w:rsidRPr="00AD0063">
        <w:rPr>
          <w:rFonts w:hint="cs"/>
          <w:color w:val="002060"/>
          <w:sz w:val="32"/>
          <w:szCs w:val="32"/>
          <w:u w:val="single"/>
          <w:rtl/>
        </w:rPr>
        <w:t>ثرموسيتينغ</w:t>
      </w:r>
      <w:proofErr w:type="spellEnd"/>
      <w:r w:rsidRPr="00AD0063">
        <w:rPr>
          <w:rFonts w:hint="cs"/>
          <w:color w:val="002060"/>
          <w:sz w:val="32"/>
          <w:szCs w:val="32"/>
          <w:u w:val="single"/>
          <w:rtl/>
        </w:rPr>
        <w:t>:</w:t>
      </w:r>
      <w:r>
        <w:rPr>
          <w:rFonts w:hint="cs"/>
          <w:color w:val="002060"/>
          <w:sz w:val="32"/>
          <w:szCs w:val="32"/>
          <w:u w:val="single"/>
          <w:rtl/>
        </w:rPr>
        <w:t xml:space="preserve"> </w:t>
      </w:r>
      <w:r w:rsidR="003F31D1" w:rsidRPr="003F31D1">
        <w:rPr>
          <w:rFonts w:hint="cs"/>
          <w:sz w:val="32"/>
          <w:szCs w:val="32"/>
          <w:rtl/>
        </w:rPr>
        <w:t xml:space="preserve"> هي لدائن صلبة لديها القدرة والمقاومة العالية لدرجات الحرارة ومن الصعب </w:t>
      </w:r>
      <w:r w:rsidR="002231EB" w:rsidRPr="003F31D1">
        <w:rPr>
          <w:rFonts w:hint="cs"/>
          <w:sz w:val="32"/>
          <w:szCs w:val="32"/>
          <w:rtl/>
        </w:rPr>
        <w:t>إعادة</w:t>
      </w:r>
      <w:r w:rsidR="003F31D1" w:rsidRPr="003F31D1">
        <w:rPr>
          <w:rFonts w:hint="cs"/>
          <w:sz w:val="32"/>
          <w:szCs w:val="32"/>
          <w:rtl/>
        </w:rPr>
        <w:t xml:space="preserve"> تشكيلها، تستخدم في هياكل القوارب ومزالج الطائرات المائية.</w:t>
      </w:r>
    </w:p>
    <w:p w:rsidR="003F31D1" w:rsidRPr="002019EB" w:rsidRDefault="003F31D1" w:rsidP="003F31D1">
      <w:pPr>
        <w:pStyle w:val="Paragraphedeliste"/>
        <w:numPr>
          <w:ilvl w:val="0"/>
          <w:numId w:val="2"/>
        </w:numPr>
        <w:bidi/>
        <w:spacing w:line="360" w:lineRule="auto"/>
        <w:jc w:val="both"/>
        <w:rPr>
          <w:color w:val="002060"/>
          <w:sz w:val="32"/>
          <w:szCs w:val="32"/>
          <w:u w:val="single"/>
        </w:rPr>
      </w:pPr>
      <w:r>
        <w:rPr>
          <w:rFonts w:hint="cs"/>
          <w:color w:val="002060"/>
          <w:sz w:val="32"/>
          <w:szCs w:val="32"/>
          <w:u w:val="single"/>
          <w:rtl/>
        </w:rPr>
        <w:lastRenderedPageBreak/>
        <w:t xml:space="preserve">مجموعة </w:t>
      </w:r>
      <w:proofErr w:type="spellStart"/>
      <w:r>
        <w:rPr>
          <w:rFonts w:hint="cs"/>
          <w:color w:val="002060"/>
          <w:sz w:val="32"/>
          <w:szCs w:val="32"/>
          <w:u w:val="single"/>
          <w:rtl/>
        </w:rPr>
        <w:t>ثرموبلاستيك</w:t>
      </w:r>
      <w:proofErr w:type="spellEnd"/>
      <w:r>
        <w:rPr>
          <w:rFonts w:hint="cs"/>
          <w:color w:val="002060"/>
          <w:sz w:val="32"/>
          <w:szCs w:val="32"/>
          <w:u w:val="single"/>
          <w:rtl/>
        </w:rPr>
        <w:t>:</w:t>
      </w:r>
      <w:r w:rsidRPr="002231EB">
        <w:rPr>
          <w:rFonts w:hint="cs"/>
          <w:color w:val="002060"/>
          <w:sz w:val="32"/>
          <w:szCs w:val="32"/>
          <w:rtl/>
          <w:lang w:bidi="ar-DZ"/>
        </w:rPr>
        <w:t xml:space="preserve"> </w:t>
      </w:r>
      <w:r w:rsidR="002231EB" w:rsidRPr="002231EB">
        <w:rPr>
          <w:rFonts w:hint="cs"/>
          <w:sz w:val="32"/>
          <w:szCs w:val="32"/>
          <w:rtl/>
          <w:lang w:bidi="ar-DZ"/>
        </w:rPr>
        <w:t>هي لدائن تلين في الحرارة وتتميز بسهولة التشكيل والإعادة والتصنيع مثل أكياس التسوق.</w:t>
      </w:r>
    </w:p>
    <w:p w:rsidR="002019EB" w:rsidRPr="00AD0063" w:rsidRDefault="002019EB" w:rsidP="002019EB">
      <w:pPr>
        <w:pStyle w:val="Paragraphedeliste"/>
        <w:bidi/>
        <w:spacing w:line="360" w:lineRule="auto"/>
        <w:ind w:left="1080"/>
        <w:jc w:val="both"/>
        <w:rPr>
          <w:color w:val="002060"/>
          <w:sz w:val="32"/>
          <w:szCs w:val="32"/>
          <w:u w:val="single"/>
        </w:rPr>
      </w:pPr>
    </w:p>
    <w:p w:rsidR="00AD0063" w:rsidRDefault="00AD0063" w:rsidP="00E203A0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color w:val="FF0000"/>
          <w:sz w:val="32"/>
          <w:szCs w:val="32"/>
          <w:u w:val="single"/>
        </w:rPr>
      </w:pPr>
      <w:r w:rsidRPr="00AD0063">
        <w:rPr>
          <w:rFonts w:hint="cs"/>
          <w:color w:val="FF0000"/>
          <w:sz w:val="32"/>
          <w:szCs w:val="32"/>
          <w:u w:val="single"/>
          <w:rtl/>
        </w:rPr>
        <w:t xml:space="preserve">استخدام </w:t>
      </w:r>
      <w:proofErr w:type="spellStart"/>
      <w:r w:rsidRPr="00AD0063">
        <w:rPr>
          <w:rFonts w:hint="cs"/>
          <w:color w:val="FF0000"/>
          <w:sz w:val="32"/>
          <w:szCs w:val="32"/>
          <w:u w:val="single"/>
          <w:rtl/>
        </w:rPr>
        <w:t>راتنجات</w:t>
      </w:r>
      <w:proofErr w:type="spellEnd"/>
      <w:r w:rsidRPr="00AD0063">
        <w:rPr>
          <w:rFonts w:hint="cs"/>
          <w:color w:val="FF0000"/>
          <w:sz w:val="32"/>
          <w:szCs w:val="32"/>
          <w:u w:val="single"/>
          <w:rtl/>
        </w:rPr>
        <w:t xml:space="preserve"> </w:t>
      </w:r>
      <w:proofErr w:type="spellStart"/>
      <w:r w:rsidRPr="00AD0063">
        <w:rPr>
          <w:rFonts w:hint="cs"/>
          <w:color w:val="FF0000"/>
          <w:sz w:val="32"/>
          <w:szCs w:val="32"/>
          <w:u w:val="single"/>
          <w:rtl/>
        </w:rPr>
        <w:t>ثرموبلاستيك</w:t>
      </w:r>
      <w:proofErr w:type="spellEnd"/>
      <w:r w:rsidRPr="00AD0063">
        <w:rPr>
          <w:rFonts w:hint="cs"/>
          <w:color w:val="FF0000"/>
          <w:sz w:val="32"/>
          <w:szCs w:val="32"/>
          <w:u w:val="single"/>
          <w:rtl/>
        </w:rPr>
        <w:t xml:space="preserve"> في أعمال </w:t>
      </w:r>
      <w:r w:rsidR="00E203A0">
        <w:rPr>
          <w:rFonts w:hint="cs"/>
          <w:color w:val="FF0000"/>
          <w:sz w:val="32"/>
          <w:szCs w:val="32"/>
          <w:u w:val="single"/>
          <w:rtl/>
        </w:rPr>
        <w:t>ال</w:t>
      </w:r>
      <w:r w:rsidRPr="00AD0063">
        <w:rPr>
          <w:rFonts w:hint="cs"/>
          <w:color w:val="FF0000"/>
          <w:sz w:val="32"/>
          <w:szCs w:val="32"/>
          <w:u w:val="single"/>
          <w:rtl/>
        </w:rPr>
        <w:t>ترميم:</w:t>
      </w:r>
    </w:p>
    <w:p w:rsidR="00E203A0" w:rsidRPr="00E203A0" w:rsidRDefault="00E203A0" w:rsidP="00E203A0">
      <w:pPr>
        <w:pStyle w:val="Paragraphedeliste"/>
        <w:bidi/>
        <w:spacing w:line="360" w:lineRule="auto"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ab/>
        <w:t xml:space="preserve">استخدمت </w:t>
      </w:r>
      <w:proofErr w:type="spellStart"/>
      <w:r w:rsidRPr="00E203A0">
        <w:rPr>
          <w:rFonts w:hint="cs"/>
          <w:sz w:val="32"/>
          <w:szCs w:val="32"/>
          <w:rtl/>
          <w:lang w:bidi="ar-DZ"/>
        </w:rPr>
        <w:t>راتنجات</w:t>
      </w:r>
      <w:proofErr w:type="spellEnd"/>
      <w:r w:rsidRPr="00E203A0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Pr="00E203A0">
        <w:rPr>
          <w:rFonts w:hint="cs"/>
          <w:sz w:val="32"/>
          <w:szCs w:val="32"/>
          <w:rtl/>
          <w:lang w:bidi="ar-DZ"/>
        </w:rPr>
        <w:t>ثرموبلاستيك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r w:rsidR="00CE24BF" w:rsidRPr="00E203A0">
        <w:rPr>
          <w:rFonts w:hint="cs"/>
          <w:sz w:val="32"/>
          <w:szCs w:val="32"/>
          <w:rtl/>
          <w:lang w:bidi="ar-DZ"/>
        </w:rPr>
        <w:t xml:space="preserve">في أعمال ترميم المباني </w:t>
      </w:r>
      <w:r w:rsidRPr="00E203A0">
        <w:rPr>
          <w:rFonts w:hint="cs"/>
          <w:sz w:val="32"/>
          <w:szCs w:val="32"/>
          <w:rtl/>
          <w:lang w:bidi="ar-DZ"/>
        </w:rPr>
        <w:t>الأثرية</w:t>
      </w:r>
      <w:r w:rsidR="00CE24BF" w:rsidRPr="00E203A0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حيث </w:t>
      </w:r>
      <w:r w:rsidR="00CE24BF" w:rsidRPr="00E203A0">
        <w:rPr>
          <w:rFonts w:hint="cs"/>
          <w:sz w:val="32"/>
          <w:szCs w:val="32"/>
          <w:rtl/>
          <w:lang w:bidi="ar-DZ"/>
        </w:rPr>
        <w:t xml:space="preserve">تم استخدام </w:t>
      </w:r>
      <w:proofErr w:type="spellStart"/>
      <w:r w:rsidR="00CE24BF" w:rsidRPr="00E203A0">
        <w:rPr>
          <w:rFonts w:hint="cs"/>
          <w:sz w:val="32"/>
          <w:szCs w:val="32"/>
          <w:rtl/>
          <w:lang w:bidi="ar-DZ"/>
        </w:rPr>
        <w:t>الراتنجات</w:t>
      </w:r>
      <w:proofErr w:type="spellEnd"/>
      <w:r w:rsidR="00CE24BF" w:rsidRPr="00E203A0">
        <w:rPr>
          <w:rFonts w:hint="cs"/>
          <w:sz w:val="32"/>
          <w:szCs w:val="32"/>
          <w:rtl/>
          <w:lang w:bidi="ar-DZ"/>
        </w:rPr>
        <w:t xml:space="preserve"> من نوع </w:t>
      </w:r>
      <w:proofErr w:type="spellStart"/>
      <w:r w:rsidR="00CE24BF" w:rsidRPr="00E203A0">
        <w:rPr>
          <w:rFonts w:hint="cs"/>
          <w:sz w:val="32"/>
          <w:szCs w:val="32"/>
          <w:rtl/>
          <w:lang w:bidi="ar-DZ"/>
        </w:rPr>
        <w:t>الأكريلات</w:t>
      </w:r>
      <w:proofErr w:type="spellEnd"/>
      <w:r w:rsidR="00CE24BF" w:rsidRPr="00E203A0">
        <w:rPr>
          <w:rFonts w:hint="cs"/>
          <w:sz w:val="32"/>
          <w:szCs w:val="32"/>
          <w:rtl/>
          <w:lang w:bidi="ar-DZ"/>
        </w:rPr>
        <w:t xml:space="preserve"> والبو</w:t>
      </w:r>
      <w:r w:rsidRPr="00E203A0">
        <w:rPr>
          <w:rFonts w:hint="cs"/>
          <w:sz w:val="32"/>
          <w:szCs w:val="32"/>
          <w:rtl/>
          <w:lang w:bidi="ar-DZ"/>
        </w:rPr>
        <w:t xml:space="preserve">لي فينيل </w:t>
      </w:r>
      <w:proofErr w:type="spellStart"/>
      <w:r w:rsidRPr="00E203A0">
        <w:rPr>
          <w:rFonts w:hint="cs"/>
          <w:sz w:val="32"/>
          <w:szCs w:val="32"/>
          <w:rtl/>
          <w:lang w:bidi="ar-DZ"/>
        </w:rPr>
        <w:t>أسيتات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وكانت نتائجها جيدة في اعمال ترميم المباني الأثرية، </w:t>
      </w:r>
      <w:r w:rsidRPr="00E203A0">
        <w:rPr>
          <w:rFonts w:hint="cs"/>
          <w:sz w:val="32"/>
          <w:szCs w:val="32"/>
          <w:rtl/>
          <w:lang w:bidi="ar-DZ"/>
        </w:rPr>
        <w:t xml:space="preserve"> كما يمكن أن تستخدم كلواصق للمواد الأثرية ذات الوزن الخفيف أو أن تستخدم كطبقة واقية على الأحجار والجبس والصور الجدارية.</w:t>
      </w:r>
    </w:p>
    <w:p w:rsidR="002019EB" w:rsidRPr="002019EB" w:rsidRDefault="00E203A0" w:rsidP="00E203A0">
      <w:pPr>
        <w:pStyle w:val="Paragraphedeliste"/>
        <w:bidi/>
        <w:spacing w:line="360" w:lineRule="auto"/>
        <w:jc w:val="both"/>
        <w:rPr>
          <w:color w:val="FF0000"/>
          <w:sz w:val="32"/>
          <w:szCs w:val="32"/>
        </w:rPr>
      </w:pPr>
      <w:r>
        <w:rPr>
          <w:rFonts w:hint="cs"/>
          <w:color w:val="FF0000"/>
          <w:sz w:val="32"/>
          <w:szCs w:val="32"/>
          <w:rtl/>
        </w:rPr>
        <w:t xml:space="preserve"> </w:t>
      </w:r>
    </w:p>
    <w:p w:rsidR="00AD0063" w:rsidRPr="00AD0063" w:rsidRDefault="00AD0063" w:rsidP="00AD0063">
      <w:pPr>
        <w:pStyle w:val="Paragraphedeliste"/>
        <w:bidi/>
        <w:spacing w:line="360" w:lineRule="auto"/>
        <w:jc w:val="both"/>
        <w:rPr>
          <w:color w:val="FF0000"/>
          <w:sz w:val="32"/>
          <w:szCs w:val="32"/>
          <w:u w:val="single"/>
          <w:rtl/>
        </w:rPr>
      </w:pPr>
    </w:p>
    <w:p w:rsidR="00D526BA" w:rsidRPr="00140B2D" w:rsidRDefault="00D526BA" w:rsidP="00140B2D">
      <w:pPr>
        <w:pStyle w:val="Paragraphedeliste"/>
        <w:bidi/>
        <w:spacing w:line="360" w:lineRule="auto"/>
        <w:jc w:val="right"/>
        <w:rPr>
          <w:sz w:val="32"/>
          <w:szCs w:val="32"/>
        </w:rPr>
      </w:pPr>
      <w:bookmarkStart w:id="0" w:name="_GoBack"/>
      <w:bookmarkEnd w:id="0"/>
      <w:r w:rsidRPr="00140B2D">
        <w:rPr>
          <w:rFonts w:hint="cs"/>
          <w:sz w:val="32"/>
          <w:szCs w:val="32"/>
          <w:rtl/>
        </w:rPr>
        <w:t xml:space="preserve"> </w:t>
      </w:r>
      <w:proofErr w:type="spellStart"/>
      <w:r w:rsidR="00140B2D" w:rsidRPr="00140B2D">
        <w:rPr>
          <w:rFonts w:hint="cs"/>
          <w:sz w:val="32"/>
          <w:szCs w:val="32"/>
          <w:rtl/>
        </w:rPr>
        <w:t>دة</w:t>
      </w:r>
      <w:proofErr w:type="spellEnd"/>
      <w:r w:rsidR="00140B2D" w:rsidRPr="00140B2D">
        <w:rPr>
          <w:rFonts w:hint="cs"/>
          <w:sz w:val="32"/>
          <w:szCs w:val="32"/>
          <w:rtl/>
        </w:rPr>
        <w:t xml:space="preserve">. </w:t>
      </w:r>
      <w:proofErr w:type="spellStart"/>
      <w:r w:rsidR="00140B2D" w:rsidRPr="00140B2D">
        <w:rPr>
          <w:rFonts w:hint="cs"/>
          <w:sz w:val="32"/>
          <w:szCs w:val="32"/>
          <w:rtl/>
        </w:rPr>
        <w:t>بوزياني</w:t>
      </w:r>
      <w:proofErr w:type="spellEnd"/>
      <w:r w:rsidR="00140B2D" w:rsidRPr="00140B2D">
        <w:rPr>
          <w:rFonts w:hint="cs"/>
          <w:sz w:val="32"/>
          <w:szCs w:val="32"/>
          <w:rtl/>
        </w:rPr>
        <w:t xml:space="preserve"> فاطمة الزهراء</w:t>
      </w:r>
      <w:r w:rsidR="003B08FA">
        <w:rPr>
          <w:rFonts w:hint="cs"/>
          <w:sz w:val="32"/>
          <w:szCs w:val="32"/>
          <w:rtl/>
        </w:rPr>
        <w:t>.</w:t>
      </w:r>
    </w:p>
    <w:sectPr w:rsidR="00D526BA" w:rsidRPr="00140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askh3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723EF"/>
    <w:multiLevelType w:val="hybridMultilevel"/>
    <w:tmpl w:val="96D2A0CE"/>
    <w:lvl w:ilvl="0" w:tplc="B57018A4">
      <w:start w:val="3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8204A1"/>
    <w:multiLevelType w:val="hybridMultilevel"/>
    <w:tmpl w:val="4D0899DC"/>
    <w:lvl w:ilvl="0" w:tplc="931E4826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573A4"/>
    <w:multiLevelType w:val="hybridMultilevel"/>
    <w:tmpl w:val="2D3A874A"/>
    <w:lvl w:ilvl="0" w:tplc="9C586E5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Naskh3 Bold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370BE3"/>
    <w:multiLevelType w:val="hybridMultilevel"/>
    <w:tmpl w:val="608AE264"/>
    <w:lvl w:ilvl="0" w:tplc="AD92370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31737"/>
    <w:rsid w:val="000802C3"/>
    <w:rsid w:val="000D7F19"/>
    <w:rsid w:val="00140B2D"/>
    <w:rsid w:val="002019EB"/>
    <w:rsid w:val="002231EB"/>
    <w:rsid w:val="003B08FA"/>
    <w:rsid w:val="003F31D1"/>
    <w:rsid w:val="00431737"/>
    <w:rsid w:val="00583AE9"/>
    <w:rsid w:val="00591CAB"/>
    <w:rsid w:val="005F4469"/>
    <w:rsid w:val="00737B37"/>
    <w:rsid w:val="00A44789"/>
    <w:rsid w:val="00AD0063"/>
    <w:rsid w:val="00CE24BF"/>
    <w:rsid w:val="00D526BA"/>
    <w:rsid w:val="00E203A0"/>
    <w:rsid w:val="00F5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B04A23-1A41-47BE-BCC5-9BE835AD9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317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37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7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261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HP</cp:lastModifiedBy>
  <cp:revision>16</cp:revision>
  <dcterms:created xsi:type="dcterms:W3CDTF">2021-01-10T13:38:00Z</dcterms:created>
  <dcterms:modified xsi:type="dcterms:W3CDTF">2024-11-19T09:41:00Z</dcterms:modified>
</cp:coreProperties>
</file>