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4A" w:rsidRPr="003C4118" w:rsidRDefault="008F654A" w:rsidP="008F654A">
      <w:pPr>
        <w:pStyle w:val="Retraitcorpset1relig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val="en-US" w:eastAsia="ko-KR"/>
        </w:rPr>
      </w:pPr>
    </w:p>
    <w:p w:rsidR="008F654A" w:rsidRPr="003C4118" w:rsidRDefault="008F654A" w:rsidP="008F654A">
      <w:pPr>
        <w:pStyle w:val="Retraitcorpset1relig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val="en-US" w:eastAsia="ko-KR"/>
        </w:rPr>
      </w:pPr>
      <w:r w:rsidRPr="003C4118">
        <w:rPr>
          <w:rFonts w:asciiTheme="minorBidi" w:hAnsiTheme="minorBidi"/>
          <w:sz w:val="32"/>
          <w:szCs w:val="32"/>
          <w:rtl/>
          <w:lang w:val="en-US" w:eastAsia="ko-KR"/>
        </w:rPr>
        <w:t>المحاضرة رقم04:</w:t>
      </w:r>
    </w:p>
    <w:p w:rsidR="008F654A" w:rsidRPr="003C4118" w:rsidRDefault="008F654A" w:rsidP="007759F6">
      <w:pPr>
        <w:bidi/>
        <w:jc w:val="both"/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C4118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الموضوع:الفن</w:t>
      </w:r>
      <w:proofErr w:type="spellEnd"/>
      <w:r w:rsidRPr="003C4118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 w:rsidRPr="003C4118">
        <w:rPr>
          <w:rFonts w:asciiTheme="minorBidi" w:hAnsiTheme="minorBidi" w:cstheme="minorBidi"/>
          <w:color w:val="000000" w:themeColor="text1"/>
          <w:sz w:val="32"/>
          <w:szCs w:val="32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في شمال افريقيا: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يعتبر الفن الصخري من ابرز واهم اشكال التعبير الفني التي تكشف عنها الحفريات و الاكتشافات </w:t>
      </w:r>
      <w:proofErr w:type="gram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الاثرية ،من</w:t>
      </w:r>
      <w:proofErr w:type="gram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ابرز المواقع التي تحتوي على رسوم الصخرية في شمال افريقيا ندكر منها: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منطقة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طاسيلي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ناجر:من</w:t>
      </w:r>
      <w:proofErr w:type="spellEnd"/>
      <w:proofErr w:type="gram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ابرز مواقع الفن الصخري في شمال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افريقيا،تحتوي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على مجموعة هائلة من الرسوم الصخرية تعود الى الفترة 6000 الى 2000ق.م،تعرض هده الرسوم مشاهدة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الحيونات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متل الغزلان و طيور إضافة اشكال بشرية ورموز دينية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ثشهد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هلى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التغيرات البيئية التي مرت عليها الصحراء.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منطقة</w:t>
      </w:r>
      <w:r w:rsidRPr="003C4118">
        <w:rPr>
          <w:rFonts w:asciiTheme="minorBidi" w:hAnsiTheme="minorBidi" w:cstheme="minorBidi"/>
          <w:sz w:val="32"/>
          <w:szCs w:val="32"/>
          <w:lang w:bidi="ar-DZ"/>
        </w:rPr>
        <w:t>Ajanta</w:t>
      </w: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(المغرب):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تحتوي على مجموعة من نقوش </w:t>
      </w:r>
      <w:proofErr w:type="gram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تعود  الى</w:t>
      </w:r>
      <w:proofErr w:type="gram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العصر الحجري الحديث ،تعرض مشاهد صيد وحيوانات محلية.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منطقة</w:t>
      </w:r>
      <w:r w:rsidRPr="003C4118">
        <w:rPr>
          <w:rFonts w:asciiTheme="minorBidi" w:hAnsiTheme="minorBidi" w:cstheme="minorBidi"/>
          <w:sz w:val="32"/>
          <w:szCs w:val="32"/>
          <w:lang w:bidi="ar-DZ"/>
        </w:rPr>
        <w:t xml:space="preserve"> </w:t>
      </w:r>
      <w:proofErr w:type="spellStart"/>
      <w:r w:rsidRPr="003C4118">
        <w:rPr>
          <w:rFonts w:asciiTheme="minorBidi" w:hAnsiTheme="minorBidi" w:cstheme="minorBidi"/>
          <w:sz w:val="32"/>
          <w:szCs w:val="32"/>
          <w:lang w:bidi="ar-DZ"/>
        </w:rPr>
        <w:t>sefrou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بصحراء الجزائر: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تظهر مناظر الصيد </w:t>
      </w:r>
      <w:proofErr w:type="gram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و التجمعات</w:t>
      </w:r>
      <w:proofErr w:type="gram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الاجتماعية.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الأساليب </w:t>
      </w:r>
      <w:proofErr w:type="gram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و الأنماط</w:t>
      </w:r>
      <w:proofErr w:type="gram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: 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الفن الصخري في شمال افريقيا يعكس تنوعا كبيرا في الأساليب </w:t>
      </w:r>
      <w:proofErr w:type="gram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و الأنماط</w:t>
      </w:r>
      <w:proofErr w:type="gramEnd"/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</w:t>
      </w:r>
      <w:proofErr w:type="gram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،التي</w:t>
      </w:r>
      <w:proofErr w:type="gram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تظهر تطورا فنيا وابتكارا على مر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العصور،تصنف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الى فئات رئيسية.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الرسوم الحيوانية: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من اكثر الأنماط شيوعا في الفن </w:t>
      </w:r>
      <w:proofErr w:type="gram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الصخري ،حيث</w:t>
      </w:r>
      <w:proofErr w:type="gram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تظهر 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صورالحيوانات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متل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الغزلان،البقر،الفيلة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الخيول،تظهر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هده الرسوم تفاصيل دقيقة عن حركات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الحيونات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والتي تعكس أهمية الصيد في حياة الانسان.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الرموز البشرية:</w:t>
      </w:r>
    </w:p>
    <w:p w:rsidR="008F654A" w:rsidRPr="003C4118" w:rsidRDefault="008F654A" w:rsidP="008F654A">
      <w:pPr>
        <w:bidi/>
        <w:jc w:val="both"/>
        <w:rPr>
          <w:rFonts w:asciiTheme="minorBidi" w:hAnsiTheme="minorBidi" w:cstheme="minorBidi"/>
          <w:sz w:val="32"/>
          <w:szCs w:val="32"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تتضمن رسوما بشرية تظهر مشاهد متل </w:t>
      </w:r>
      <w:proofErr w:type="gram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الصيد ،الطقوس</w:t>
      </w:r>
      <w:proofErr w:type="gram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الدينية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والاحتفالات،غالبا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ما تكون هده الرسوم مبسطة او </w:t>
      </w:r>
      <w:proofErr w:type="spellStart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مشوهة،لكنها</w:t>
      </w:r>
      <w:proofErr w:type="spellEnd"/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 xml:space="preserve"> تعكس الأنشطة الاجتماعية و التفاعل بين الافراد</w:t>
      </w:r>
    </w:p>
    <w:p w:rsidR="008F654A" w:rsidRPr="003C4118" w:rsidRDefault="008F654A" w:rsidP="008F654A">
      <w:pPr>
        <w:pStyle w:val="Titre1"/>
        <w:bidi/>
        <w:spacing w:before="0" w:line="360" w:lineRule="auto"/>
        <w:ind w:left="567" w:right="567"/>
        <w:jc w:val="both"/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  <w:lang w:bidi="ar-DZ"/>
        </w:rPr>
        <w:lastRenderedPageBreak/>
        <w:t xml:space="preserve">الجانب </w:t>
      </w:r>
      <w:proofErr w:type="spellStart"/>
      <w:r w:rsidRPr="003C4118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  <w:lang w:bidi="ar-DZ"/>
        </w:rPr>
        <w:t>الكرونولوجي</w:t>
      </w:r>
      <w:proofErr w:type="spellEnd"/>
      <w:r w:rsidRPr="003C4118">
        <w:rPr>
          <w:rFonts w:asciiTheme="minorBidi" w:hAnsiTheme="minorBidi" w:cstheme="minorBidi"/>
          <w:b w:val="0"/>
          <w:bCs w:val="0"/>
          <w:color w:val="auto"/>
          <w:sz w:val="32"/>
          <w:szCs w:val="32"/>
          <w:rtl/>
          <w:lang w:bidi="ar-DZ"/>
        </w:rPr>
        <w:t>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عندما يريد الباحث ان يؤرخ للرسوم الصخرية عليه ان يراعي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تلاتة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نقاط هامة تتمثل فيما يلي: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الاسلوب: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يمكننا من معرفة ما ادا كان الرسم طبيعيا او رمزيا ويتمثل الاسلوب الطبيعي مثلا في رسم الحيوانات الضخمة التي اعتبرت سابقة للعصر الحجري </w:t>
      </w:r>
      <w:proofErr w:type="spellStart"/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الحديث،اما</w:t>
      </w:r>
      <w:proofErr w:type="spellEnd"/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الرمزية  تعني تلك الرسوم التي اصبح الفنان  يميل التجريد اد نراه يرسم غزلانا وبعض الحيوانات الاخرى في غاية الجمال و الدقة كما رسم ايضا  صور الايدي والأرجل رمز بها الى مواضيع طقوسية .</w:t>
      </w:r>
    </w:p>
    <w:p w:rsidR="008F654A" w:rsidRPr="003C4118" w:rsidRDefault="008F654A" w:rsidP="008F654A">
      <w:pPr>
        <w:pStyle w:val="Titre2"/>
        <w:bidi/>
        <w:spacing w:before="0" w:line="360" w:lineRule="auto"/>
        <w:ind w:left="567" w:right="567"/>
        <w:jc w:val="both"/>
        <w:rPr>
          <w:rFonts w:asciiTheme="minorBidi" w:hAnsiTheme="minorBidi" w:cstheme="minorBidi"/>
          <w:color w:val="auto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color w:val="auto"/>
          <w:sz w:val="32"/>
          <w:szCs w:val="32"/>
          <w:rtl/>
          <w:lang w:bidi="ar-DZ"/>
        </w:rPr>
        <w:t>التقنية: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تتمثل التقنية في كيفية تنفيذ الرسم ووضع الالوان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با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الاضافة الى اختيار واجهات الصخور التي تحمل الرسم.</w:t>
      </w:r>
    </w:p>
    <w:p w:rsidR="008F654A" w:rsidRPr="003C4118" w:rsidRDefault="008F654A" w:rsidP="008F654A">
      <w:pPr>
        <w:pStyle w:val="Titre2"/>
        <w:bidi/>
        <w:spacing w:before="0" w:line="360" w:lineRule="auto"/>
        <w:ind w:left="567" w:right="567"/>
        <w:jc w:val="both"/>
        <w:rPr>
          <w:rFonts w:asciiTheme="minorBidi" w:hAnsiTheme="minorBidi" w:cstheme="minorBidi"/>
          <w:color w:val="auto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color w:val="auto"/>
          <w:sz w:val="32"/>
          <w:szCs w:val="32"/>
          <w:rtl/>
          <w:lang w:bidi="ar-DZ"/>
        </w:rPr>
        <w:t>الموضوع: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يرتبط اختيار الموضوع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با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الظروف التي كان يعيشها الانسان من صياد الى مستأنس للحيوان ومدجن للزراعة ومحارب بغية البقاء.</w:t>
      </w:r>
      <w:r w:rsidRPr="003C4118">
        <w:rPr>
          <w:rFonts w:asciiTheme="minorBidi" w:hAnsiTheme="minorBidi"/>
          <w:sz w:val="32"/>
          <w:szCs w:val="32"/>
          <w:rtl/>
          <w:lang w:bidi="ar-DZ"/>
        </w:rPr>
        <w:tab/>
      </w:r>
    </w:p>
    <w:p w:rsidR="008F654A" w:rsidRPr="003C4118" w:rsidRDefault="008F654A" w:rsidP="008F654A">
      <w:pPr>
        <w:pStyle w:val="Titre1"/>
        <w:bidi/>
        <w:spacing w:before="0" w:line="360" w:lineRule="auto"/>
        <w:ind w:left="567" w:right="567"/>
        <w:jc w:val="both"/>
        <w:rPr>
          <w:rFonts w:asciiTheme="minorBidi" w:hAnsiTheme="minorBidi" w:cstheme="minorBidi"/>
          <w:color w:val="auto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color w:val="auto"/>
          <w:sz w:val="32"/>
          <w:szCs w:val="32"/>
          <w:rtl/>
          <w:lang w:bidi="ar-DZ"/>
        </w:rPr>
        <w:t>تقسيمات الرسوم الصخرية: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ترتكز تقسيمات الرسومات الصخرية الكبرى على الاساليب التي نفدت بها </w:t>
      </w:r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و الترتيب</w:t>
      </w:r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الكرونولوجي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التاريخي الذي استنتج من بعض مواضيعها وهي وفقا لدلك تبدو على الشكل الاتي: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مرحلة </w:t>
      </w:r>
      <w:proofErr w:type="gramStart"/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الحيرم  و</w:t>
      </w:r>
      <w:proofErr w:type="gramEnd"/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الابقار المتوحشة: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يطلق عليها ايضا مرحلة الصيادين ودلك برسومها الطبيعية و حيواناتها الضخمة وهي تعود الى الالف </w:t>
      </w:r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السادسة  او</w:t>
      </w:r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الخامسة على اقل تقدير ،في هده المرحلة ليست هناك اية اشارة لاستئناس الحيوانات فيما عدا الكلب وقد استغرقت هده المرحلة عدة ألاف من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السنين،من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بين الحيوانات التي وجدت خلال هده المرحلة نشير الى </w:t>
      </w:r>
      <w:r w:rsidRPr="003C4118">
        <w:rPr>
          <w:rFonts w:asciiTheme="minorBidi" w:hAnsiTheme="minorBidi"/>
          <w:sz w:val="32"/>
          <w:szCs w:val="32"/>
          <w:rtl/>
          <w:lang w:bidi="ar-DZ"/>
        </w:rPr>
        <w:lastRenderedPageBreak/>
        <w:t>الحيرم الضخم ووحيد القرن ،يلاحظ بان الموضوع  الرئيسي الذي كان يشغل بال الانسان خلال هده الفترة هو الصيد.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مرحلة </w:t>
      </w:r>
      <w:proofErr w:type="gramStart"/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الرعاة  او</w:t>
      </w:r>
      <w:proofErr w:type="gramEnd"/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ذوي الرؤوس المستديرة: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خاصة رعاة الابقار الدين يغطون المرحلة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النيوليتية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بكل تفريعاتها والتي امتدت حتى الالف الثانية قبل الميلاد ويمكن انها تكون قد تواصلت حتى الالف الاولى قبل الميلاد وهده المرحلة هي التي ارتبطت بممارسة الرعي على نطاق واسع </w:t>
      </w:r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و الاشتغال</w:t>
      </w:r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با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الزراعة الموسمية في بعض المناطق ومن بين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الحيو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الحيوانات التي انتشرت رسوماتها في هده الفترة نشير الى الزرافة و الابقار والحمار الوحشي تم الخنازير و التماسيح و الاسماك.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فترة الحصان او الخيالة</w:t>
      </w:r>
      <w:r w:rsidRPr="003C4118">
        <w:rPr>
          <w:rFonts w:asciiTheme="minorBidi" w:hAnsiTheme="minorBidi"/>
          <w:sz w:val="32"/>
          <w:szCs w:val="32"/>
          <w:rtl/>
          <w:lang w:bidi="ar-DZ"/>
        </w:rPr>
        <w:t>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هي المرحلة التي دخل فيها الحصان الى بلاد المغرب واستعمل كحيوان للجر </w:t>
      </w:r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والركوب ،تميزت</w:t>
      </w:r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هده المرحلة بمظهر اناسها ويقدر لها بنهاية الالف الثاني وبداية الالف الاولى قبل الميلاد.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مرحلة الجمل: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تعتبر المرحلة الاخيرة في التسلسل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الكرونولوجي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للرسوم الصخرية وتصادف مرحلتها في بلاد المغرب القديم بداية التاريخ </w:t>
      </w:r>
      <w:proofErr w:type="spellStart"/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الميلادي،مع</w:t>
      </w:r>
      <w:proofErr w:type="spellEnd"/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الاحتلال الروماني للمغرب القديم اختف الخصان الدي تجره العربة تصحرت المنطقة بعدما كانت رطبة بها عيون المياه و الاودية</w:t>
      </w:r>
    </w:p>
    <w:p w:rsidR="008F654A" w:rsidRPr="003C4118" w:rsidRDefault="008F654A" w:rsidP="008F654A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425970" w:rsidRDefault="007759F6" w:rsidP="008F654A">
      <w:pPr>
        <w:jc w:val="right"/>
        <w:rPr>
          <w:lang w:bidi="ar-DZ"/>
        </w:rPr>
      </w:pPr>
    </w:p>
    <w:sectPr w:rsidR="0042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4A"/>
    <w:rsid w:val="000900C9"/>
    <w:rsid w:val="007759F6"/>
    <w:rsid w:val="008F654A"/>
    <w:rsid w:val="00D0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0EF9-3C22-47CB-ACEC-0DA1ED7B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54A"/>
    <w:pPr>
      <w:spacing w:after="200" w:line="276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8F6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5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5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F65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unhideWhenUsed/>
    <w:rsid w:val="008F654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rsid w:val="008F654A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F654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F654A"/>
    <w:rPr>
      <w:rFonts w:ascii="Calibri" w:eastAsia="Calibri" w:hAnsi="Calibri" w:cs="Arial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8F654A"/>
    <w:pPr>
      <w:spacing w:after="200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8F654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2024-12-10T12:49:00Z</dcterms:created>
  <dcterms:modified xsi:type="dcterms:W3CDTF">2024-12-10T16:19:00Z</dcterms:modified>
</cp:coreProperties>
</file>