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204" w:rsidRDefault="003A1204" w:rsidP="003A1204">
      <w:pPr>
        <w:bidi/>
        <w:spacing w:line="240" w:lineRule="auto"/>
        <w:jc w:val="center"/>
        <w:rPr>
          <w:rFonts w:cstheme="minorHAnsi"/>
          <w:b/>
          <w:bCs/>
          <w:sz w:val="28"/>
          <w:szCs w:val="28"/>
        </w:rPr>
      </w:pPr>
      <w:r>
        <w:rPr>
          <w:rFonts w:cstheme="minorHAnsi" w:hint="cs"/>
          <w:b/>
          <w:bCs/>
          <w:sz w:val="28"/>
          <w:szCs w:val="28"/>
          <w:rtl/>
        </w:rPr>
        <w:t>مقياس تاريخ الأبحاث الاثرية في الجزائر------- أستاذ المقياس: دة .بوزياني فاطمة الزهراء</w:t>
      </w:r>
    </w:p>
    <w:p w:rsidR="003A1204" w:rsidRDefault="003A1204" w:rsidP="003A1204">
      <w:pPr>
        <w:bidi/>
        <w:spacing w:line="240" w:lineRule="auto"/>
        <w:jc w:val="center"/>
        <w:rPr>
          <w:rFonts w:cstheme="minorHAnsi" w:hint="cs"/>
          <w:b/>
          <w:bCs/>
          <w:sz w:val="28"/>
          <w:szCs w:val="28"/>
          <w:rtl/>
        </w:rPr>
      </w:pPr>
    </w:p>
    <w:p w:rsidR="003A1204" w:rsidRDefault="003A1204" w:rsidP="003A1204">
      <w:pPr>
        <w:bidi/>
        <w:spacing w:after="0" w:line="240" w:lineRule="auto"/>
        <w:jc w:val="center"/>
        <w:rPr>
          <w:rFonts w:cstheme="minorHAnsi" w:hint="cs"/>
          <w:sz w:val="32"/>
          <w:szCs w:val="32"/>
          <w:rtl/>
        </w:rPr>
      </w:pPr>
      <w:r>
        <w:rPr>
          <w:rFonts w:cstheme="minorHAnsi" w:hint="cs"/>
          <w:sz w:val="32"/>
          <w:szCs w:val="32"/>
          <w:rtl/>
        </w:rPr>
        <w:t>جامعة تلمسان</w:t>
      </w:r>
    </w:p>
    <w:p w:rsidR="003A1204" w:rsidRDefault="003A1204" w:rsidP="003A1204">
      <w:pPr>
        <w:bidi/>
        <w:spacing w:after="0" w:line="240" w:lineRule="auto"/>
        <w:jc w:val="center"/>
        <w:rPr>
          <w:rFonts w:cstheme="minorHAnsi" w:hint="cs"/>
          <w:sz w:val="32"/>
          <w:szCs w:val="32"/>
          <w:rtl/>
        </w:rPr>
      </w:pPr>
      <w:r>
        <w:rPr>
          <w:rFonts w:cstheme="minorHAnsi" w:hint="cs"/>
          <w:sz w:val="32"/>
          <w:szCs w:val="32"/>
          <w:rtl/>
        </w:rPr>
        <w:t>كلية العلوم الإنسانية والعلوم الاجتماعية</w:t>
      </w:r>
    </w:p>
    <w:p w:rsidR="003A1204" w:rsidRDefault="003A1204" w:rsidP="003A1204">
      <w:pPr>
        <w:bidi/>
        <w:spacing w:after="0" w:line="240" w:lineRule="auto"/>
        <w:jc w:val="center"/>
        <w:rPr>
          <w:rFonts w:cstheme="minorHAnsi" w:hint="cs"/>
          <w:sz w:val="32"/>
          <w:szCs w:val="32"/>
          <w:rtl/>
        </w:rPr>
      </w:pPr>
      <w:r>
        <w:rPr>
          <w:rFonts w:cstheme="minorHAnsi" w:hint="cs"/>
          <w:sz w:val="32"/>
          <w:szCs w:val="32"/>
          <w:rtl/>
        </w:rPr>
        <w:t>قسم علم الآثار</w:t>
      </w:r>
    </w:p>
    <w:p w:rsidR="003A1204" w:rsidRDefault="003A1204" w:rsidP="003A1204">
      <w:pPr>
        <w:bidi/>
        <w:spacing w:after="0" w:line="240" w:lineRule="auto"/>
        <w:jc w:val="center"/>
        <w:rPr>
          <w:rFonts w:cstheme="minorHAnsi" w:hint="cs"/>
          <w:sz w:val="32"/>
          <w:szCs w:val="32"/>
          <w:rtl/>
        </w:rPr>
      </w:pPr>
    </w:p>
    <w:p w:rsidR="003A1204" w:rsidRDefault="003A1204" w:rsidP="003A1204">
      <w:pPr>
        <w:bidi/>
        <w:spacing w:after="0" w:line="240" w:lineRule="auto"/>
        <w:jc w:val="center"/>
        <w:rPr>
          <w:rFonts w:cstheme="minorHAnsi" w:hint="cs"/>
          <w:sz w:val="32"/>
          <w:szCs w:val="32"/>
          <w:rtl/>
        </w:rPr>
      </w:pPr>
    </w:p>
    <w:tbl>
      <w:tblPr>
        <w:tblStyle w:val="Grilledutableau"/>
        <w:bidiVisual/>
        <w:tblW w:w="0" w:type="auto"/>
        <w:tblInd w:w="0" w:type="dxa"/>
        <w:tblLook w:val="04A0" w:firstRow="1" w:lastRow="0" w:firstColumn="1" w:lastColumn="0" w:noHBand="0" w:noVBand="1"/>
      </w:tblPr>
      <w:tblGrid>
        <w:gridCol w:w="9062"/>
      </w:tblGrid>
      <w:tr w:rsidR="003A1204" w:rsidTr="003A1204">
        <w:tc>
          <w:tcPr>
            <w:tcW w:w="9062" w:type="dxa"/>
            <w:tcBorders>
              <w:top w:val="single" w:sz="4" w:space="0" w:color="auto"/>
              <w:left w:val="single" w:sz="4" w:space="0" w:color="auto"/>
              <w:bottom w:val="single" w:sz="4" w:space="0" w:color="auto"/>
              <w:right w:val="single" w:sz="4" w:space="0" w:color="auto"/>
            </w:tcBorders>
          </w:tcPr>
          <w:p w:rsidR="003A1204" w:rsidRDefault="003A1204">
            <w:pPr>
              <w:bidi/>
              <w:jc w:val="center"/>
              <w:rPr>
                <w:rFonts w:cstheme="minorHAnsi" w:hint="cs"/>
                <w:sz w:val="32"/>
                <w:szCs w:val="32"/>
                <w:rtl/>
              </w:rPr>
            </w:pPr>
            <w:r>
              <w:rPr>
                <w:rFonts w:cstheme="minorHAnsi" w:hint="cs"/>
                <w:sz w:val="32"/>
                <w:szCs w:val="32"/>
                <w:rtl/>
              </w:rPr>
              <w:t>قسم علم الآثار       السنة الجامعية 2024/2025</w:t>
            </w:r>
          </w:p>
          <w:p w:rsidR="003A1204" w:rsidRDefault="003A1204">
            <w:pPr>
              <w:bidi/>
              <w:jc w:val="center"/>
              <w:rPr>
                <w:rFonts w:cstheme="minorHAnsi" w:hint="cs"/>
                <w:sz w:val="32"/>
                <w:szCs w:val="32"/>
                <w:rtl/>
              </w:rPr>
            </w:pPr>
          </w:p>
          <w:p w:rsidR="003A1204" w:rsidRDefault="003A1204">
            <w:pPr>
              <w:bidi/>
              <w:jc w:val="center"/>
              <w:rPr>
                <w:rFonts w:cstheme="minorHAnsi" w:hint="cs"/>
                <w:sz w:val="32"/>
                <w:szCs w:val="32"/>
                <w:rtl/>
              </w:rPr>
            </w:pPr>
            <w:r>
              <w:rPr>
                <w:rFonts w:cstheme="minorHAnsi" w:hint="cs"/>
                <w:sz w:val="32"/>
                <w:szCs w:val="32"/>
                <w:rtl/>
              </w:rPr>
              <w:t>المستوى: الماستر 1صيانة وترميم</w:t>
            </w:r>
          </w:p>
          <w:p w:rsidR="003A1204" w:rsidRDefault="003A1204">
            <w:pPr>
              <w:bidi/>
              <w:jc w:val="center"/>
              <w:rPr>
                <w:rFonts w:cstheme="minorHAnsi" w:hint="cs"/>
                <w:sz w:val="32"/>
                <w:szCs w:val="32"/>
                <w:rtl/>
              </w:rPr>
            </w:pPr>
          </w:p>
          <w:p w:rsidR="003A1204" w:rsidRDefault="003A1204">
            <w:pPr>
              <w:bidi/>
              <w:jc w:val="center"/>
              <w:rPr>
                <w:rFonts w:cstheme="minorHAnsi" w:hint="cs"/>
                <w:sz w:val="28"/>
                <w:szCs w:val="28"/>
                <w:rtl/>
              </w:rPr>
            </w:pPr>
            <w:r>
              <w:rPr>
                <w:rFonts w:cstheme="minorHAnsi" w:hint="cs"/>
                <w:sz w:val="28"/>
                <w:szCs w:val="28"/>
                <w:rtl/>
              </w:rPr>
              <w:t>أستاذ المقياس: دة .بوزياني فاطمة الزهراء</w:t>
            </w:r>
          </w:p>
          <w:p w:rsidR="003A1204" w:rsidRDefault="003A1204">
            <w:pPr>
              <w:bidi/>
              <w:jc w:val="center"/>
              <w:rPr>
                <w:rFonts w:cstheme="minorHAnsi" w:hint="cs"/>
                <w:sz w:val="28"/>
                <w:szCs w:val="28"/>
                <w:rtl/>
              </w:rPr>
            </w:pPr>
          </w:p>
          <w:p w:rsidR="003A1204" w:rsidRDefault="003A1204">
            <w:pPr>
              <w:bidi/>
              <w:jc w:val="center"/>
              <w:rPr>
                <w:rFonts w:cstheme="minorHAnsi" w:hint="cs"/>
                <w:sz w:val="32"/>
                <w:szCs w:val="32"/>
                <w:rtl/>
              </w:rPr>
            </w:pPr>
          </w:p>
          <w:p w:rsidR="003A1204" w:rsidRPr="009856D5" w:rsidRDefault="003A1204" w:rsidP="003A1204">
            <w:pPr>
              <w:bidi/>
              <w:jc w:val="center"/>
              <w:rPr>
                <w:rFonts w:cs="Naskh3 Bold"/>
                <w:color w:val="FF0000"/>
                <w:sz w:val="28"/>
                <w:szCs w:val="28"/>
                <w:lang w:bidi="ar-DZ"/>
              </w:rPr>
            </w:pPr>
            <w:r>
              <w:rPr>
                <w:rFonts w:cstheme="minorHAnsi" w:hint="cs"/>
                <w:b/>
                <w:bCs/>
                <w:i/>
                <w:iCs/>
                <w:color w:val="FF0000"/>
                <w:sz w:val="32"/>
                <w:szCs w:val="32"/>
                <w:u w:val="single"/>
                <w:rtl/>
              </w:rPr>
              <w:t>عنوان الدرس.</w:t>
            </w:r>
            <w:r>
              <w:rPr>
                <w:rFonts w:cs="Naskh3 Bold" w:hint="cs"/>
                <w:color w:val="FF0000"/>
                <w:sz w:val="40"/>
                <w:szCs w:val="40"/>
                <w:u w:val="single"/>
                <w:rtl/>
                <w:lang w:bidi="ar-DZ"/>
              </w:rPr>
              <w:t xml:space="preserve"> </w:t>
            </w:r>
            <w:bookmarkStart w:id="0" w:name="_GoBack"/>
            <w:r w:rsidRPr="009856D5">
              <w:rPr>
                <w:rFonts w:cs="Naskh3 Bold" w:hint="cs"/>
                <w:b/>
                <w:bCs/>
                <w:color w:val="FF0000"/>
                <w:sz w:val="28"/>
                <w:szCs w:val="28"/>
                <w:u w:val="single"/>
                <w:rtl/>
                <w:lang w:bidi="ar-DZ"/>
              </w:rPr>
              <w:t>الأبحاث الأثرية ب</w:t>
            </w:r>
            <w:r>
              <w:rPr>
                <w:rFonts w:cs="Naskh3 Bold" w:hint="cs"/>
                <w:b/>
                <w:bCs/>
                <w:color w:val="FF0000"/>
                <w:sz w:val="28"/>
                <w:szCs w:val="28"/>
                <w:u w:val="single"/>
                <w:rtl/>
                <w:lang w:bidi="ar-DZ"/>
              </w:rPr>
              <w:t>الوسط الجزائري(تيبازة-شرشال-)</w:t>
            </w:r>
            <w:r w:rsidRPr="009856D5">
              <w:rPr>
                <w:rFonts w:cs="Naskh3 Bold" w:hint="cs"/>
                <w:b/>
                <w:bCs/>
                <w:color w:val="FF0000"/>
                <w:sz w:val="28"/>
                <w:szCs w:val="28"/>
                <w:u w:val="single"/>
                <w:rtl/>
                <w:lang w:bidi="ar-DZ"/>
              </w:rPr>
              <w:t>.</w:t>
            </w:r>
          </w:p>
          <w:bookmarkEnd w:id="0"/>
          <w:p w:rsidR="003A1204" w:rsidRDefault="003A1204">
            <w:pPr>
              <w:bidi/>
              <w:jc w:val="center"/>
              <w:rPr>
                <w:rFonts w:cs="Naskh3 Bold" w:hint="cs"/>
                <w:color w:val="FF0000"/>
                <w:sz w:val="40"/>
                <w:szCs w:val="40"/>
                <w:u w:val="single"/>
                <w:rtl/>
                <w:lang w:bidi="ar-DZ"/>
              </w:rPr>
            </w:pPr>
          </w:p>
          <w:p w:rsidR="003A1204" w:rsidRDefault="003A1204">
            <w:pPr>
              <w:bidi/>
              <w:jc w:val="center"/>
              <w:rPr>
                <w:rFonts w:cstheme="minorHAnsi" w:hint="cs"/>
                <w:b/>
                <w:bCs/>
                <w:i/>
                <w:iCs/>
                <w:color w:val="FF0000"/>
                <w:sz w:val="32"/>
                <w:szCs w:val="32"/>
                <w:u w:val="single"/>
                <w:rtl/>
              </w:rPr>
            </w:pPr>
          </w:p>
          <w:p w:rsidR="003A1204" w:rsidRDefault="003A1204">
            <w:pPr>
              <w:bidi/>
              <w:jc w:val="center"/>
              <w:rPr>
                <w:rFonts w:cstheme="minorHAnsi"/>
                <w:sz w:val="32"/>
                <w:szCs w:val="32"/>
              </w:rPr>
            </w:pPr>
          </w:p>
        </w:tc>
      </w:tr>
    </w:tbl>
    <w:p w:rsidR="003A1204" w:rsidRDefault="003A1204" w:rsidP="003A1204">
      <w:pPr>
        <w:bidi/>
        <w:rPr>
          <w:rFonts w:hint="cs"/>
          <w:rtl/>
          <w:lang w:val="en-US" w:eastAsia="en-US"/>
        </w:rPr>
      </w:pPr>
    </w:p>
    <w:p w:rsidR="009C1063" w:rsidRDefault="009C1063" w:rsidP="009856D5">
      <w:pPr>
        <w:bidi/>
        <w:jc w:val="both"/>
        <w:rPr>
          <w:rFonts w:cs="Naskh3 Bold"/>
          <w:sz w:val="28"/>
          <w:szCs w:val="28"/>
          <w:rtl/>
          <w:lang w:bidi="ar-DZ"/>
        </w:rPr>
      </w:pPr>
    </w:p>
    <w:p w:rsidR="00594824" w:rsidRPr="009856D5" w:rsidRDefault="009856D5" w:rsidP="009856D5">
      <w:pPr>
        <w:tabs>
          <w:tab w:val="right" w:pos="-2"/>
          <w:tab w:val="right" w:pos="423"/>
        </w:tabs>
        <w:bidi/>
        <w:spacing w:line="240" w:lineRule="auto"/>
        <w:jc w:val="both"/>
        <w:rPr>
          <w:rFonts w:eastAsiaTheme="minorHAnsi" w:cs="Simplified Arabic"/>
          <w:sz w:val="28"/>
          <w:szCs w:val="28"/>
          <w:rtl/>
          <w:lang w:eastAsia="en-US" w:bidi="ar-DZ"/>
        </w:rPr>
      </w:pPr>
      <w:r>
        <w:rPr>
          <w:rFonts w:eastAsiaTheme="minorHAnsi" w:cs="Simplified Arabic" w:hint="cs"/>
          <w:sz w:val="28"/>
          <w:szCs w:val="28"/>
          <w:rtl/>
          <w:lang w:eastAsia="en-US" w:bidi="ar-DZ"/>
        </w:rPr>
        <w:tab/>
      </w:r>
      <w:r>
        <w:rPr>
          <w:rFonts w:eastAsiaTheme="minorHAnsi" w:cs="Simplified Arabic" w:hint="cs"/>
          <w:sz w:val="28"/>
          <w:szCs w:val="28"/>
          <w:rtl/>
          <w:lang w:eastAsia="en-US" w:bidi="ar-DZ"/>
        </w:rPr>
        <w:tab/>
      </w:r>
      <w:r w:rsidRPr="009856D5">
        <w:rPr>
          <w:rFonts w:eastAsiaTheme="minorHAnsi" w:cs="Simplified Arabic" w:hint="cs"/>
          <w:sz w:val="28"/>
          <w:szCs w:val="28"/>
          <w:rtl/>
          <w:lang w:eastAsia="en-US" w:bidi="ar-DZ"/>
        </w:rPr>
        <w:t>لقد شهدت الوسط الجزائري حرك</w:t>
      </w:r>
      <w:r w:rsidRPr="009856D5">
        <w:rPr>
          <w:rFonts w:eastAsiaTheme="minorHAnsi" w:cs="Simplified Arabic" w:hint="eastAsia"/>
          <w:sz w:val="28"/>
          <w:szCs w:val="28"/>
          <w:rtl/>
          <w:lang w:eastAsia="en-US" w:bidi="ar-DZ"/>
        </w:rPr>
        <w:t>ة</w:t>
      </w:r>
      <w:r w:rsidRPr="009856D5">
        <w:rPr>
          <w:rFonts w:eastAsiaTheme="minorHAnsi" w:cs="Simplified Arabic" w:hint="cs"/>
          <w:sz w:val="28"/>
          <w:szCs w:val="28"/>
          <w:rtl/>
          <w:lang w:eastAsia="en-US" w:bidi="ar-DZ"/>
        </w:rPr>
        <w:t xml:space="preserve"> واسعة في مجال البحوث والتنقيبات الأثرية، وقد أسفرت الحفريات الأثرية خلال هذه الفترة إلى اكتشاف العديد من المواقع الأثرية، نذكر منها:</w:t>
      </w:r>
    </w:p>
    <w:p w:rsidR="00594824" w:rsidRPr="009856D5" w:rsidRDefault="00594824" w:rsidP="009856D5">
      <w:pPr>
        <w:pStyle w:val="Paragraphedeliste"/>
        <w:numPr>
          <w:ilvl w:val="0"/>
          <w:numId w:val="3"/>
        </w:numPr>
        <w:bidi/>
        <w:jc w:val="both"/>
        <w:rPr>
          <w:rFonts w:cs="Simplified Arabic"/>
          <w:b/>
          <w:bCs/>
          <w:sz w:val="28"/>
          <w:szCs w:val="28"/>
          <w:lang w:bidi="ar-DZ"/>
        </w:rPr>
      </w:pPr>
      <w:r w:rsidRPr="009856D5">
        <w:rPr>
          <w:rFonts w:cs="Simplified Arabic" w:hint="cs"/>
          <w:b/>
          <w:bCs/>
          <w:sz w:val="28"/>
          <w:szCs w:val="28"/>
          <w:rtl/>
          <w:lang w:bidi="ar-DZ"/>
        </w:rPr>
        <w:t xml:space="preserve"> تيبازة</w:t>
      </w:r>
      <w:r w:rsidR="009856D5">
        <w:rPr>
          <w:rFonts w:cs="Simplified Arabic" w:hint="cs"/>
          <w:b/>
          <w:bCs/>
          <w:sz w:val="28"/>
          <w:szCs w:val="28"/>
          <w:rtl/>
          <w:lang w:bidi="ar-DZ"/>
        </w:rPr>
        <w:t xml:space="preserve"> وشرشال</w:t>
      </w:r>
      <w:r w:rsidRPr="009856D5">
        <w:rPr>
          <w:rFonts w:cs="Simplified Arabic" w:hint="cs"/>
          <w:b/>
          <w:bCs/>
          <w:sz w:val="28"/>
          <w:szCs w:val="28"/>
          <w:rtl/>
          <w:lang w:bidi="ar-DZ"/>
        </w:rPr>
        <w:t>:</w:t>
      </w:r>
    </w:p>
    <w:p w:rsidR="00503DD6" w:rsidRDefault="009856D5" w:rsidP="00503DD6">
      <w:pPr>
        <w:pStyle w:val="Paragraphedeliste"/>
        <w:bidi/>
        <w:ind w:left="-2"/>
        <w:jc w:val="both"/>
        <w:rPr>
          <w:rFonts w:cs="Simplified Arabic"/>
          <w:sz w:val="28"/>
          <w:szCs w:val="28"/>
          <w:rtl/>
          <w:lang w:bidi="ar-DZ"/>
        </w:rPr>
      </w:pPr>
      <w:r>
        <w:rPr>
          <w:rFonts w:cs="Simplified Arabic" w:hint="cs"/>
          <w:sz w:val="28"/>
          <w:szCs w:val="28"/>
          <w:rtl/>
          <w:lang w:bidi="ar-DZ"/>
        </w:rPr>
        <w:tab/>
      </w:r>
      <w:r>
        <w:rPr>
          <w:rFonts w:cs="Simplified Arabic" w:hint="cs"/>
          <w:sz w:val="28"/>
          <w:szCs w:val="28"/>
          <w:rtl/>
          <w:lang w:bidi="ar-DZ"/>
        </w:rPr>
        <w:tab/>
      </w:r>
      <w:r w:rsidR="003A7C61">
        <w:rPr>
          <w:rFonts w:cs="Simplified Arabic" w:hint="cs"/>
          <w:sz w:val="28"/>
          <w:szCs w:val="28"/>
          <w:rtl/>
          <w:lang w:bidi="ar-DZ"/>
        </w:rPr>
        <w:t>تعود أقدم حفرية في تيبازة إلى</w:t>
      </w:r>
      <w:r w:rsidR="00594824" w:rsidRPr="009856D5">
        <w:rPr>
          <w:rFonts w:cs="Simplified Arabic" w:hint="cs"/>
          <w:sz w:val="28"/>
          <w:szCs w:val="28"/>
          <w:rtl/>
          <w:lang w:bidi="ar-DZ"/>
        </w:rPr>
        <w:t xml:space="preserve"> سنة 1892م</w:t>
      </w:r>
      <w:r w:rsidRPr="009856D5">
        <w:rPr>
          <w:rFonts w:cs="Simplified Arabic" w:hint="cs"/>
          <w:sz w:val="28"/>
          <w:szCs w:val="28"/>
          <w:rtl/>
          <w:lang w:bidi="ar-DZ"/>
        </w:rPr>
        <w:t xml:space="preserve">، </w:t>
      </w:r>
      <w:r w:rsidR="00594824" w:rsidRPr="009856D5">
        <w:rPr>
          <w:rFonts w:cs="Simplified Arabic" w:hint="cs"/>
          <w:sz w:val="28"/>
          <w:szCs w:val="28"/>
          <w:rtl/>
          <w:lang w:bidi="ar-DZ"/>
        </w:rPr>
        <w:t xml:space="preserve">وكان ستيفان غزال </w:t>
      </w:r>
      <w:r w:rsidR="00594824" w:rsidRPr="009856D5">
        <w:rPr>
          <w:rFonts w:cs="Simplified Arabic"/>
          <w:sz w:val="28"/>
          <w:szCs w:val="28"/>
          <w:lang w:bidi="ar-DZ"/>
        </w:rPr>
        <w:t>Gsell</w:t>
      </w:r>
      <w:r w:rsidR="00594824" w:rsidRPr="009856D5">
        <w:rPr>
          <w:rFonts w:cs="Simplified Arabic" w:hint="cs"/>
          <w:sz w:val="28"/>
          <w:szCs w:val="28"/>
          <w:rtl/>
          <w:lang w:bidi="ar-DZ"/>
        </w:rPr>
        <w:t xml:space="preserve"> من أشهر الأثريين الذين نقبوا في</w:t>
      </w:r>
      <w:r w:rsidR="00503DD6">
        <w:rPr>
          <w:rFonts w:cs="Simplified Arabic" w:hint="cs"/>
          <w:sz w:val="28"/>
          <w:szCs w:val="28"/>
          <w:rtl/>
          <w:lang w:bidi="ar-DZ"/>
        </w:rPr>
        <w:t>ها</w:t>
      </w:r>
      <w:r w:rsidR="00594824" w:rsidRPr="009856D5">
        <w:rPr>
          <w:rFonts w:cs="Simplified Arabic" w:hint="cs"/>
          <w:sz w:val="28"/>
          <w:szCs w:val="28"/>
          <w:rtl/>
          <w:lang w:bidi="ar-DZ"/>
        </w:rPr>
        <w:t xml:space="preserve"> حيث دامت الحفريات </w:t>
      </w:r>
      <w:r w:rsidR="003A7C61">
        <w:rPr>
          <w:rFonts w:cs="Simplified Arabic" w:hint="cs"/>
          <w:sz w:val="28"/>
          <w:szCs w:val="28"/>
          <w:rtl/>
          <w:lang w:bidi="ar-DZ"/>
        </w:rPr>
        <w:t>التي أدارها  أكثر من أربعين سنة.</w:t>
      </w:r>
    </w:p>
    <w:p w:rsidR="00594824" w:rsidRPr="009856D5" w:rsidRDefault="003A7C61" w:rsidP="00503DD6">
      <w:pPr>
        <w:pStyle w:val="Paragraphedeliste"/>
        <w:bidi/>
        <w:ind w:left="-2"/>
        <w:jc w:val="both"/>
        <w:rPr>
          <w:rFonts w:cs="Simplified Arabic"/>
          <w:sz w:val="28"/>
          <w:szCs w:val="28"/>
          <w:lang w:bidi="ar-DZ"/>
        </w:rPr>
      </w:pPr>
      <w:r>
        <w:rPr>
          <w:rFonts w:cs="Simplified Arabic" w:hint="cs"/>
          <w:sz w:val="28"/>
          <w:szCs w:val="28"/>
          <w:rtl/>
          <w:lang w:bidi="ar-DZ"/>
        </w:rPr>
        <w:t xml:space="preserve"> وأقيمت حفرية أخرى</w:t>
      </w:r>
      <w:r w:rsidR="00503DD6">
        <w:rPr>
          <w:rFonts w:cs="Simplified Arabic" w:hint="cs"/>
          <w:sz w:val="28"/>
          <w:szCs w:val="28"/>
          <w:rtl/>
          <w:lang w:bidi="ar-DZ"/>
        </w:rPr>
        <w:t xml:space="preserve"> من طرف م</w:t>
      </w:r>
      <w:r w:rsidR="00594824" w:rsidRPr="009856D5">
        <w:rPr>
          <w:rFonts w:cs="Simplified Arabic" w:hint="cs"/>
          <w:sz w:val="28"/>
          <w:szCs w:val="28"/>
          <w:rtl/>
          <w:lang w:bidi="ar-DZ"/>
        </w:rPr>
        <w:t xml:space="preserve">. برغون </w:t>
      </w:r>
      <w:r w:rsidR="00594824" w:rsidRPr="009856D5">
        <w:rPr>
          <w:rFonts w:cs="Simplified Arabic"/>
          <w:b/>
          <w:bCs/>
          <w:sz w:val="28"/>
          <w:szCs w:val="28"/>
          <w:lang w:bidi="ar-DZ"/>
        </w:rPr>
        <w:t>M.Bergon</w:t>
      </w:r>
      <w:r w:rsidR="00594824" w:rsidRPr="009856D5">
        <w:rPr>
          <w:rFonts w:cs="Simplified Arabic" w:hint="cs"/>
          <w:b/>
          <w:bCs/>
          <w:sz w:val="28"/>
          <w:szCs w:val="28"/>
          <w:rtl/>
          <w:lang w:bidi="ar-DZ"/>
        </w:rPr>
        <w:t xml:space="preserve"> </w:t>
      </w:r>
      <w:r w:rsidR="00594824" w:rsidRPr="009856D5">
        <w:rPr>
          <w:rFonts w:cs="Simplified Arabic" w:hint="cs"/>
          <w:sz w:val="28"/>
          <w:szCs w:val="28"/>
          <w:rtl/>
          <w:lang w:bidi="ar-DZ"/>
        </w:rPr>
        <w:t>سنة 1935</w:t>
      </w:r>
      <w:r>
        <w:rPr>
          <w:rFonts w:cs="Simplified Arabic" w:hint="cs"/>
          <w:sz w:val="28"/>
          <w:szCs w:val="28"/>
          <w:rtl/>
          <w:lang w:bidi="ar-DZ"/>
        </w:rPr>
        <w:t>م والذي كشف عن  لوحة</w:t>
      </w:r>
      <w:r w:rsidR="00594824" w:rsidRPr="009856D5">
        <w:rPr>
          <w:rFonts w:cs="Simplified Arabic" w:hint="cs"/>
          <w:sz w:val="28"/>
          <w:szCs w:val="28"/>
          <w:rtl/>
          <w:lang w:bidi="ar-DZ"/>
        </w:rPr>
        <w:t xml:space="preserve"> فسيفسائية يبلغ </w:t>
      </w:r>
      <w:r>
        <w:rPr>
          <w:rFonts w:cs="Simplified Arabic" w:hint="cs"/>
          <w:sz w:val="28"/>
          <w:szCs w:val="28"/>
          <w:rtl/>
          <w:lang w:bidi="ar-DZ"/>
        </w:rPr>
        <w:t>طولها 10</w:t>
      </w:r>
      <w:r w:rsidR="00594824" w:rsidRPr="009856D5">
        <w:rPr>
          <w:rFonts w:cs="Simplified Arabic" w:hint="cs"/>
          <w:sz w:val="28"/>
          <w:szCs w:val="28"/>
          <w:rtl/>
          <w:lang w:bidi="ar-DZ"/>
        </w:rPr>
        <w:t>م وعرضها5م</w:t>
      </w:r>
      <w:r w:rsidRPr="003A7C61">
        <w:rPr>
          <w:rFonts w:cs="Simplified Arabic" w:hint="cs"/>
          <w:sz w:val="28"/>
          <w:szCs w:val="28"/>
          <w:rtl/>
          <w:lang w:bidi="ar-DZ"/>
        </w:rPr>
        <w:t>.</w:t>
      </w:r>
    </w:p>
    <w:p w:rsidR="00594824" w:rsidRPr="009856D5" w:rsidRDefault="00503DD6" w:rsidP="00503DD6">
      <w:pPr>
        <w:pStyle w:val="Paragraphedeliste"/>
        <w:bidi/>
        <w:ind w:left="-2"/>
        <w:jc w:val="both"/>
        <w:rPr>
          <w:rFonts w:cs="Simplified Arabic"/>
          <w:color w:val="E36C0A" w:themeColor="accent6" w:themeShade="BF"/>
          <w:sz w:val="28"/>
          <w:szCs w:val="28"/>
          <w:rtl/>
          <w:lang w:bidi="ar-DZ"/>
        </w:rPr>
      </w:pPr>
      <w:r>
        <w:rPr>
          <w:rFonts w:cs="Simplified Arabic" w:hint="cs"/>
          <w:sz w:val="28"/>
          <w:szCs w:val="28"/>
          <w:rtl/>
          <w:lang w:bidi="ar-DZ"/>
        </w:rPr>
        <w:t>و</w:t>
      </w:r>
      <w:r w:rsidRPr="009856D5">
        <w:rPr>
          <w:rFonts w:cs="Simplified Arabic" w:hint="cs"/>
          <w:sz w:val="28"/>
          <w:szCs w:val="28"/>
          <w:rtl/>
          <w:lang w:bidi="ar-DZ"/>
        </w:rPr>
        <w:t>قرب الساحة العامة بتيبازة</w:t>
      </w:r>
      <w:r>
        <w:rPr>
          <w:rFonts w:cs="Simplified Arabic" w:hint="cs"/>
          <w:sz w:val="28"/>
          <w:szCs w:val="28"/>
          <w:rtl/>
          <w:lang w:bidi="ar-DZ"/>
        </w:rPr>
        <w:t xml:space="preserve"> أجريت حفريات أثرية</w:t>
      </w:r>
      <w:r w:rsidRPr="009856D5">
        <w:rPr>
          <w:rFonts w:cs="Simplified Arabic" w:hint="cs"/>
          <w:sz w:val="28"/>
          <w:szCs w:val="28"/>
          <w:rtl/>
          <w:lang w:bidi="ar-DZ"/>
        </w:rPr>
        <w:t xml:space="preserve"> </w:t>
      </w:r>
      <w:r>
        <w:rPr>
          <w:rFonts w:cs="Simplified Arabic" w:hint="cs"/>
          <w:sz w:val="28"/>
          <w:szCs w:val="28"/>
          <w:rtl/>
          <w:lang w:bidi="ar-DZ"/>
        </w:rPr>
        <w:t>و</w:t>
      </w:r>
      <w:r w:rsidRPr="009856D5">
        <w:rPr>
          <w:rFonts w:cs="Simplified Arabic" w:hint="cs"/>
          <w:sz w:val="28"/>
          <w:szCs w:val="28"/>
          <w:rtl/>
          <w:lang w:bidi="ar-DZ"/>
        </w:rPr>
        <w:t xml:space="preserve">تم نزع الركام </w:t>
      </w:r>
      <w:r>
        <w:rPr>
          <w:rFonts w:cs="Simplified Arabic" w:hint="cs"/>
          <w:sz w:val="28"/>
          <w:szCs w:val="28"/>
          <w:rtl/>
          <w:lang w:bidi="ar-DZ"/>
        </w:rPr>
        <w:t>الذي كان يوجد بالقرب</w:t>
      </w:r>
      <w:r w:rsidRPr="009856D5">
        <w:rPr>
          <w:rFonts w:cs="Simplified Arabic" w:hint="cs"/>
          <w:sz w:val="28"/>
          <w:szCs w:val="28"/>
          <w:rtl/>
          <w:lang w:bidi="ar-DZ"/>
        </w:rPr>
        <w:t xml:space="preserve"> من الأطلال الواقعة بين المكان العام والمنارة</w:t>
      </w:r>
      <w:r>
        <w:rPr>
          <w:rFonts w:cs="Simplified Arabic" w:hint="cs"/>
          <w:sz w:val="28"/>
          <w:szCs w:val="28"/>
          <w:rtl/>
          <w:lang w:bidi="ar-DZ"/>
        </w:rPr>
        <w:t xml:space="preserve"> من طرف</w:t>
      </w:r>
      <w:r w:rsidR="00594824" w:rsidRPr="009856D5">
        <w:rPr>
          <w:rFonts w:cs="Simplified Arabic" w:hint="cs"/>
          <w:sz w:val="28"/>
          <w:szCs w:val="28"/>
          <w:rtl/>
          <w:lang w:bidi="ar-DZ"/>
        </w:rPr>
        <w:t xml:space="preserve"> غلينات </w:t>
      </w:r>
      <w:r w:rsidR="00594824" w:rsidRPr="009856D5">
        <w:rPr>
          <w:rFonts w:cs="Simplified Arabic"/>
          <w:b/>
          <w:bCs/>
          <w:sz w:val="28"/>
          <w:szCs w:val="28"/>
          <w:lang w:bidi="ar-DZ"/>
        </w:rPr>
        <w:t>M.Glénat</w:t>
      </w:r>
      <w:r w:rsidR="00594824" w:rsidRPr="009856D5">
        <w:rPr>
          <w:rFonts w:cs="Simplified Arabic" w:hint="cs"/>
          <w:sz w:val="28"/>
          <w:szCs w:val="28"/>
          <w:rtl/>
          <w:lang w:bidi="ar-DZ"/>
        </w:rPr>
        <w:t>، إلى جانب مارسيل كريستوفل</w:t>
      </w:r>
      <w:r w:rsidR="00594824" w:rsidRPr="009856D5">
        <w:rPr>
          <w:rFonts w:cs="Simplified Arabic"/>
          <w:sz w:val="28"/>
          <w:szCs w:val="28"/>
          <w:lang w:bidi="ar-DZ"/>
        </w:rPr>
        <w:t xml:space="preserve"> </w:t>
      </w:r>
      <w:r w:rsidR="00594824" w:rsidRPr="009856D5">
        <w:rPr>
          <w:rFonts w:cs="Simplified Arabic"/>
          <w:b/>
          <w:bCs/>
          <w:sz w:val="28"/>
          <w:szCs w:val="28"/>
          <w:lang w:bidi="ar-DZ"/>
        </w:rPr>
        <w:t>Marcel Christofle</w:t>
      </w:r>
      <w:r w:rsidR="00594824" w:rsidRPr="009856D5">
        <w:rPr>
          <w:rFonts w:cs="Simplified Arabic" w:hint="cs"/>
          <w:sz w:val="28"/>
          <w:szCs w:val="28"/>
          <w:rtl/>
          <w:lang w:bidi="ar-DZ"/>
        </w:rPr>
        <w:t xml:space="preserve"> الذي قام بالعديد من الحفريات في تيبازة</w:t>
      </w:r>
      <w:r w:rsidR="009856D5" w:rsidRPr="009856D5">
        <w:rPr>
          <w:rFonts w:cs="Simplified Arabic"/>
          <w:sz w:val="28"/>
          <w:szCs w:val="28"/>
          <w:vertAlign w:val="superscript"/>
          <w:lang w:bidi="ar-DZ"/>
        </w:rPr>
        <w:t xml:space="preserve"> </w:t>
      </w:r>
      <w:r w:rsidRPr="00503DD6">
        <w:rPr>
          <w:rFonts w:cs="Simplified Arabic" w:hint="cs"/>
          <w:sz w:val="28"/>
          <w:szCs w:val="28"/>
          <w:rtl/>
          <w:lang w:bidi="ar-DZ"/>
        </w:rPr>
        <w:t>.</w:t>
      </w:r>
    </w:p>
    <w:p w:rsidR="00594824" w:rsidRPr="009856D5" w:rsidRDefault="00594824" w:rsidP="009856D5">
      <w:pPr>
        <w:pStyle w:val="Paragraphedeliste"/>
        <w:bidi/>
        <w:ind w:left="-2"/>
        <w:jc w:val="both"/>
        <w:rPr>
          <w:rFonts w:cs="Simplified Arabic"/>
          <w:sz w:val="28"/>
          <w:szCs w:val="28"/>
          <w:rtl/>
          <w:lang w:bidi="ar-DZ"/>
        </w:rPr>
      </w:pPr>
      <w:r w:rsidRPr="009856D5">
        <w:rPr>
          <w:rFonts w:cs="Simplified Arabic" w:hint="cs"/>
          <w:sz w:val="28"/>
          <w:szCs w:val="28"/>
          <w:rtl/>
          <w:lang w:bidi="ar-DZ"/>
        </w:rPr>
        <w:lastRenderedPageBreak/>
        <w:t>أما بالنسبة لمدينة شرشال</w:t>
      </w:r>
      <w:r w:rsidRPr="009856D5">
        <w:rPr>
          <w:rFonts w:cs="Simplified Arabic" w:hint="cs"/>
          <w:b/>
          <w:bCs/>
          <w:sz w:val="28"/>
          <w:szCs w:val="28"/>
          <w:rtl/>
          <w:lang w:bidi="ar-DZ"/>
        </w:rPr>
        <w:t xml:space="preserve"> </w:t>
      </w:r>
      <w:r w:rsidRPr="009856D5">
        <w:rPr>
          <w:rFonts w:cs="Simplified Arabic" w:hint="cs"/>
          <w:sz w:val="28"/>
          <w:szCs w:val="28"/>
          <w:rtl/>
          <w:lang w:bidi="ar-DZ"/>
        </w:rPr>
        <w:t>ف</w:t>
      </w:r>
      <w:r w:rsidR="000A0DBA">
        <w:rPr>
          <w:rFonts w:cs="Simplified Arabic" w:hint="cs"/>
          <w:sz w:val="28"/>
          <w:szCs w:val="28"/>
          <w:rtl/>
          <w:lang w:bidi="ar-DZ"/>
        </w:rPr>
        <w:t>لطالما اعتبرت من المدن الغني</w:t>
      </w:r>
      <w:r w:rsidRPr="009856D5">
        <w:rPr>
          <w:rFonts w:cs="Simplified Arabic" w:hint="cs"/>
          <w:sz w:val="28"/>
          <w:szCs w:val="28"/>
          <w:rtl/>
          <w:lang w:bidi="ar-DZ"/>
        </w:rPr>
        <w:t>ة بالآثار مما أدى إلى تنظيم حفريات عديدة في هذا الموقع الأثري الهام.</w:t>
      </w:r>
    </w:p>
    <w:p w:rsidR="00594824" w:rsidRPr="009856D5" w:rsidRDefault="00594824" w:rsidP="000A0DBA">
      <w:pPr>
        <w:pStyle w:val="Paragraphedeliste"/>
        <w:bidi/>
        <w:ind w:left="-2"/>
        <w:jc w:val="both"/>
        <w:rPr>
          <w:rFonts w:cs="Simplified Arabic"/>
          <w:sz w:val="28"/>
          <w:szCs w:val="28"/>
          <w:rtl/>
          <w:lang w:bidi="ar-DZ"/>
        </w:rPr>
      </w:pPr>
      <w:r w:rsidRPr="009856D5">
        <w:rPr>
          <w:rFonts w:cs="Simplified Arabic"/>
          <w:sz w:val="28"/>
          <w:szCs w:val="28"/>
          <w:lang w:bidi="ar-DZ"/>
        </w:rPr>
        <w:t xml:space="preserve"> </w:t>
      </w:r>
      <w:r w:rsidRPr="009856D5">
        <w:rPr>
          <w:rFonts w:cs="Simplified Arabic" w:hint="cs"/>
          <w:sz w:val="28"/>
          <w:szCs w:val="28"/>
          <w:rtl/>
          <w:lang w:bidi="ar-DZ"/>
        </w:rPr>
        <w:t>فعملية التنقيب بالمسرح الروماني أدّت إلى الكشف عن بقايا جدار  إلى جانب الأعمدة والتيحان</w:t>
      </w:r>
      <w:r w:rsidRPr="009856D5">
        <w:rPr>
          <w:rFonts w:cs="Simplified Arabic"/>
          <w:sz w:val="28"/>
          <w:szCs w:val="28"/>
          <w:lang w:bidi="ar-DZ"/>
        </w:rPr>
        <w:t>.</w:t>
      </w:r>
    </w:p>
    <w:p w:rsidR="00594824" w:rsidRPr="009856D5" w:rsidRDefault="00594824" w:rsidP="009856D5">
      <w:pPr>
        <w:pStyle w:val="Paragraphedeliste"/>
        <w:bidi/>
        <w:ind w:left="-2"/>
        <w:jc w:val="both"/>
        <w:rPr>
          <w:rFonts w:cs="Simplified Arabic"/>
          <w:sz w:val="28"/>
          <w:szCs w:val="28"/>
          <w:rtl/>
          <w:lang w:bidi="ar-DZ"/>
        </w:rPr>
      </w:pPr>
      <w:r w:rsidRPr="009856D5">
        <w:rPr>
          <w:rFonts w:cs="Simplified Arabic" w:hint="cs"/>
          <w:sz w:val="28"/>
          <w:szCs w:val="28"/>
          <w:rtl/>
          <w:lang w:bidi="ar-DZ"/>
        </w:rPr>
        <w:t>وفيما يخص حفرية 1903م فقد أدت للكشف عن لقى أثرية كثيرة، منها:</w:t>
      </w:r>
    </w:p>
    <w:p w:rsidR="00594824" w:rsidRPr="009856D5" w:rsidRDefault="00594824" w:rsidP="009856D5">
      <w:pPr>
        <w:pStyle w:val="Paragraphedeliste"/>
        <w:numPr>
          <w:ilvl w:val="0"/>
          <w:numId w:val="1"/>
        </w:numPr>
        <w:bidi/>
        <w:spacing w:after="200"/>
        <w:ind w:left="-2"/>
        <w:jc w:val="both"/>
        <w:rPr>
          <w:rFonts w:cs="Simplified Arabic"/>
          <w:sz w:val="28"/>
          <w:szCs w:val="28"/>
          <w:lang w:bidi="ar-DZ"/>
        </w:rPr>
      </w:pPr>
      <w:r w:rsidRPr="009856D5">
        <w:rPr>
          <w:rFonts w:cs="Simplified Arabic" w:hint="cs"/>
          <w:sz w:val="28"/>
          <w:szCs w:val="28"/>
          <w:rtl/>
          <w:lang w:bidi="ar-DZ"/>
        </w:rPr>
        <w:t>فخار رماد</w:t>
      </w:r>
      <w:r w:rsidRPr="009856D5">
        <w:rPr>
          <w:rFonts w:cs="Simplified Arabic" w:hint="eastAsia"/>
          <w:sz w:val="28"/>
          <w:szCs w:val="28"/>
          <w:rtl/>
          <w:lang w:bidi="ar-DZ"/>
        </w:rPr>
        <w:t>ي</w:t>
      </w:r>
      <w:r w:rsidRPr="009856D5">
        <w:rPr>
          <w:rFonts w:cs="Simplified Arabic" w:hint="cs"/>
          <w:sz w:val="28"/>
          <w:szCs w:val="28"/>
          <w:rtl/>
          <w:lang w:bidi="ar-DZ"/>
        </w:rPr>
        <w:t>.</w:t>
      </w:r>
    </w:p>
    <w:p w:rsidR="00594824" w:rsidRPr="009856D5" w:rsidRDefault="00594824" w:rsidP="009856D5">
      <w:pPr>
        <w:pStyle w:val="Paragraphedeliste"/>
        <w:numPr>
          <w:ilvl w:val="0"/>
          <w:numId w:val="1"/>
        </w:numPr>
        <w:bidi/>
        <w:spacing w:after="200"/>
        <w:ind w:left="-2"/>
        <w:jc w:val="both"/>
        <w:rPr>
          <w:rFonts w:cs="Simplified Arabic"/>
          <w:sz w:val="28"/>
          <w:szCs w:val="28"/>
          <w:lang w:bidi="ar-DZ"/>
        </w:rPr>
      </w:pPr>
      <w:r w:rsidRPr="009856D5">
        <w:rPr>
          <w:rFonts w:cs="Simplified Arabic" w:hint="cs"/>
          <w:sz w:val="28"/>
          <w:szCs w:val="28"/>
          <w:rtl/>
          <w:lang w:bidi="ar-DZ"/>
        </w:rPr>
        <w:t>برونز.</w:t>
      </w:r>
    </w:p>
    <w:p w:rsidR="000A0DBA" w:rsidRDefault="00594824" w:rsidP="000A0DBA">
      <w:pPr>
        <w:pStyle w:val="Paragraphedeliste"/>
        <w:numPr>
          <w:ilvl w:val="0"/>
          <w:numId w:val="1"/>
        </w:numPr>
        <w:bidi/>
        <w:spacing w:after="200"/>
        <w:ind w:left="-2"/>
        <w:jc w:val="both"/>
        <w:rPr>
          <w:rFonts w:cs="Simplified Arabic"/>
          <w:sz w:val="28"/>
          <w:szCs w:val="28"/>
          <w:lang w:bidi="ar-DZ"/>
        </w:rPr>
      </w:pPr>
      <w:r w:rsidRPr="009856D5">
        <w:rPr>
          <w:rFonts w:cs="Simplified Arabic" w:hint="cs"/>
          <w:sz w:val="28"/>
          <w:szCs w:val="28"/>
          <w:rtl/>
          <w:lang w:bidi="ar-DZ"/>
        </w:rPr>
        <w:t>لوحات فسيفسائية تحمل عناصر زخرفية هندسية تضم موضوعات مختلفة</w:t>
      </w:r>
      <w:r w:rsidR="009856D5" w:rsidRPr="000A0DBA">
        <w:rPr>
          <w:rFonts w:cs="Simplified Arabic" w:hint="cs"/>
          <w:sz w:val="28"/>
          <w:szCs w:val="28"/>
          <w:rtl/>
          <w:lang w:bidi="ar-DZ"/>
        </w:rPr>
        <w:t>.</w:t>
      </w:r>
      <w:r w:rsidR="009856D5" w:rsidRPr="009856D5">
        <w:rPr>
          <w:rFonts w:cs="Simplified Arabic" w:hint="cs"/>
          <w:sz w:val="28"/>
          <w:szCs w:val="28"/>
          <w:rtl/>
          <w:lang w:bidi="ar-DZ"/>
        </w:rPr>
        <w:t xml:space="preserve"> </w:t>
      </w:r>
    </w:p>
    <w:p w:rsidR="00594824" w:rsidRPr="009856D5" w:rsidRDefault="00594824" w:rsidP="00A2641B">
      <w:pPr>
        <w:pStyle w:val="Paragraphedeliste"/>
        <w:bidi/>
        <w:spacing w:after="200"/>
        <w:ind w:left="-2"/>
        <w:jc w:val="both"/>
        <w:rPr>
          <w:rFonts w:cs="Simplified Arabic"/>
          <w:sz w:val="28"/>
          <w:szCs w:val="28"/>
          <w:lang w:bidi="ar-DZ"/>
        </w:rPr>
      </w:pPr>
      <w:r w:rsidRPr="009856D5">
        <w:rPr>
          <w:rFonts w:cs="Simplified Arabic" w:hint="cs"/>
          <w:sz w:val="28"/>
          <w:szCs w:val="28"/>
          <w:rtl/>
          <w:lang w:bidi="ar-DZ"/>
        </w:rPr>
        <w:t xml:space="preserve">وفيما يتعلق بالحفريات التي أجراها م.غلينات </w:t>
      </w:r>
      <w:r w:rsidRPr="009856D5">
        <w:rPr>
          <w:rFonts w:cs="Simplified Arabic"/>
          <w:sz w:val="28"/>
          <w:szCs w:val="28"/>
          <w:lang w:bidi="ar-DZ"/>
        </w:rPr>
        <w:t>M.Glénat</w:t>
      </w:r>
      <w:r w:rsidRPr="009856D5">
        <w:rPr>
          <w:rFonts w:cs="Simplified Arabic" w:hint="cs"/>
          <w:sz w:val="28"/>
          <w:szCs w:val="28"/>
          <w:rtl/>
          <w:lang w:bidi="ar-DZ"/>
        </w:rPr>
        <w:t xml:space="preserve"> بشرشال سنة 1919م،</w:t>
      </w:r>
      <w:r w:rsidR="000A0DBA">
        <w:rPr>
          <w:rFonts w:cs="Simplified Arabic" w:hint="cs"/>
          <w:sz w:val="28"/>
          <w:szCs w:val="28"/>
          <w:rtl/>
          <w:lang w:bidi="ar-DZ"/>
        </w:rPr>
        <w:t xml:space="preserve"> </w:t>
      </w:r>
      <w:r w:rsidRPr="009856D5">
        <w:rPr>
          <w:rFonts w:cs="Simplified Arabic" w:hint="cs"/>
          <w:sz w:val="28"/>
          <w:szCs w:val="28"/>
          <w:rtl/>
          <w:lang w:bidi="ar-DZ"/>
        </w:rPr>
        <w:t xml:space="preserve">فكانت بموقعين </w:t>
      </w:r>
      <w:r w:rsidR="009856D5">
        <w:rPr>
          <w:rFonts w:cs="Simplified Arabic" w:hint="cs"/>
          <w:sz w:val="28"/>
          <w:szCs w:val="28"/>
          <w:rtl/>
          <w:lang w:bidi="ar-DZ"/>
        </w:rPr>
        <w:t>أثريين مختلفين و</w:t>
      </w:r>
      <w:r w:rsidRPr="009856D5">
        <w:rPr>
          <w:rFonts w:cs="Simplified Arabic" w:hint="cs"/>
          <w:sz w:val="28"/>
          <w:szCs w:val="28"/>
          <w:rtl/>
          <w:lang w:bidi="ar-DZ"/>
        </w:rPr>
        <w:t xml:space="preserve">من بينهما المسرح، حيث قام فيه بتصنيف ووضع الكثير </w:t>
      </w:r>
      <w:r w:rsidR="000A0DBA">
        <w:rPr>
          <w:rFonts w:cs="Simplified Arabic" w:hint="cs"/>
          <w:sz w:val="28"/>
          <w:szCs w:val="28"/>
          <w:rtl/>
          <w:lang w:bidi="ar-DZ"/>
        </w:rPr>
        <w:t>من الحجارة ذات الأشكال المختلفة</w:t>
      </w:r>
      <w:r w:rsidRPr="009856D5">
        <w:rPr>
          <w:rFonts w:cs="Simplified Arabic" w:hint="cs"/>
          <w:sz w:val="28"/>
          <w:szCs w:val="28"/>
          <w:rtl/>
          <w:lang w:bidi="ar-DZ"/>
        </w:rPr>
        <w:t>، والتي كانت مت</w:t>
      </w:r>
      <w:r w:rsidR="000A0DBA">
        <w:rPr>
          <w:rFonts w:cs="Simplified Arabic" w:hint="cs"/>
          <w:sz w:val="28"/>
          <w:szCs w:val="28"/>
          <w:rtl/>
          <w:lang w:bidi="ar-DZ"/>
        </w:rPr>
        <w:t>ناثرة في كل أرجاء الموقع الأثري</w:t>
      </w:r>
      <w:r w:rsidRPr="009856D5">
        <w:rPr>
          <w:rFonts w:cs="Simplified Arabic" w:hint="cs"/>
          <w:sz w:val="28"/>
          <w:szCs w:val="28"/>
          <w:rtl/>
          <w:lang w:bidi="ar-DZ"/>
        </w:rPr>
        <w:t>،</w:t>
      </w:r>
      <w:r w:rsidR="000A0DBA">
        <w:rPr>
          <w:rFonts w:cs="Simplified Arabic" w:hint="cs"/>
          <w:sz w:val="28"/>
          <w:szCs w:val="28"/>
          <w:rtl/>
          <w:lang w:bidi="ar-DZ"/>
        </w:rPr>
        <w:t xml:space="preserve"> </w:t>
      </w:r>
      <w:r w:rsidRPr="009856D5">
        <w:rPr>
          <w:rFonts w:cs="Simplified Arabic" w:hint="cs"/>
          <w:sz w:val="28"/>
          <w:szCs w:val="28"/>
          <w:rtl/>
          <w:lang w:bidi="ar-DZ"/>
        </w:rPr>
        <w:t>وهذه الحفريات لم تكشف إلاّ عن بعض الشقف ذات النقوش</w:t>
      </w:r>
      <w:r w:rsidR="00A2641B">
        <w:rPr>
          <w:rFonts w:cs="Simplified Arabic" w:hint="cs"/>
          <w:sz w:val="28"/>
          <w:szCs w:val="28"/>
          <w:rtl/>
          <w:lang w:bidi="ar-DZ"/>
        </w:rPr>
        <w:t xml:space="preserve"> </w:t>
      </w:r>
      <w:r w:rsidRPr="009856D5">
        <w:rPr>
          <w:rFonts w:cs="Simplified Arabic" w:hint="cs"/>
          <w:sz w:val="28"/>
          <w:szCs w:val="28"/>
          <w:rtl/>
          <w:lang w:bidi="ar-DZ"/>
        </w:rPr>
        <w:t>إلى جانب حفريات كثيرة كشفت عن تماثيل رخامية لإلهة روماني</w:t>
      </w:r>
      <w:r w:rsidR="009856D5">
        <w:rPr>
          <w:rFonts w:cs="Simplified Arabic" w:hint="cs"/>
          <w:sz w:val="28"/>
          <w:szCs w:val="28"/>
          <w:rtl/>
          <w:lang w:bidi="ar-DZ"/>
        </w:rPr>
        <w:t>ة</w:t>
      </w:r>
      <w:r w:rsidR="009856D5" w:rsidRPr="009856D5">
        <w:rPr>
          <w:rFonts w:cs="Simplified Arabic"/>
          <w:sz w:val="28"/>
          <w:szCs w:val="28"/>
          <w:vertAlign w:val="superscript"/>
          <w:lang w:bidi="ar-DZ"/>
        </w:rPr>
        <w:t xml:space="preserve"> </w:t>
      </w:r>
      <w:r w:rsidRPr="009856D5">
        <w:rPr>
          <w:rFonts w:cs="Simplified Arabic"/>
          <w:sz w:val="28"/>
          <w:szCs w:val="28"/>
          <w:vertAlign w:val="superscript"/>
          <w:lang w:bidi="ar-DZ"/>
        </w:rPr>
        <w:t>(</w:t>
      </w:r>
      <w:r w:rsidRPr="009856D5">
        <w:rPr>
          <w:rFonts w:cs="Simplified Arabic" w:hint="cs"/>
          <w:sz w:val="28"/>
          <w:szCs w:val="28"/>
          <w:rtl/>
          <w:lang w:bidi="ar-DZ"/>
        </w:rPr>
        <w:t>.</w:t>
      </w:r>
    </w:p>
    <w:p w:rsidR="00594824" w:rsidRDefault="009856D5" w:rsidP="00A2641B">
      <w:pPr>
        <w:pStyle w:val="Paragraphedeliste"/>
        <w:bidi/>
        <w:ind w:left="-2"/>
        <w:jc w:val="both"/>
        <w:rPr>
          <w:rFonts w:cs="Simplified Arabic"/>
          <w:sz w:val="28"/>
          <w:szCs w:val="28"/>
          <w:lang w:bidi="ar-DZ"/>
        </w:rPr>
      </w:pPr>
      <w:r>
        <w:rPr>
          <w:rFonts w:cs="Simplified Arabic" w:hint="cs"/>
          <w:sz w:val="28"/>
          <w:szCs w:val="28"/>
          <w:rtl/>
          <w:lang w:bidi="ar-DZ"/>
        </w:rPr>
        <w:tab/>
      </w:r>
      <w:r>
        <w:rPr>
          <w:rFonts w:cs="Simplified Arabic" w:hint="cs"/>
          <w:sz w:val="28"/>
          <w:szCs w:val="28"/>
          <w:rtl/>
          <w:lang w:bidi="ar-DZ"/>
        </w:rPr>
        <w:tab/>
      </w:r>
      <w:r w:rsidR="00A2641B">
        <w:rPr>
          <w:rFonts w:cs="Simplified Arabic" w:hint="cs"/>
          <w:sz w:val="28"/>
          <w:szCs w:val="28"/>
          <w:rtl/>
          <w:lang w:bidi="ar-DZ"/>
        </w:rPr>
        <w:t>وخلال</w:t>
      </w:r>
      <w:r w:rsidR="00594824" w:rsidRPr="009856D5">
        <w:rPr>
          <w:rFonts w:cs="Simplified Arabic" w:hint="cs"/>
          <w:sz w:val="28"/>
          <w:szCs w:val="28"/>
          <w:rtl/>
          <w:lang w:bidi="ar-DZ"/>
        </w:rPr>
        <w:t xml:space="preserve"> سنة 1933م قام جون غليمات</w:t>
      </w:r>
      <w:r w:rsidR="00594824" w:rsidRPr="009856D5">
        <w:rPr>
          <w:rFonts w:cs="Simplified Arabic"/>
          <w:sz w:val="28"/>
          <w:szCs w:val="28"/>
          <w:lang w:bidi="ar-DZ"/>
        </w:rPr>
        <w:t xml:space="preserve">M.Jean Glémat </w:t>
      </w:r>
      <w:r w:rsidR="00594824" w:rsidRPr="009856D5">
        <w:rPr>
          <w:rFonts w:cs="Simplified Arabic" w:hint="cs"/>
          <w:sz w:val="28"/>
          <w:szCs w:val="28"/>
          <w:rtl/>
          <w:lang w:bidi="ar-DZ"/>
        </w:rPr>
        <w:t xml:space="preserve"> بحفريات كثيرة ابتدأت من غرب الولاية لتمتد إلى </w:t>
      </w:r>
      <w:r>
        <w:rPr>
          <w:rFonts w:cs="Simplified Arabic" w:hint="cs"/>
          <w:sz w:val="28"/>
          <w:szCs w:val="28"/>
          <w:rtl/>
          <w:lang w:bidi="ar-DZ"/>
        </w:rPr>
        <w:t>شرقها</w:t>
      </w:r>
      <w:r w:rsidR="00594824" w:rsidRPr="009856D5">
        <w:rPr>
          <w:rFonts w:cs="Simplified Arabic" w:hint="cs"/>
          <w:sz w:val="28"/>
          <w:szCs w:val="28"/>
          <w:rtl/>
          <w:lang w:bidi="ar-DZ"/>
        </w:rPr>
        <w:t>،</w:t>
      </w:r>
      <w:r>
        <w:rPr>
          <w:rFonts w:cs="Simplified Arabic" w:hint="cs"/>
          <w:sz w:val="28"/>
          <w:szCs w:val="28"/>
          <w:rtl/>
          <w:lang w:bidi="ar-DZ"/>
        </w:rPr>
        <w:t xml:space="preserve"> </w:t>
      </w:r>
      <w:r w:rsidR="00594824" w:rsidRPr="009856D5">
        <w:rPr>
          <w:rFonts w:cs="Simplified Arabic" w:hint="cs"/>
          <w:sz w:val="28"/>
          <w:szCs w:val="28"/>
          <w:rtl/>
          <w:lang w:bidi="ar-DZ"/>
        </w:rPr>
        <w:t>ومن جملة ما توصل إليه هذا الباحث عثوره على أطلال منزل يعود تاريخ بنائه إلى القرن 15 م والذي كان مزينًا بفسيفساء اعتبرها من أجمل اللوحات الفسيفسائية،</w:t>
      </w:r>
      <w:r w:rsidR="00A2641B">
        <w:rPr>
          <w:rFonts w:cs="Simplified Arabic" w:hint="cs"/>
          <w:sz w:val="28"/>
          <w:szCs w:val="28"/>
          <w:rtl/>
          <w:lang w:bidi="ar-DZ"/>
        </w:rPr>
        <w:t xml:space="preserve"> </w:t>
      </w:r>
      <w:r w:rsidR="00594824" w:rsidRPr="009856D5">
        <w:rPr>
          <w:rFonts w:cs="Simplified Arabic" w:hint="cs"/>
          <w:sz w:val="28"/>
          <w:szCs w:val="28"/>
          <w:rtl/>
          <w:lang w:bidi="ar-DZ"/>
        </w:rPr>
        <w:t>وعلى بعد هذا المنزل بأربعة أو خمسة أمتار</w:t>
      </w:r>
      <w:r w:rsidR="00A2641B">
        <w:rPr>
          <w:rFonts w:cs="Simplified Arabic" w:hint="cs"/>
          <w:sz w:val="28"/>
          <w:szCs w:val="28"/>
          <w:rtl/>
          <w:lang w:bidi="ar-DZ"/>
        </w:rPr>
        <w:t xml:space="preserve"> </w:t>
      </w:r>
      <w:r w:rsidR="00594824" w:rsidRPr="009856D5">
        <w:rPr>
          <w:rFonts w:cs="Simplified Arabic" w:hint="cs"/>
          <w:sz w:val="28"/>
          <w:szCs w:val="28"/>
          <w:rtl/>
          <w:lang w:bidi="ar-DZ"/>
        </w:rPr>
        <w:t>شمالاً اكتشفت آثار أخرى</w:t>
      </w:r>
      <w:r w:rsidR="00A2641B">
        <w:rPr>
          <w:rFonts w:cs="Simplified Arabic" w:hint="cs"/>
          <w:sz w:val="28"/>
          <w:szCs w:val="28"/>
          <w:rtl/>
          <w:lang w:bidi="ar-DZ"/>
        </w:rPr>
        <w:t xml:space="preserve"> ما ي</w:t>
      </w:r>
      <w:r w:rsidR="00594824" w:rsidRPr="009856D5">
        <w:rPr>
          <w:rFonts w:cs="Simplified Arabic" w:hint="cs"/>
          <w:sz w:val="28"/>
          <w:szCs w:val="28"/>
          <w:rtl/>
          <w:lang w:bidi="ar-DZ"/>
        </w:rPr>
        <w:t>دل على ثراء هذه المن</w:t>
      </w:r>
      <w:r w:rsidR="00A2641B">
        <w:rPr>
          <w:rFonts w:cs="Simplified Arabic" w:hint="cs"/>
          <w:sz w:val="28"/>
          <w:szCs w:val="28"/>
          <w:rtl/>
          <w:lang w:bidi="ar-DZ"/>
        </w:rPr>
        <w:t>طقة بالآثار.</w:t>
      </w:r>
    </w:p>
    <w:p w:rsidR="00380623" w:rsidRDefault="00380623" w:rsidP="00380623">
      <w:pPr>
        <w:pStyle w:val="Paragraphedeliste"/>
        <w:bidi/>
        <w:ind w:left="-2"/>
        <w:jc w:val="both"/>
        <w:rPr>
          <w:rFonts w:cs="Simplified Arabic"/>
          <w:sz w:val="28"/>
          <w:szCs w:val="28"/>
          <w:lang w:bidi="ar-DZ"/>
        </w:rPr>
      </w:pPr>
    </w:p>
    <w:p w:rsidR="00380623" w:rsidRDefault="00380623" w:rsidP="00380623">
      <w:pPr>
        <w:pStyle w:val="Paragraphedeliste"/>
        <w:bidi/>
        <w:ind w:left="-2"/>
        <w:jc w:val="both"/>
        <w:rPr>
          <w:rFonts w:cs="Simplified Arabic"/>
          <w:sz w:val="28"/>
          <w:szCs w:val="28"/>
          <w:lang w:bidi="ar-DZ"/>
        </w:rPr>
      </w:pPr>
    </w:p>
    <w:p w:rsidR="00380623" w:rsidRDefault="00380623" w:rsidP="00380623">
      <w:pPr>
        <w:pStyle w:val="Paragraphedeliste"/>
        <w:bidi/>
        <w:ind w:left="-2"/>
        <w:jc w:val="both"/>
        <w:rPr>
          <w:rFonts w:cs="Simplified Arabic"/>
          <w:sz w:val="28"/>
          <w:szCs w:val="28"/>
          <w:lang w:bidi="ar-DZ"/>
        </w:rPr>
      </w:pPr>
      <w:r>
        <w:rPr>
          <w:rFonts w:cs="Naskh3 Bold" w:hint="cs"/>
          <w:b/>
          <w:bCs/>
          <w:color w:val="00B050"/>
          <w:sz w:val="32"/>
          <w:szCs w:val="32"/>
          <w:u w:val="single"/>
          <w:rtl/>
          <w:lang w:bidi="ar-DZ"/>
        </w:rPr>
        <w:t>المحاضرة رقم:</w:t>
      </w:r>
      <w:r>
        <w:rPr>
          <w:rFonts w:cs="Naskh3 Bold"/>
          <w:b/>
          <w:bCs/>
          <w:color w:val="00B050"/>
          <w:sz w:val="32"/>
          <w:szCs w:val="32"/>
          <w:u w:val="single"/>
          <w:lang w:bidi="ar-DZ"/>
        </w:rPr>
        <w:t>06</w:t>
      </w:r>
    </w:p>
    <w:p w:rsidR="00380623" w:rsidRPr="009856D5" w:rsidRDefault="00380623" w:rsidP="00380623">
      <w:pPr>
        <w:bidi/>
        <w:jc w:val="center"/>
        <w:rPr>
          <w:rFonts w:cs="Naskh3 Bold"/>
          <w:color w:val="FF0000"/>
          <w:sz w:val="28"/>
          <w:szCs w:val="28"/>
          <w:lang w:bidi="ar-DZ"/>
        </w:rPr>
      </w:pPr>
      <w:r w:rsidRPr="009856D5">
        <w:rPr>
          <w:rFonts w:cs="Naskh3 Bold" w:hint="cs"/>
          <w:b/>
          <w:bCs/>
          <w:color w:val="FF0000"/>
          <w:sz w:val="28"/>
          <w:szCs w:val="28"/>
          <w:u w:val="single"/>
          <w:rtl/>
          <w:lang w:bidi="ar-DZ"/>
        </w:rPr>
        <w:t>الأبحاث الأثرية ب</w:t>
      </w:r>
      <w:r>
        <w:rPr>
          <w:rFonts w:cs="Naskh3 Bold" w:hint="cs"/>
          <w:b/>
          <w:bCs/>
          <w:color w:val="FF0000"/>
          <w:sz w:val="28"/>
          <w:szCs w:val="28"/>
          <w:u w:val="single"/>
          <w:rtl/>
          <w:lang w:bidi="ar-DZ"/>
        </w:rPr>
        <w:t>الوسط الجزائري(الجلفة-المدية)</w:t>
      </w:r>
      <w:r w:rsidRPr="009856D5">
        <w:rPr>
          <w:rFonts w:cs="Naskh3 Bold" w:hint="cs"/>
          <w:b/>
          <w:bCs/>
          <w:color w:val="FF0000"/>
          <w:sz w:val="28"/>
          <w:szCs w:val="28"/>
          <w:u w:val="single"/>
          <w:rtl/>
          <w:lang w:bidi="ar-DZ"/>
        </w:rPr>
        <w:t>.</w:t>
      </w:r>
    </w:p>
    <w:p w:rsidR="00380623" w:rsidRPr="00380623" w:rsidRDefault="00380623" w:rsidP="00380623">
      <w:pPr>
        <w:pStyle w:val="Paragraphedeliste"/>
        <w:bidi/>
        <w:ind w:left="-2"/>
        <w:jc w:val="both"/>
        <w:rPr>
          <w:rFonts w:cs="Simplified Arabic"/>
          <w:sz w:val="28"/>
          <w:szCs w:val="28"/>
          <w:lang w:bidi="ar-DZ"/>
        </w:rPr>
      </w:pPr>
    </w:p>
    <w:p w:rsidR="00380623" w:rsidRDefault="00380623" w:rsidP="00380623">
      <w:pPr>
        <w:pStyle w:val="Paragraphedeliste"/>
        <w:bidi/>
        <w:ind w:left="-2"/>
        <w:jc w:val="both"/>
        <w:rPr>
          <w:rFonts w:cs="Simplified Arabic"/>
          <w:sz w:val="28"/>
          <w:szCs w:val="28"/>
          <w:lang w:bidi="ar-DZ"/>
        </w:rPr>
      </w:pPr>
    </w:p>
    <w:p w:rsidR="00380623" w:rsidRDefault="00380623" w:rsidP="00380623">
      <w:pPr>
        <w:pStyle w:val="Paragraphedeliste"/>
        <w:bidi/>
        <w:ind w:left="-2"/>
        <w:jc w:val="both"/>
        <w:rPr>
          <w:rFonts w:cs="Simplified Arabic"/>
          <w:sz w:val="28"/>
          <w:szCs w:val="28"/>
          <w:lang w:bidi="ar-DZ"/>
        </w:rPr>
      </w:pPr>
    </w:p>
    <w:p w:rsidR="00380623" w:rsidRPr="009856D5" w:rsidRDefault="00380623" w:rsidP="00380623">
      <w:pPr>
        <w:pStyle w:val="Paragraphedeliste"/>
        <w:bidi/>
        <w:ind w:left="-2"/>
        <w:jc w:val="both"/>
        <w:rPr>
          <w:rFonts w:cs="Simplified Arabic"/>
          <w:sz w:val="28"/>
          <w:szCs w:val="28"/>
          <w:rtl/>
          <w:lang w:bidi="ar-DZ"/>
        </w:rPr>
      </w:pPr>
    </w:p>
    <w:p w:rsidR="00594824" w:rsidRPr="00380623" w:rsidRDefault="00594824" w:rsidP="00380623">
      <w:pPr>
        <w:bidi/>
        <w:ind w:left="360"/>
        <w:jc w:val="both"/>
        <w:rPr>
          <w:rFonts w:cs="Simplified Arabic"/>
          <w:sz w:val="28"/>
          <w:szCs w:val="28"/>
          <w:lang w:bidi="ar-DZ"/>
        </w:rPr>
      </w:pPr>
      <w:r w:rsidRPr="00380623">
        <w:rPr>
          <w:rFonts w:cs="Simplified Arabic" w:hint="cs"/>
          <w:b/>
          <w:bCs/>
          <w:sz w:val="28"/>
          <w:szCs w:val="28"/>
          <w:rtl/>
          <w:lang w:bidi="ar-DZ"/>
        </w:rPr>
        <w:t xml:space="preserve"> ولاية الجلفة:</w:t>
      </w:r>
    </w:p>
    <w:p w:rsidR="00A2641B" w:rsidRDefault="00594824" w:rsidP="009856D5">
      <w:pPr>
        <w:pStyle w:val="Paragraphedeliste"/>
        <w:bidi/>
        <w:ind w:left="-2"/>
        <w:jc w:val="both"/>
        <w:rPr>
          <w:rFonts w:cs="Simplified Arabic"/>
          <w:sz w:val="28"/>
          <w:szCs w:val="28"/>
          <w:rtl/>
          <w:lang w:bidi="ar-DZ"/>
        </w:rPr>
      </w:pPr>
      <w:r w:rsidRPr="009856D5">
        <w:rPr>
          <w:rFonts w:cs="Simplified Arabic" w:hint="cs"/>
          <w:sz w:val="28"/>
          <w:szCs w:val="28"/>
          <w:rtl/>
          <w:lang w:bidi="ar-DZ"/>
        </w:rPr>
        <w:t xml:space="preserve"> بولاية الجلفة أجريت تنقيبات أثرية</w:t>
      </w:r>
      <w:r w:rsidR="00A2641B">
        <w:rPr>
          <w:rFonts w:cs="Simplified Arabic" w:hint="cs"/>
          <w:sz w:val="28"/>
          <w:szCs w:val="28"/>
          <w:rtl/>
          <w:lang w:bidi="ar-DZ"/>
        </w:rPr>
        <w:t xml:space="preserve"> خلال الفترات القديمة</w:t>
      </w:r>
      <w:r w:rsidRPr="009856D5">
        <w:rPr>
          <w:rFonts w:cs="Simplified Arabic" w:hint="cs"/>
          <w:sz w:val="28"/>
          <w:szCs w:val="28"/>
          <w:rtl/>
          <w:lang w:bidi="ar-DZ"/>
        </w:rPr>
        <w:t>، مست ثلاثين مدفنًا ضمتها ثلاثة مواقع ذات نمطٍ واحد هي : موقع وركْ</w:t>
      </w:r>
      <w:r w:rsidRPr="009856D5">
        <w:rPr>
          <w:rFonts w:cs="Simplified Arabic"/>
          <w:sz w:val="28"/>
          <w:szCs w:val="28"/>
          <w:lang w:bidi="ar-DZ"/>
        </w:rPr>
        <w:t xml:space="preserve"> </w:t>
      </w:r>
      <w:r w:rsidRPr="009856D5">
        <w:rPr>
          <w:rFonts w:cs="Simplified Arabic" w:hint="cs"/>
          <w:sz w:val="28"/>
          <w:szCs w:val="28"/>
          <w:rtl/>
          <w:lang w:bidi="ar-DZ"/>
        </w:rPr>
        <w:t>وتَمَدَه وعين الحمَارَة .</w:t>
      </w:r>
    </w:p>
    <w:p w:rsidR="00A2641B" w:rsidRDefault="00594824" w:rsidP="00A2641B">
      <w:pPr>
        <w:pStyle w:val="Paragraphedeliste"/>
        <w:bidi/>
        <w:ind w:left="-2"/>
        <w:jc w:val="both"/>
        <w:rPr>
          <w:rFonts w:cs="Simplified Arabic"/>
          <w:sz w:val="28"/>
          <w:szCs w:val="28"/>
          <w:rtl/>
          <w:lang w:bidi="ar-DZ"/>
        </w:rPr>
      </w:pPr>
      <w:r w:rsidRPr="009856D5">
        <w:rPr>
          <w:rFonts w:cs="Simplified Arabic" w:hint="cs"/>
          <w:sz w:val="28"/>
          <w:szCs w:val="28"/>
          <w:rtl/>
          <w:lang w:bidi="ar-DZ"/>
        </w:rPr>
        <w:t>تماثلت هذه المواقع من خلال الأشكال الهندسية وغرف الدفن والدفن الجماعي ولكن اختلفت من حيث عادات الدفن والأثاث الجنائزي.</w:t>
      </w:r>
    </w:p>
    <w:p w:rsidR="00594824" w:rsidRPr="009856D5" w:rsidRDefault="00594824" w:rsidP="00A2641B">
      <w:pPr>
        <w:pStyle w:val="Paragraphedeliste"/>
        <w:bidi/>
        <w:ind w:left="-2"/>
        <w:jc w:val="both"/>
        <w:rPr>
          <w:rFonts w:cs="Simplified Arabic"/>
          <w:sz w:val="28"/>
          <w:szCs w:val="28"/>
          <w:rtl/>
          <w:lang w:bidi="ar-DZ"/>
        </w:rPr>
      </w:pPr>
      <w:r w:rsidRPr="009856D5">
        <w:rPr>
          <w:rFonts w:cs="Simplified Arabic" w:hint="cs"/>
          <w:sz w:val="28"/>
          <w:szCs w:val="28"/>
          <w:rtl/>
          <w:lang w:bidi="ar-DZ"/>
        </w:rPr>
        <w:t xml:space="preserve">وفيما يخص الأثاث الجنائري فهو يعود إلى فترة ما قبل الرومان بدليل الشقف الفخارية البونية، أمّا الأدوات المصنوعة من جلد الجمل فهي دليل على الانتماء البدوي، إضافة إلى بقايا حيوانات أخرى </w:t>
      </w:r>
      <w:r w:rsidRPr="009856D5">
        <w:rPr>
          <w:rFonts w:cs="Simplified Arabic" w:hint="cs"/>
          <w:sz w:val="28"/>
          <w:szCs w:val="28"/>
          <w:rtl/>
          <w:lang w:bidi="ar-DZ"/>
        </w:rPr>
        <w:lastRenderedPageBreak/>
        <w:t>كالأغنام والأبقار والعَلَف. ومن خلال هذه المعطيات تمت عملية ملاحظة التغيرات الجوهرية التي حدثت في عالم البدو أثناء العهد</w:t>
      </w:r>
      <w:r w:rsidRPr="009856D5">
        <w:rPr>
          <w:rFonts w:cs="Simplified Arabic"/>
          <w:sz w:val="28"/>
          <w:szCs w:val="28"/>
          <w:lang w:bidi="ar-DZ"/>
        </w:rPr>
        <w:t xml:space="preserve"> </w:t>
      </w:r>
      <w:r w:rsidRPr="009856D5">
        <w:rPr>
          <w:rFonts w:cs="Simplified Arabic" w:hint="cs"/>
          <w:sz w:val="28"/>
          <w:szCs w:val="28"/>
          <w:rtl/>
          <w:lang w:bidi="ar-DZ"/>
        </w:rPr>
        <w:t>الروماني، وهذا هو العمل الأساسي الذي يُستمد من دراسة الحفريات كونه يسلط الضوء على أفكار وعادات لم تكن معروفة في الوسط العلمي</w:t>
      </w:r>
      <w:r w:rsidR="00A2641B">
        <w:rPr>
          <w:rFonts w:cs="Simplified Arabic" w:hint="cs"/>
          <w:sz w:val="28"/>
          <w:szCs w:val="28"/>
          <w:rtl/>
          <w:lang w:bidi="ar-DZ"/>
        </w:rPr>
        <w:t xml:space="preserve"> من قبل</w:t>
      </w:r>
      <w:r w:rsidRPr="009856D5">
        <w:rPr>
          <w:rFonts w:cs="Simplified Arabic" w:hint="cs"/>
          <w:sz w:val="28"/>
          <w:szCs w:val="28"/>
          <w:rtl/>
          <w:lang w:bidi="ar-DZ"/>
        </w:rPr>
        <w:t>.</w:t>
      </w:r>
    </w:p>
    <w:p w:rsidR="00594824" w:rsidRPr="009856D5" w:rsidRDefault="00594824" w:rsidP="009856D5">
      <w:pPr>
        <w:pStyle w:val="Paragraphedeliste"/>
        <w:bidi/>
        <w:ind w:left="-2"/>
        <w:jc w:val="both"/>
        <w:rPr>
          <w:rFonts w:cs="Simplified Arabic"/>
          <w:sz w:val="28"/>
          <w:szCs w:val="28"/>
          <w:rtl/>
          <w:lang w:bidi="ar-DZ"/>
        </w:rPr>
      </w:pPr>
    </w:p>
    <w:p w:rsidR="00594824" w:rsidRPr="00380623" w:rsidRDefault="00594824" w:rsidP="00380623">
      <w:pPr>
        <w:tabs>
          <w:tab w:val="right" w:pos="-2"/>
        </w:tabs>
        <w:bidi/>
        <w:ind w:left="360"/>
        <w:jc w:val="both"/>
        <w:rPr>
          <w:rFonts w:cs="Simplified Arabic"/>
          <w:b/>
          <w:bCs/>
          <w:sz w:val="28"/>
          <w:szCs w:val="28"/>
          <w:rtl/>
          <w:lang w:bidi="ar-DZ"/>
        </w:rPr>
      </w:pPr>
      <w:r w:rsidRPr="00380623">
        <w:rPr>
          <w:rFonts w:cs="Simplified Arabic" w:hint="cs"/>
          <w:b/>
          <w:bCs/>
          <w:sz w:val="28"/>
          <w:szCs w:val="28"/>
          <w:rtl/>
          <w:lang w:bidi="ar-DZ"/>
        </w:rPr>
        <w:t xml:space="preserve"> ولاية المدية:</w:t>
      </w:r>
    </w:p>
    <w:p w:rsidR="00594824" w:rsidRPr="009856D5" w:rsidRDefault="00594824" w:rsidP="009856D5">
      <w:pPr>
        <w:pStyle w:val="Paragraphedeliste"/>
        <w:tabs>
          <w:tab w:val="right" w:pos="-2"/>
        </w:tabs>
        <w:bidi/>
        <w:ind w:left="-2"/>
        <w:jc w:val="both"/>
        <w:rPr>
          <w:rFonts w:cs="Simplified Arabic"/>
          <w:sz w:val="28"/>
          <w:szCs w:val="28"/>
          <w:rtl/>
          <w:lang w:bidi="ar-DZ"/>
        </w:rPr>
      </w:pPr>
      <w:r w:rsidRPr="009856D5">
        <w:rPr>
          <w:rFonts w:cs="Simplified Arabic" w:hint="cs"/>
          <w:sz w:val="28"/>
          <w:szCs w:val="28"/>
          <w:rtl/>
          <w:lang w:bidi="ar-DZ"/>
        </w:rPr>
        <w:t>ولاية المدية من مدن الوسط الجزائري التي حفلت بحفريات عديدة خلال الفترة الاستعمارية وبعد الاستقلال وذلك لمّا تحفل به من مراكز أثرية ومواقع تاريخية عظيمة.</w:t>
      </w:r>
    </w:p>
    <w:p w:rsidR="00594824" w:rsidRPr="009856D5" w:rsidRDefault="00594824" w:rsidP="009856D5">
      <w:pPr>
        <w:pStyle w:val="Paragraphedeliste"/>
        <w:tabs>
          <w:tab w:val="right" w:pos="-2"/>
        </w:tabs>
        <w:bidi/>
        <w:ind w:left="140"/>
        <w:jc w:val="both"/>
        <w:rPr>
          <w:rFonts w:cs="Simplified Arabic"/>
          <w:sz w:val="28"/>
          <w:szCs w:val="28"/>
          <w:rtl/>
          <w:lang w:bidi="ar-DZ"/>
        </w:rPr>
      </w:pPr>
      <w:r w:rsidRPr="009856D5">
        <w:rPr>
          <w:rFonts w:cs="Simplified Arabic" w:hint="cs"/>
          <w:sz w:val="28"/>
          <w:szCs w:val="28"/>
          <w:rtl/>
          <w:lang w:bidi="ar-DZ"/>
        </w:rPr>
        <w:t xml:space="preserve">فمن جملة الحفريات التي قامت في أنحاء المدية نذكر ما قام به سيسطون </w:t>
      </w:r>
      <w:r w:rsidRPr="009856D5">
        <w:rPr>
          <w:rFonts w:cs="Simplified Arabic"/>
          <w:b/>
          <w:bCs/>
          <w:sz w:val="28"/>
          <w:szCs w:val="28"/>
          <w:lang w:bidi="ar-DZ"/>
        </w:rPr>
        <w:t>Seston</w:t>
      </w:r>
      <w:r w:rsidRPr="009856D5">
        <w:rPr>
          <w:rFonts w:cs="Simplified Arabic" w:hint="cs"/>
          <w:sz w:val="28"/>
          <w:szCs w:val="28"/>
          <w:rtl/>
          <w:lang w:bidi="ar-DZ"/>
        </w:rPr>
        <w:t xml:space="preserve"> بمنطقة سور جواب </w:t>
      </w:r>
      <w:r w:rsidRPr="009856D5">
        <w:rPr>
          <w:rFonts w:cs="Simplified Arabic"/>
          <w:b/>
          <w:bCs/>
          <w:sz w:val="28"/>
          <w:szCs w:val="28"/>
          <w:lang w:bidi="ar-DZ"/>
        </w:rPr>
        <w:t>Sour Djouab</w:t>
      </w:r>
      <w:r w:rsidRPr="009856D5">
        <w:rPr>
          <w:rFonts w:cs="Simplified Arabic" w:hint="cs"/>
          <w:sz w:val="28"/>
          <w:szCs w:val="28"/>
          <w:rtl/>
          <w:lang w:bidi="ar-DZ"/>
        </w:rPr>
        <w:t xml:space="preserve"> خلال سنتي 1927م و1928م.</w:t>
      </w:r>
    </w:p>
    <w:p w:rsidR="00594824" w:rsidRPr="009856D5" w:rsidRDefault="00594824" w:rsidP="009856D5">
      <w:pPr>
        <w:pStyle w:val="Paragraphedeliste"/>
        <w:tabs>
          <w:tab w:val="right" w:pos="-2"/>
          <w:tab w:val="right" w:pos="423"/>
        </w:tabs>
        <w:bidi/>
        <w:ind w:left="140"/>
        <w:jc w:val="both"/>
        <w:rPr>
          <w:rFonts w:cs="Simplified Arabic"/>
          <w:sz w:val="28"/>
          <w:szCs w:val="28"/>
          <w:rtl/>
          <w:lang w:bidi="ar-DZ"/>
        </w:rPr>
      </w:pPr>
      <w:r w:rsidRPr="009856D5">
        <w:rPr>
          <w:rFonts w:cs="Simplified Arabic" w:hint="cs"/>
          <w:sz w:val="28"/>
          <w:szCs w:val="28"/>
          <w:rtl/>
          <w:lang w:bidi="ar-DZ"/>
        </w:rPr>
        <w:t xml:space="preserve">إضافة إلى حفريات أخرى كحفرية زيشي </w:t>
      </w:r>
      <w:r w:rsidRPr="009856D5">
        <w:rPr>
          <w:rFonts w:cs="Simplified Arabic"/>
          <w:b/>
          <w:bCs/>
          <w:sz w:val="28"/>
          <w:szCs w:val="28"/>
          <w:lang w:bidi="ar-DZ"/>
        </w:rPr>
        <w:t>Zesch</w:t>
      </w:r>
      <w:r w:rsidRPr="009856D5">
        <w:rPr>
          <w:rFonts w:cs="Simplified Arabic"/>
          <w:sz w:val="28"/>
          <w:szCs w:val="28"/>
          <w:lang w:bidi="ar-DZ"/>
        </w:rPr>
        <w:t>i</w:t>
      </w:r>
      <w:r w:rsidRPr="009856D5">
        <w:rPr>
          <w:rFonts w:cs="Simplified Arabic" w:hint="cs"/>
          <w:sz w:val="28"/>
          <w:szCs w:val="28"/>
          <w:rtl/>
          <w:lang w:bidi="ar-DZ"/>
        </w:rPr>
        <w:t xml:space="preserve"> من 1948م إلى1949م وزيغلاي </w:t>
      </w:r>
      <w:r w:rsidRPr="009856D5">
        <w:rPr>
          <w:rFonts w:cs="Simplified Arabic"/>
          <w:b/>
          <w:bCs/>
          <w:sz w:val="28"/>
          <w:szCs w:val="28"/>
          <w:lang w:bidi="ar-DZ"/>
        </w:rPr>
        <w:t>Zeglay</w:t>
      </w:r>
      <w:r w:rsidRPr="009856D5">
        <w:rPr>
          <w:rFonts w:cs="Simplified Arabic" w:hint="cs"/>
          <w:sz w:val="28"/>
          <w:szCs w:val="28"/>
          <w:rtl/>
          <w:lang w:bidi="ar-DZ"/>
        </w:rPr>
        <w:t xml:space="preserve"> ، ما أدى للكشف عن الكثير من اللقى الأثرية</w:t>
      </w:r>
      <w:r w:rsidRPr="009856D5">
        <w:rPr>
          <w:rFonts w:cs="Simplified Arabic"/>
          <w:sz w:val="28"/>
          <w:szCs w:val="28"/>
          <w:lang w:bidi="ar-DZ"/>
        </w:rPr>
        <w:t>.</w:t>
      </w:r>
    </w:p>
    <w:p w:rsidR="006E038F" w:rsidRDefault="006E038F" w:rsidP="009856D5">
      <w:pPr>
        <w:bidi/>
        <w:jc w:val="both"/>
        <w:rPr>
          <w:rFonts w:cs="Naskh3 Bold"/>
          <w:sz w:val="28"/>
          <w:szCs w:val="28"/>
          <w:rtl/>
          <w:lang w:bidi="ar-DZ"/>
        </w:rPr>
      </w:pPr>
    </w:p>
    <w:p w:rsidR="009856D5" w:rsidRDefault="009856D5" w:rsidP="009856D5">
      <w:pPr>
        <w:bidi/>
        <w:jc w:val="both"/>
        <w:rPr>
          <w:rFonts w:cs="Naskh3 Bold"/>
          <w:b/>
          <w:bCs/>
          <w:sz w:val="28"/>
          <w:szCs w:val="28"/>
          <w:u w:val="single"/>
          <w:lang w:bidi="ar-DZ"/>
        </w:rPr>
      </w:pPr>
      <w:r w:rsidRPr="009856D5">
        <w:rPr>
          <w:rFonts w:cs="Naskh3 Bold" w:hint="cs"/>
          <w:b/>
          <w:bCs/>
          <w:sz w:val="28"/>
          <w:szCs w:val="28"/>
          <w:u w:val="single"/>
          <w:rtl/>
          <w:lang w:bidi="ar-DZ"/>
        </w:rPr>
        <w:t>المراجع المعتمدة بالدرس:</w:t>
      </w:r>
    </w:p>
    <w:p w:rsidR="009856D5" w:rsidRPr="00E27F5A" w:rsidRDefault="009856D5" w:rsidP="009856D5">
      <w:pPr>
        <w:pStyle w:val="Notedebasdepage"/>
        <w:jc w:val="both"/>
        <w:rPr>
          <w:rFonts w:ascii="Times New Roman" w:hAnsi="Times New Roman" w:cs="Times New Roman"/>
          <w:sz w:val="28"/>
          <w:szCs w:val="28"/>
          <w:lang w:bidi="ar-DZ"/>
        </w:rPr>
      </w:pPr>
      <w:r w:rsidRPr="00E27F5A">
        <w:rPr>
          <w:rFonts w:ascii="Times New Roman" w:hAnsi="Times New Roman" w:cs="Times New Roman"/>
          <w:sz w:val="28"/>
          <w:szCs w:val="28"/>
          <w:lang w:bidi="ar-DZ"/>
        </w:rPr>
        <w:t>J.</w:t>
      </w:r>
      <w:r>
        <w:rPr>
          <w:rFonts w:ascii="Times New Roman" w:hAnsi="Times New Roman" w:cs="Times New Roman"/>
          <w:sz w:val="28"/>
          <w:szCs w:val="28"/>
          <w:lang w:bidi="ar-DZ"/>
        </w:rPr>
        <w:t xml:space="preserve"> </w:t>
      </w:r>
      <w:r w:rsidRPr="00E27F5A">
        <w:rPr>
          <w:rFonts w:ascii="Times New Roman" w:hAnsi="Times New Roman" w:cs="Times New Roman"/>
          <w:sz w:val="28"/>
          <w:szCs w:val="28"/>
          <w:lang w:bidi="ar-DZ"/>
        </w:rPr>
        <w:t>Baradez</w:t>
      </w:r>
      <w:r>
        <w:rPr>
          <w:rFonts w:ascii="Times New Roman" w:hAnsi="Times New Roman" w:cs="Times New Roman"/>
          <w:sz w:val="28"/>
          <w:szCs w:val="28"/>
          <w:lang w:bidi="ar-DZ"/>
        </w:rPr>
        <w:t xml:space="preserve"> </w:t>
      </w:r>
      <w:r w:rsidRPr="00E27F5A">
        <w:rPr>
          <w:rFonts w:ascii="Times New Roman" w:hAnsi="Times New Roman" w:cs="Times New Roman"/>
          <w:sz w:val="28"/>
          <w:szCs w:val="28"/>
          <w:lang w:bidi="ar-DZ"/>
        </w:rPr>
        <w:t>,</w:t>
      </w:r>
      <w:r w:rsidRPr="00E27F5A">
        <w:rPr>
          <w:rFonts w:ascii="Times New Roman" w:hAnsi="Times New Roman" w:cs="Times New Roman"/>
          <w:b/>
          <w:bCs/>
          <w:sz w:val="28"/>
          <w:szCs w:val="28"/>
          <w:lang w:bidi="ar-DZ"/>
        </w:rPr>
        <w:t>nouvelles fouilles à Tipasa  dans  une nécropole</w:t>
      </w:r>
      <w:r w:rsidRPr="00E27F5A">
        <w:rPr>
          <w:rFonts w:ascii="Times New Roman" w:hAnsi="Times New Roman" w:cs="Times New Roman"/>
          <w:sz w:val="28"/>
          <w:szCs w:val="28"/>
          <w:lang w:bidi="ar-DZ"/>
        </w:rPr>
        <w:t xml:space="preserve"> </w:t>
      </w:r>
      <w:r w:rsidRPr="00E27F5A">
        <w:rPr>
          <w:rFonts w:ascii="Times New Roman" w:hAnsi="Times New Roman" w:cs="Times New Roman"/>
          <w:b/>
          <w:bCs/>
          <w:sz w:val="28"/>
          <w:szCs w:val="28"/>
          <w:lang w:bidi="ar-DZ"/>
        </w:rPr>
        <w:t>païenne</w:t>
      </w:r>
      <w:r w:rsidRPr="00E27F5A">
        <w:rPr>
          <w:rFonts w:ascii="Times New Roman" w:hAnsi="Times New Roman" w:cs="Times New Roman"/>
          <w:sz w:val="28"/>
          <w:szCs w:val="28"/>
          <w:lang w:bidi="ar-DZ"/>
        </w:rPr>
        <w:t> :07</w:t>
      </w:r>
      <w:r>
        <w:rPr>
          <w:rFonts w:ascii="Times New Roman" w:hAnsi="Times New Roman" w:cs="Times New Roman"/>
          <w:sz w:val="28"/>
          <w:szCs w:val="28"/>
          <w:lang w:bidi="ar-DZ"/>
        </w:rPr>
        <w:t xml:space="preserve"> </w:t>
      </w:r>
      <w:r w:rsidRPr="00E27F5A">
        <w:rPr>
          <w:rFonts w:ascii="Times New Roman" w:hAnsi="Times New Roman" w:cs="Times New Roman"/>
          <w:sz w:val="28"/>
          <w:szCs w:val="28"/>
          <w:lang w:bidi="ar-DZ"/>
        </w:rPr>
        <w:t>,2eme  semestre,</w:t>
      </w:r>
      <w:r>
        <w:rPr>
          <w:rFonts w:ascii="Times New Roman" w:hAnsi="Times New Roman" w:cs="Times New Roman"/>
          <w:sz w:val="28"/>
          <w:szCs w:val="28"/>
          <w:lang w:bidi="ar-DZ"/>
        </w:rPr>
        <w:t xml:space="preserve"> </w:t>
      </w:r>
      <w:r w:rsidRPr="00E27F5A">
        <w:rPr>
          <w:rFonts w:ascii="Times New Roman" w:hAnsi="Times New Roman" w:cs="Times New Roman"/>
          <w:sz w:val="28"/>
          <w:szCs w:val="28"/>
          <w:lang w:bidi="ar-DZ"/>
        </w:rPr>
        <w:t>Bulletin du service des antiquités Archéologie – Epigraphie ,Algérie , 1957 , p 161 .</w:t>
      </w:r>
    </w:p>
    <w:p w:rsidR="009856D5" w:rsidRPr="002F2F9C" w:rsidRDefault="009856D5" w:rsidP="009856D5">
      <w:pPr>
        <w:pStyle w:val="Notedebasdepage"/>
        <w:jc w:val="both"/>
        <w:rPr>
          <w:rFonts w:ascii="Times New Roman" w:hAnsi="Times New Roman" w:cs="Times New Roman"/>
          <w:sz w:val="28"/>
          <w:szCs w:val="28"/>
          <w:lang w:bidi="ar-DZ"/>
        </w:rPr>
      </w:pPr>
      <w:r w:rsidRPr="008A163C">
        <w:rPr>
          <w:rStyle w:val="Appelnotedebasdep"/>
          <w:rFonts w:ascii="Times New Roman" w:hAnsi="Times New Roman" w:cs="Times New Roman"/>
          <w:sz w:val="28"/>
          <w:szCs w:val="28"/>
        </w:rPr>
        <w:footnoteRef/>
      </w:r>
      <w:r w:rsidRPr="008A163C">
        <w:rPr>
          <w:rStyle w:val="Appelnotedebasdep"/>
        </w:rPr>
        <w:t>)</w:t>
      </w:r>
      <w:r w:rsidRPr="002F2F9C">
        <w:rPr>
          <w:rFonts w:ascii="Times New Roman" w:hAnsi="Times New Roman" w:cs="Times New Roman"/>
          <w:sz w:val="28"/>
          <w:szCs w:val="28"/>
        </w:rPr>
        <w:t xml:space="preserve"> </w:t>
      </w:r>
      <w:r w:rsidRPr="002F2F9C">
        <w:rPr>
          <w:rFonts w:ascii="Times New Roman" w:hAnsi="Times New Roman" w:cs="Times New Roman"/>
          <w:sz w:val="28"/>
          <w:szCs w:val="28"/>
          <w:lang w:bidi="ar-DZ"/>
        </w:rPr>
        <w:t>Marcel Christofle,</w:t>
      </w:r>
      <w:r>
        <w:rPr>
          <w:rFonts w:ascii="Times New Roman" w:hAnsi="Times New Roman" w:cs="Times New Roman"/>
          <w:sz w:val="28"/>
          <w:szCs w:val="28"/>
          <w:lang w:bidi="ar-DZ"/>
        </w:rPr>
        <w:t xml:space="preserve"> </w:t>
      </w:r>
      <w:r w:rsidRPr="002F2F9C">
        <w:rPr>
          <w:rFonts w:ascii="Times New Roman" w:hAnsi="Times New Roman" w:cs="Times New Roman"/>
          <w:sz w:val="28"/>
          <w:szCs w:val="28"/>
          <w:lang w:bidi="ar-DZ"/>
        </w:rPr>
        <w:t>OP-Cit ;P74.</w:t>
      </w:r>
    </w:p>
    <w:p w:rsidR="009856D5" w:rsidRPr="002F2F9C" w:rsidRDefault="009856D5" w:rsidP="009856D5">
      <w:pPr>
        <w:pStyle w:val="Notedebasdepage"/>
        <w:jc w:val="both"/>
        <w:rPr>
          <w:rFonts w:ascii="Times New Roman" w:hAnsi="Times New Roman" w:cs="Times New Roman"/>
          <w:sz w:val="24"/>
          <w:szCs w:val="24"/>
        </w:rPr>
      </w:pPr>
      <w:r>
        <w:rPr>
          <w:rFonts w:hint="cs"/>
          <w:sz w:val="28"/>
          <w:szCs w:val="28"/>
          <w:rtl/>
          <w:lang w:bidi="ar-DZ"/>
        </w:rPr>
        <w:t>-</w:t>
      </w:r>
      <w:r w:rsidRPr="002F2F9C">
        <w:rPr>
          <w:sz w:val="28"/>
          <w:szCs w:val="28"/>
          <w:lang w:bidi="ar-DZ"/>
        </w:rPr>
        <w:t xml:space="preserve"> Mohammed Chirine coudi,</w:t>
      </w:r>
      <w:r>
        <w:rPr>
          <w:sz w:val="28"/>
          <w:szCs w:val="28"/>
          <w:lang w:bidi="ar-DZ"/>
        </w:rPr>
        <w:t xml:space="preserve"> </w:t>
      </w:r>
      <w:r w:rsidRPr="0094581C">
        <w:rPr>
          <w:b/>
          <w:bCs/>
          <w:sz w:val="28"/>
          <w:szCs w:val="28"/>
          <w:lang w:bidi="ar-DZ"/>
        </w:rPr>
        <w:t>Dictionnaire Ibn</w:t>
      </w:r>
      <w:r w:rsidRPr="0094581C">
        <w:rPr>
          <w:rFonts w:hint="cs"/>
          <w:b/>
          <w:bCs/>
          <w:sz w:val="28"/>
          <w:szCs w:val="28"/>
          <w:rtl/>
          <w:lang w:bidi="ar-DZ"/>
        </w:rPr>
        <w:t xml:space="preserve"> </w:t>
      </w:r>
      <w:r w:rsidRPr="0094581C">
        <w:rPr>
          <w:b/>
          <w:bCs/>
          <w:sz w:val="28"/>
          <w:szCs w:val="28"/>
          <w:lang w:bidi="ar-DZ"/>
        </w:rPr>
        <w:t>sina Français Arabe</w:t>
      </w:r>
      <w:r w:rsidRPr="002F2F9C">
        <w:rPr>
          <w:sz w:val="28"/>
          <w:szCs w:val="28"/>
          <w:lang w:bidi="ar-DZ"/>
        </w:rPr>
        <w:t>,</w:t>
      </w:r>
      <w:r>
        <w:rPr>
          <w:sz w:val="28"/>
          <w:szCs w:val="28"/>
          <w:lang w:bidi="ar-DZ"/>
        </w:rPr>
        <w:t xml:space="preserve"> </w:t>
      </w:r>
      <w:r w:rsidRPr="002F2F9C">
        <w:rPr>
          <w:sz w:val="28"/>
          <w:szCs w:val="28"/>
          <w:lang w:bidi="ar-DZ"/>
        </w:rPr>
        <w:t>bibliothèque d’édition et de diffusion el sahi</w:t>
      </w:r>
      <w:r>
        <w:rPr>
          <w:sz w:val="28"/>
          <w:szCs w:val="28"/>
          <w:lang w:bidi="ar-DZ"/>
        </w:rPr>
        <w:t xml:space="preserve"> </w:t>
      </w:r>
      <w:r w:rsidRPr="002F2F9C">
        <w:rPr>
          <w:sz w:val="28"/>
          <w:szCs w:val="28"/>
          <w:lang w:bidi="ar-DZ"/>
        </w:rPr>
        <w:t>,Egypt. ,2002,</w:t>
      </w:r>
      <w:r>
        <w:rPr>
          <w:sz w:val="28"/>
          <w:szCs w:val="28"/>
          <w:lang w:bidi="ar-DZ"/>
        </w:rPr>
        <w:t xml:space="preserve"> </w:t>
      </w:r>
      <w:r w:rsidRPr="002F2F9C">
        <w:rPr>
          <w:sz w:val="28"/>
          <w:szCs w:val="28"/>
          <w:lang w:bidi="ar-DZ"/>
        </w:rPr>
        <w:t>P234</w:t>
      </w:r>
      <w:r w:rsidRPr="002F2F9C">
        <w:rPr>
          <w:rStyle w:val="Appelnotedebasdep"/>
          <w:rFonts w:ascii="Times New Roman" w:hAnsi="Times New Roman" w:cs="Times New Roman"/>
          <w:sz w:val="24"/>
          <w:szCs w:val="24"/>
        </w:rPr>
        <w:t>.</w:t>
      </w:r>
    </w:p>
    <w:p w:rsidR="009856D5" w:rsidRPr="00E27F5A" w:rsidRDefault="009856D5" w:rsidP="009856D5">
      <w:pPr>
        <w:pStyle w:val="Notedebasdepage"/>
        <w:jc w:val="both"/>
        <w:rPr>
          <w:rFonts w:ascii="Times New Roman" w:hAnsi="Times New Roman" w:cs="Times New Roman"/>
          <w:sz w:val="28"/>
          <w:szCs w:val="28"/>
          <w:lang w:bidi="ar-DZ"/>
        </w:rPr>
      </w:pPr>
      <w:r w:rsidRPr="008A163C">
        <w:rPr>
          <w:rStyle w:val="Appelnotedebasdep"/>
          <w:rFonts w:ascii="Times New Roman" w:hAnsi="Times New Roman" w:cs="Times New Roman"/>
          <w:sz w:val="28"/>
          <w:szCs w:val="28"/>
        </w:rPr>
        <w:footnoteRef/>
      </w:r>
      <w:r w:rsidRPr="0094581C">
        <w:rPr>
          <w:rFonts w:ascii="Times New Roman" w:hAnsi="Times New Roman" w:cs="Times New Roman"/>
          <w:sz w:val="28"/>
          <w:szCs w:val="28"/>
        </w:rPr>
        <w:t xml:space="preserve"> </w:t>
      </w:r>
      <w:r w:rsidRPr="0094581C">
        <w:rPr>
          <w:rFonts w:ascii="Times New Roman" w:hAnsi="Times New Roman" w:cs="Times New Roman"/>
          <w:sz w:val="28"/>
          <w:szCs w:val="28"/>
          <w:lang w:bidi="ar-DZ"/>
        </w:rPr>
        <w:t>)</w:t>
      </w:r>
      <w:r w:rsidRPr="00E27F5A">
        <w:rPr>
          <w:rFonts w:ascii="Times New Roman" w:hAnsi="Times New Roman" w:cs="Times New Roman"/>
          <w:sz w:val="28"/>
          <w:szCs w:val="28"/>
          <w:lang w:bidi="ar-DZ"/>
        </w:rPr>
        <w:t xml:space="preserve"> Marcel Christofle,</w:t>
      </w:r>
      <w:r>
        <w:rPr>
          <w:rFonts w:ascii="Times New Roman" w:hAnsi="Times New Roman" w:cs="Times New Roman"/>
          <w:sz w:val="28"/>
          <w:szCs w:val="28"/>
          <w:lang w:bidi="ar-DZ"/>
        </w:rPr>
        <w:t xml:space="preserve"> </w:t>
      </w:r>
      <w:r w:rsidRPr="00E27F5A">
        <w:rPr>
          <w:rFonts w:ascii="Times New Roman" w:hAnsi="Times New Roman" w:cs="Times New Roman"/>
          <w:sz w:val="28"/>
          <w:szCs w:val="28"/>
          <w:lang w:bidi="ar-DZ"/>
        </w:rPr>
        <w:t>OP-Cit </w:t>
      </w:r>
      <w:r>
        <w:rPr>
          <w:rFonts w:ascii="Times New Roman" w:hAnsi="Times New Roman" w:cs="Times New Roman"/>
          <w:sz w:val="28"/>
          <w:szCs w:val="28"/>
          <w:lang w:bidi="ar-DZ"/>
        </w:rPr>
        <w:t>,</w:t>
      </w:r>
      <w:r w:rsidRPr="00E27F5A">
        <w:rPr>
          <w:rFonts w:ascii="Times New Roman" w:hAnsi="Times New Roman" w:cs="Times New Roman"/>
          <w:sz w:val="28"/>
          <w:szCs w:val="28"/>
          <w:lang w:bidi="ar-DZ"/>
        </w:rPr>
        <w:t>P74.</w:t>
      </w:r>
    </w:p>
    <w:p w:rsidR="009856D5" w:rsidRPr="00E27F5A" w:rsidRDefault="009856D5" w:rsidP="009856D5">
      <w:pPr>
        <w:pStyle w:val="Notedebasdepage"/>
        <w:jc w:val="both"/>
        <w:rPr>
          <w:rFonts w:ascii="Times New Roman" w:hAnsi="Times New Roman" w:cs="Times New Roman"/>
          <w:sz w:val="28"/>
          <w:szCs w:val="28"/>
          <w:lang w:bidi="ar-DZ"/>
        </w:rPr>
      </w:pPr>
      <w:r w:rsidRPr="008A163C">
        <w:rPr>
          <w:rStyle w:val="Appelnotedebasdep"/>
          <w:rFonts w:ascii="Times New Roman" w:hAnsi="Times New Roman" w:cs="Times New Roman"/>
          <w:sz w:val="28"/>
          <w:szCs w:val="28"/>
        </w:rPr>
        <w:footnoteRef/>
      </w:r>
      <w:r w:rsidRPr="008A163C">
        <w:rPr>
          <w:rFonts w:ascii="Times New Roman" w:hAnsi="Times New Roman" w:cs="Times New Roman"/>
          <w:sz w:val="28"/>
          <w:szCs w:val="28"/>
        </w:rPr>
        <w:t xml:space="preserve"> </w:t>
      </w:r>
      <w:r w:rsidRPr="00DF7A3A">
        <w:rPr>
          <w:rFonts w:ascii="Times New Roman" w:hAnsi="Times New Roman" w:cs="Times New Roman"/>
          <w:sz w:val="28"/>
          <w:szCs w:val="28"/>
          <w:rtl/>
          <w:lang w:bidi="ar-DZ"/>
        </w:rPr>
        <w:t>(</w:t>
      </w:r>
      <w:r w:rsidRPr="00E27F5A">
        <w:rPr>
          <w:rFonts w:ascii="Times New Roman" w:hAnsi="Times New Roman" w:cs="Times New Roman"/>
          <w:sz w:val="28"/>
          <w:szCs w:val="28"/>
          <w:rtl/>
          <w:lang w:bidi="ar-DZ"/>
        </w:rPr>
        <w:t xml:space="preserve"> </w:t>
      </w:r>
      <w:r w:rsidRPr="00E27F5A">
        <w:rPr>
          <w:rFonts w:ascii="Times New Roman" w:hAnsi="Times New Roman" w:cs="Times New Roman"/>
          <w:sz w:val="28"/>
          <w:szCs w:val="28"/>
          <w:lang w:bidi="ar-DZ"/>
        </w:rPr>
        <w:t xml:space="preserve">Albert Ballu , </w:t>
      </w:r>
      <w:r w:rsidRPr="00E27F5A">
        <w:rPr>
          <w:rFonts w:ascii="Times New Roman" w:hAnsi="Times New Roman" w:cs="Times New Roman"/>
          <w:b/>
          <w:bCs/>
          <w:sz w:val="28"/>
          <w:szCs w:val="28"/>
          <w:lang w:bidi="ar-DZ"/>
        </w:rPr>
        <w:t>Rapport sur les travaux de fouilles et de consolidations</w:t>
      </w:r>
      <w:r w:rsidRPr="00E27F5A">
        <w:rPr>
          <w:rFonts w:ascii="Times New Roman" w:hAnsi="Times New Roman" w:cs="Times New Roman"/>
          <w:sz w:val="28"/>
          <w:szCs w:val="28"/>
          <w:lang w:bidi="ar-DZ"/>
        </w:rPr>
        <w:t xml:space="preserve">  </w:t>
      </w:r>
      <w:r w:rsidRPr="00E27F5A">
        <w:rPr>
          <w:rFonts w:ascii="Times New Roman" w:hAnsi="Times New Roman" w:cs="Times New Roman"/>
          <w:b/>
          <w:bCs/>
          <w:sz w:val="28"/>
          <w:szCs w:val="28"/>
          <w:lang w:bidi="ar-DZ"/>
        </w:rPr>
        <w:t>effectués  en1926</w:t>
      </w:r>
      <w:r w:rsidRPr="00E27F5A">
        <w:rPr>
          <w:rFonts w:ascii="Times New Roman" w:hAnsi="Times New Roman" w:cs="Times New Roman"/>
          <w:sz w:val="28"/>
          <w:szCs w:val="28"/>
          <w:lang w:bidi="ar-DZ"/>
        </w:rPr>
        <w:t>,gouvernement général de l’Algérie,1927,p 07.</w:t>
      </w:r>
    </w:p>
    <w:p w:rsidR="009856D5" w:rsidRPr="001E2DFE" w:rsidRDefault="009856D5" w:rsidP="009856D5">
      <w:pPr>
        <w:pStyle w:val="Notedebasdepage"/>
        <w:jc w:val="both"/>
        <w:rPr>
          <w:rFonts w:cs="Simplified Arabic"/>
          <w:sz w:val="28"/>
          <w:szCs w:val="28"/>
          <w:lang w:bidi="ar-DZ"/>
        </w:rPr>
      </w:pPr>
      <w:r w:rsidRPr="008A163C">
        <w:rPr>
          <w:rStyle w:val="Appelnotedebasdep"/>
          <w:rFonts w:ascii="Times New Roman" w:hAnsi="Times New Roman" w:cs="Times New Roman"/>
          <w:sz w:val="28"/>
          <w:szCs w:val="28"/>
        </w:rPr>
        <w:footnoteRef/>
      </w:r>
      <w:r w:rsidRPr="008A163C">
        <w:rPr>
          <w:rStyle w:val="Appelnotedebasdep"/>
        </w:rPr>
        <w:t xml:space="preserve"> </w:t>
      </w:r>
      <w:r w:rsidRPr="008A163C">
        <w:rPr>
          <w:rFonts w:ascii="Times New Roman" w:hAnsi="Times New Roman" w:cs="Times New Roman"/>
          <w:b/>
          <w:bCs/>
          <w:sz w:val="28"/>
          <w:szCs w:val="28"/>
          <w:lang w:bidi="ar-DZ"/>
        </w:rPr>
        <w:t>)</w:t>
      </w:r>
      <w:r w:rsidRPr="00E27F5A">
        <w:rPr>
          <w:rFonts w:ascii="Times New Roman" w:hAnsi="Times New Roman" w:cs="Times New Roman"/>
          <w:sz w:val="28"/>
          <w:szCs w:val="28"/>
          <w:lang w:bidi="ar-DZ"/>
        </w:rPr>
        <w:t>j. lassus</w:t>
      </w:r>
      <w:r w:rsidRPr="00E27F5A">
        <w:rPr>
          <w:rFonts w:ascii="Times New Roman" w:hAnsi="Times New Roman" w:cs="Times New Roman"/>
          <w:b/>
          <w:bCs/>
          <w:sz w:val="28"/>
          <w:szCs w:val="28"/>
          <w:lang w:bidi="ar-DZ"/>
        </w:rPr>
        <w:t xml:space="preserve"> , l’archeologie algérienne en 1956 </w:t>
      </w:r>
      <w:r w:rsidRPr="00E27F5A">
        <w:rPr>
          <w:rFonts w:ascii="Times New Roman" w:hAnsi="Times New Roman" w:cs="Times New Roman"/>
          <w:sz w:val="28"/>
          <w:szCs w:val="28"/>
          <w:lang w:bidi="ar-DZ"/>
        </w:rPr>
        <w:t xml:space="preserve">, t :7 , 1 er semestre </w:t>
      </w:r>
      <w:r w:rsidRPr="00E27F5A">
        <w:rPr>
          <w:rFonts w:ascii="Times New Roman" w:hAnsi="Times New Roman" w:cs="Times New Roman"/>
          <w:b/>
          <w:bCs/>
          <w:sz w:val="28"/>
          <w:szCs w:val="28"/>
          <w:lang w:bidi="ar-DZ"/>
        </w:rPr>
        <w:t xml:space="preserve">, </w:t>
      </w:r>
      <w:r w:rsidRPr="00E27F5A">
        <w:rPr>
          <w:rFonts w:ascii="Times New Roman" w:hAnsi="Times New Roman" w:cs="Times New Roman"/>
          <w:sz w:val="28"/>
          <w:szCs w:val="28"/>
          <w:lang w:bidi="ar-DZ"/>
        </w:rPr>
        <w:t>Bulletin du service des antiquités Archéologie – Epigraphie ,</w:t>
      </w:r>
      <w:r w:rsidRPr="00E27F5A">
        <w:rPr>
          <w:rFonts w:ascii="Times New Roman" w:hAnsi="Times New Roman" w:cs="Times New Roman"/>
          <w:b/>
          <w:bCs/>
          <w:sz w:val="28"/>
          <w:szCs w:val="28"/>
          <w:lang w:bidi="ar-DZ"/>
        </w:rPr>
        <w:t xml:space="preserve"> </w:t>
      </w:r>
      <w:r w:rsidRPr="00E27F5A">
        <w:rPr>
          <w:rFonts w:ascii="Times New Roman" w:hAnsi="Times New Roman" w:cs="Times New Roman"/>
          <w:sz w:val="28"/>
          <w:szCs w:val="28"/>
          <w:lang w:bidi="ar-DZ"/>
        </w:rPr>
        <w:t>,Algérie,1957,p133.</w:t>
      </w:r>
    </w:p>
    <w:p w:rsidR="009856D5" w:rsidRPr="00F56DE6" w:rsidRDefault="009856D5" w:rsidP="009856D5">
      <w:pPr>
        <w:pStyle w:val="Notedebasdepage"/>
        <w:jc w:val="both"/>
        <w:rPr>
          <w:rFonts w:cs="Simplified Arabic"/>
          <w:sz w:val="28"/>
          <w:szCs w:val="28"/>
          <w:lang w:bidi="ar-DZ"/>
        </w:rPr>
      </w:pPr>
      <w:r w:rsidRPr="008A163C">
        <w:rPr>
          <w:rStyle w:val="Appelnotedebasdep"/>
          <w:rFonts w:ascii="Times New Roman" w:hAnsi="Times New Roman" w:cs="Times New Roman"/>
          <w:sz w:val="28"/>
          <w:szCs w:val="28"/>
        </w:rPr>
        <w:footnoteRef/>
      </w:r>
      <w:r w:rsidRPr="008A163C">
        <w:rPr>
          <w:rFonts w:ascii="Times New Roman" w:hAnsi="Times New Roman" w:cs="Times New Roman"/>
          <w:sz w:val="28"/>
          <w:szCs w:val="28"/>
          <w:rtl/>
        </w:rPr>
        <w:t>(</w:t>
      </w:r>
      <w:r w:rsidRPr="00F56DE6">
        <w:rPr>
          <w:rFonts w:ascii="Times New Roman" w:hAnsi="Times New Roman" w:cs="Times New Roman"/>
          <w:sz w:val="28"/>
          <w:szCs w:val="28"/>
        </w:rPr>
        <w:t xml:space="preserve"> Stéphane Gsell ,</w:t>
      </w:r>
      <w:r w:rsidRPr="00F56DE6">
        <w:rPr>
          <w:rFonts w:ascii="Times New Roman" w:hAnsi="Times New Roman" w:cs="Times New Roman"/>
          <w:b/>
          <w:bCs/>
          <w:sz w:val="28"/>
          <w:szCs w:val="28"/>
        </w:rPr>
        <w:t>Cherchel antique Iol caesarea,Societé d’éditions les belles lettres</w:t>
      </w:r>
      <w:r w:rsidRPr="00F56DE6">
        <w:rPr>
          <w:rFonts w:ascii="Times New Roman" w:hAnsi="Times New Roman" w:cs="Times New Roman"/>
          <w:sz w:val="28"/>
          <w:szCs w:val="28"/>
        </w:rPr>
        <w:t>, Paris ,France,1926,p104.</w:t>
      </w:r>
      <w:r w:rsidRPr="00F56DE6">
        <w:rPr>
          <w:rFonts w:cs="Simplified Arabic"/>
          <w:sz w:val="28"/>
          <w:szCs w:val="28"/>
        </w:rPr>
        <w:t xml:space="preserve">  </w:t>
      </w:r>
      <w:r w:rsidRPr="00F56DE6">
        <w:rPr>
          <w:rFonts w:cs="Simplified Arabic" w:hint="cs"/>
          <w:sz w:val="28"/>
          <w:szCs w:val="28"/>
          <w:rtl/>
          <w:lang w:bidi="ar-DZ"/>
        </w:rPr>
        <w:t xml:space="preserve"> </w:t>
      </w:r>
    </w:p>
    <w:p w:rsidR="009856D5" w:rsidRPr="002F2F9C" w:rsidRDefault="009856D5" w:rsidP="009856D5">
      <w:pPr>
        <w:pStyle w:val="Notedebasdepage"/>
        <w:jc w:val="both"/>
        <w:rPr>
          <w:rFonts w:ascii="Times New Roman" w:hAnsi="Times New Roman" w:cs="Times New Roman"/>
          <w:sz w:val="26"/>
          <w:szCs w:val="26"/>
        </w:rPr>
      </w:pPr>
      <w:r w:rsidRPr="008A163C">
        <w:rPr>
          <w:rStyle w:val="Appelnotedebasdep"/>
          <w:rFonts w:ascii="Times New Roman" w:hAnsi="Times New Roman" w:cs="Times New Roman"/>
          <w:sz w:val="28"/>
          <w:szCs w:val="28"/>
        </w:rPr>
        <w:footnoteRef/>
      </w:r>
      <w:r w:rsidRPr="008A163C">
        <w:rPr>
          <w:rStyle w:val="Appelnotedebasdep"/>
          <w:sz w:val="28"/>
          <w:szCs w:val="28"/>
        </w:rPr>
        <w:t xml:space="preserve"> )</w:t>
      </w:r>
      <w:r w:rsidRPr="002F2F9C">
        <w:rPr>
          <w:rFonts w:ascii="Times New Roman" w:hAnsi="Times New Roman" w:cs="Times New Roman"/>
          <w:sz w:val="26"/>
          <w:szCs w:val="26"/>
        </w:rPr>
        <w:t>A.Ballut ,</w:t>
      </w:r>
      <w:r w:rsidRPr="004809A9">
        <w:rPr>
          <w:rFonts w:ascii="Times New Roman" w:hAnsi="Times New Roman" w:cs="Times New Roman"/>
          <w:b/>
          <w:bCs/>
          <w:sz w:val="26"/>
          <w:szCs w:val="26"/>
        </w:rPr>
        <w:t>Rapport sur les travaux de fouille et de restauration exécutés</w:t>
      </w:r>
      <w:r>
        <w:rPr>
          <w:rFonts w:ascii="Times New Roman" w:hAnsi="Times New Roman" w:cs="Times New Roman"/>
          <w:b/>
          <w:bCs/>
          <w:sz w:val="26"/>
          <w:szCs w:val="26"/>
        </w:rPr>
        <w:t xml:space="preserve"> </w:t>
      </w:r>
      <w:r w:rsidRPr="004809A9">
        <w:rPr>
          <w:rFonts w:ascii="Times New Roman" w:hAnsi="Times New Roman" w:cs="Times New Roman"/>
          <w:b/>
          <w:bCs/>
          <w:sz w:val="26"/>
          <w:szCs w:val="26"/>
        </w:rPr>
        <w:t>en</w:t>
      </w:r>
      <w:r w:rsidRPr="002F2F9C">
        <w:rPr>
          <w:rFonts w:ascii="Times New Roman" w:hAnsi="Times New Roman" w:cs="Times New Roman"/>
          <w:sz w:val="26"/>
          <w:szCs w:val="26"/>
        </w:rPr>
        <w:t xml:space="preserve"> </w:t>
      </w:r>
      <w:r w:rsidRPr="004809A9">
        <w:rPr>
          <w:rFonts w:ascii="Times New Roman" w:hAnsi="Times New Roman" w:cs="Times New Roman"/>
          <w:b/>
          <w:bCs/>
          <w:sz w:val="26"/>
          <w:szCs w:val="26"/>
        </w:rPr>
        <w:t>1919</w:t>
      </w:r>
      <w:r w:rsidRPr="002F2F9C">
        <w:rPr>
          <w:rFonts w:ascii="Times New Roman" w:hAnsi="Times New Roman" w:cs="Times New Roman"/>
          <w:sz w:val="26"/>
          <w:szCs w:val="26"/>
        </w:rPr>
        <w:t>,</w:t>
      </w:r>
      <w:r w:rsidRPr="002E11F3">
        <w:rPr>
          <w:rFonts w:ascii="Times New Roman" w:hAnsi="Times New Roman" w:cs="Times New Roman"/>
          <w:sz w:val="26"/>
          <w:szCs w:val="26"/>
        </w:rPr>
        <w:t xml:space="preserve"> </w:t>
      </w:r>
      <w:r w:rsidRPr="002F2F9C">
        <w:rPr>
          <w:rFonts w:ascii="Times New Roman" w:hAnsi="Times New Roman" w:cs="Times New Roman"/>
          <w:sz w:val="26"/>
          <w:szCs w:val="26"/>
        </w:rPr>
        <w:t>v</w:t>
      </w:r>
      <w:r>
        <w:rPr>
          <w:rFonts w:ascii="Times New Roman" w:hAnsi="Times New Roman" w:cs="Times New Roman"/>
          <w:sz w:val="26"/>
          <w:szCs w:val="26"/>
        </w:rPr>
        <w:t> :</w:t>
      </w:r>
      <w:r w:rsidRPr="002F2F9C">
        <w:rPr>
          <w:rFonts w:ascii="Times New Roman" w:hAnsi="Times New Roman" w:cs="Times New Roman"/>
          <w:sz w:val="26"/>
          <w:szCs w:val="26"/>
        </w:rPr>
        <w:t xml:space="preserve"> 61</w:t>
      </w:r>
      <w:r>
        <w:rPr>
          <w:rFonts w:ascii="Times New Roman" w:hAnsi="Times New Roman" w:cs="Times New Roman"/>
          <w:sz w:val="26"/>
          <w:szCs w:val="26"/>
        </w:rPr>
        <w:t>,</w:t>
      </w:r>
      <w:r w:rsidRPr="002F2F9C">
        <w:rPr>
          <w:rFonts w:ascii="Times New Roman" w:hAnsi="Times New Roman" w:cs="Times New Roman"/>
          <w:sz w:val="26"/>
          <w:szCs w:val="26"/>
        </w:rPr>
        <w:t>Revue africaine, ,1920,P302-305.</w:t>
      </w:r>
    </w:p>
    <w:p w:rsidR="009856D5" w:rsidRPr="001E2DFE" w:rsidRDefault="009856D5" w:rsidP="009856D5">
      <w:pPr>
        <w:pStyle w:val="Notedebasdepage"/>
        <w:jc w:val="both"/>
        <w:rPr>
          <w:rFonts w:cs="Simplified Arabic"/>
          <w:sz w:val="28"/>
          <w:szCs w:val="28"/>
          <w:lang w:bidi="ar-DZ"/>
        </w:rPr>
      </w:pPr>
      <w:r w:rsidRPr="008A163C">
        <w:rPr>
          <w:rStyle w:val="Appelnotedebasdep"/>
          <w:rFonts w:ascii="Times New Roman" w:hAnsi="Times New Roman" w:cs="Times New Roman"/>
          <w:sz w:val="28"/>
          <w:szCs w:val="28"/>
        </w:rPr>
        <w:footnoteRef/>
      </w:r>
      <w:r w:rsidRPr="008A163C">
        <w:rPr>
          <w:rStyle w:val="Appelnotedebasdep"/>
          <w:sz w:val="28"/>
          <w:szCs w:val="28"/>
        </w:rPr>
        <w:t xml:space="preserve"> )</w:t>
      </w:r>
      <w:r w:rsidRPr="002F2F9C">
        <w:rPr>
          <w:rFonts w:ascii="Times New Roman" w:hAnsi="Times New Roman" w:cs="Times New Roman"/>
          <w:sz w:val="26"/>
          <w:szCs w:val="26"/>
          <w:lang w:bidi="ar-DZ"/>
        </w:rPr>
        <w:t xml:space="preserve"> Marcel Christofle , </w:t>
      </w:r>
      <w:r w:rsidRPr="002F2F9C">
        <w:rPr>
          <w:rFonts w:ascii="Times New Roman" w:hAnsi="Times New Roman" w:cs="Times New Roman"/>
          <w:b/>
          <w:bCs/>
          <w:sz w:val="26"/>
          <w:szCs w:val="26"/>
          <w:lang w:bidi="ar-DZ"/>
        </w:rPr>
        <w:t>Rapport  sur les travaux de fouille et consolidations effectuées en 1933-1934-1935</w:t>
      </w:r>
      <w:r w:rsidRPr="002F2F9C">
        <w:rPr>
          <w:rFonts w:ascii="Times New Roman" w:hAnsi="Times New Roman" w:cs="Times New Roman"/>
          <w:sz w:val="26"/>
          <w:szCs w:val="26"/>
          <w:lang w:bidi="ar-DZ"/>
        </w:rPr>
        <w:t>-</w:t>
      </w:r>
      <w:r w:rsidRPr="002F2F9C">
        <w:rPr>
          <w:rFonts w:ascii="Times New Roman" w:hAnsi="Times New Roman" w:cs="Times New Roman"/>
          <w:b/>
          <w:bCs/>
          <w:sz w:val="26"/>
          <w:szCs w:val="26"/>
          <w:lang w:bidi="ar-DZ"/>
        </w:rPr>
        <w:t>1936par le</w:t>
      </w:r>
      <w:r w:rsidRPr="002F2F9C">
        <w:rPr>
          <w:rFonts w:ascii="Times New Roman" w:hAnsi="Times New Roman" w:cs="Times New Roman"/>
          <w:sz w:val="26"/>
          <w:szCs w:val="26"/>
          <w:lang w:bidi="ar-DZ"/>
        </w:rPr>
        <w:t xml:space="preserve"> </w:t>
      </w:r>
      <w:r w:rsidRPr="002F2F9C">
        <w:rPr>
          <w:rFonts w:ascii="Times New Roman" w:hAnsi="Times New Roman" w:cs="Times New Roman"/>
          <w:b/>
          <w:bCs/>
          <w:sz w:val="26"/>
          <w:szCs w:val="26"/>
          <w:lang w:bidi="ar-DZ"/>
        </w:rPr>
        <w:t xml:space="preserve">service des monuments historiques de l’Algérie </w:t>
      </w:r>
      <w:r w:rsidRPr="002F2F9C">
        <w:rPr>
          <w:rFonts w:ascii="Times New Roman" w:hAnsi="Times New Roman" w:cs="Times New Roman"/>
          <w:sz w:val="26"/>
          <w:szCs w:val="26"/>
          <w:lang w:bidi="ar-DZ"/>
        </w:rPr>
        <w:t>,F.Fontana,Alger,1938,p07,08</w:t>
      </w:r>
      <w:r w:rsidRPr="002F2F9C">
        <w:rPr>
          <w:rFonts w:cs="Simplified Arabic"/>
          <w:sz w:val="26"/>
          <w:szCs w:val="26"/>
          <w:lang w:bidi="ar-DZ"/>
        </w:rPr>
        <w:t>.</w:t>
      </w:r>
    </w:p>
    <w:p w:rsidR="009856D5" w:rsidRPr="001E2DFE" w:rsidRDefault="009856D5" w:rsidP="009856D5">
      <w:pPr>
        <w:pStyle w:val="Notedebasdepage"/>
        <w:numPr>
          <w:ilvl w:val="0"/>
          <w:numId w:val="1"/>
        </w:numPr>
        <w:bidi/>
        <w:jc w:val="both"/>
        <w:rPr>
          <w:rFonts w:cs="Simplified Arabic"/>
          <w:sz w:val="28"/>
          <w:szCs w:val="28"/>
          <w:rtl/>
          <w:lang w:bidi="ar-DZ"/>
        </w:rPr>
      </w:pPr>
      <w:r w:rsidRPr="001E2DFE">
        <w:rPr>
          <w:rFonts w:cs="Simplified Arabic" w:hint="cs"/>
          <w:sz w:val="28"/>
          <w:szCs w:val="28"/>
          <w:rtl/>
        </w:rPr>
        <w:t xml:space="preserve">محمد خير أورفه لي ، </w:t>
      </w:r>
      <w:r w:rsidRPr="001E2DFE">
        <w:rPr>
          <w:rFonts w:cs="Simplified Arabic" w:hint="cs"/>
          <w:b/>
          <w:bCs/>
          <w:sz w:val="28"/>
          <w:szCs w:val="28"/>
          <w:rtl/>
        </w:rPr>
        <w:t>المظاهر المعمارية في النحت على انصاب شرشال(قيصرية)</w:t>
      </w:r>
      <w:r w:rsidRPr="001E2DFE">
        <w:rPr>
          <w:rFonts w:cs="Simplified Arabic" w:hint="cs"/>
          <w:sz w:val="28"/>
          <w:szCs w:val="28"/>
          <w:rtl/>
        </w:rPr>
        <w:t>، ع:02 مجلة الدراسات الأثرية ،</w:t>
      </w:r>
      <w:r w:rsidRPr="001E2DFE">
        <w:rPr>
          <w:rFonts w:cs="Simplified Arabic"/>
          <w:sz w:val="28"/>
          <w:szCs w:val="28"/>
        </w:rPr>
        <w:t xml:space="preserve"> </w:t>
      </w:r>
      <w:r w:rsidRPr="001E2DFE">
        <w:rPr>
          <w:rFonts w:cs="Simplified Arabic" w:hint="cs"/>
          <w:sz w:val="28"/>
          <w:szCs w:val="28"/>
          <w:rtl/>
        </w:rPr>
        <w:t xml:space="preserve"> معهد الآثار، الجزائر،1992</w:t>
      </w:r>
      <w:r>
        <w:rPr>
          <w:rFonts w:cs="Simplified Arabic" w:hint="cs"/>
          <w:sz w:val="28"/>
          <w:szCs w:val="28"/>
          <w:rtl/>
        </w:rPr>
        <w:t>.</w:t>
      </w:r>
    </w:p>
    <w:p w:rsidR="009856D5" w:rsidRPr="001E2DFE" w:rsidRDefault="009856D5" w:rsidP="009856D5">
      <w:pPr>
        <w:pStyle w:val="Notedebasdepage"/>
        <w:numPr>
          <w:ilvl w:val="0"/>
          <w:numId w:val="1"/>
        </w:numPr>
        <w:jc w:val="both"/>
        <w:rPr>
          <w:rFonts w:cs="Simplified Arabic"/>
          <w:sz w:val="28"/>
          <w:szCs w:val="28"/>
          <w:rtl/>
          <w:lang w:bidi="ar-DZ"/>
        </w:rPr>
      </w:pPr>
      <w:r w:rsidRPr="00F56DE6">
        <w:rPr>
          <w:rFonts w:ascii="Times New Roman" w:hAnsi="Times New Roman" w:cs="Times New Roman"/>
          <w:sz w:val="28"/>
          <w:szCs w:val="28"/>
        </w:rPr>
        <w:t>M.Jounnart ,</w:t>
      </w:r>
      <w:r w:rsidRPr="00F56DE6">
        <w:rPr>
          <w:rFonts w:ascii="Times New Roman" w:hAnsi="Times New Roman" w:cs="Times New Roman"/>
          <w:b/>
          <w:bCs/>
          <w:sz w:val="28"/>
          <w:szCs w:val="28"/>
        </w:rPr>
        <w:t>Rapport sur les fouille de Cherchel (1902-1903)</w:t>
      </w:r>
      <w:r w:rsidRPr="00F56DE6">
        <w:rPr>
          <w:rFonts w:ascii="Times New Roman" w:hAnsi="Times New Roman" w:cs="Times New Roman"/>
          <w:sz w:val="28"/>
          <w:szCs w:val="28"/>
        </w:rPr>
        <w:t>,</w:t>
      </w:r>
      <w:r w:rsidRPr="00CD57C1">
        <w:rPr>
          <w:rFonts w:ascii="Times New Roman" w:hAnsi="Times New Roman" w:cs="Times New Roman"/>
          <w:sz w:val="28"/>
          <w:szCs w:val="28"/>
        </w:rPr>
        <w:t xml:space="preserve"> </w:t>
      </w:r>
      <w:r w:rsidRPr="00F56DE6">
        <w:rPr>
          <w:rFonts w:ascii="Times New Roman" w:hAnsi="Times New Roman" w:cs="Times New Roman"/>
          <w:sz w:val="28"/>
          <w:szCs w:val="28"/>
        </w:rPr>
        <w:t>v</w:t>
      </w:r>
      <w:r>
        <w:rPr>
          <w:rFonts w:ascii="Times New Roman" w:hAnsi="Times New Roman" w:cs="Times New Roman"/>
          <w:sz w:val="28"/>
          <w:szCs w:val="28"/>
        </w:rPr>
        <w:t> :</w:t>
      </w:r>
      <w:r w:rsidRPr="00F56DE6">
        <w:rPr>
          <w:rFonts w:ascii="Times New Roman" w:hAnsi="Times New Roman" w:cs="Times New Roman"/>
          <w:sz w:val="28"/>
          <w:szCs w:val="28"/>
        </w:rPr>
        <w:t xml:space="preserve"> 47</w:t>
      </w:r>
      <w:r>
        <w:rPr>
          <w:rFonts w:ascii="Times New Roman" w:hAnsi="Times New Roman" w:cs="Times New Roman"/>
          <w:sz w:val="28"/>
          <w:szCs w:val="28"/>
        </w:rPr>
        <w:t>,</w:t>
      </w:r>
      <w:r w:rsidRPr="00F56DE6">
        <w:rPr>
          <w:rFonts w:ascii="Times New Roman" w:hAnsi="Times New Roman" w:cs="Times New Roman"/>
          <w:sz w:val="28"/>
          <w:szCs w:val="28"/>
        </w:rPr>
        <w:t>Revue africaine, ,1903</w:t>
      </w:r>
      <w:r>
        <w:rPr>
          <w:rFonts w:ascii="Times New Roman" w:hAnsi="Times New Roman" w:cs="Times New Roman" w:hint="cs"/>
          <w:sz w:val="28"/>
          <w:szCs w:val="28"/>
          <w:rtl/>
        </w:rPr>
        <w:t>.</w:t>
      </w:r>
    </w:p>
    <w:p w:rsidR="009856D5" w:rsidRPr="009856D5" w:rsidRDefault="009856D5" w:rsidP="009856D5">
      <w:pPr>
        <w:bidi/>
        <w:rPr>
          <w:rFonts w:cs="Naskh3 Bold"/>
          <w:sz w:val="28"/>
          <w:szCs w:val="28"/>
          <w:lang w:bidi="ar-DZ"/>
        </w:rPr>
      </w:pPr>
    </w:p>
    <w:sectPr w:rsidR="009856D5" w:rsidRPr="009856D5" w:rsidSect="009401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F2A" w:rsidRDefault="00007F2A" w:rsidP="00594824">
      <w:pPr>
        <w:spacing w:after="0" w:line="240" w:lineRule="auto"/>
      </w:pPr>
      <w:r>
        <w:separator/>
      </w:r>
    </w:p>
  </w:endnote>
  <w:endnote w:type="continuationSeparator" w:id="0">
    <w:p w:rsidR="00007F2A" w:rsidRDefault="00007F2A" w:rsidP="0059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askh3 Bold">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F2A" w:rsidRDefault="00007F2A" w:rsidP="00594824">
      <w:pPr>
        <w:spacing w:after="0" w:line="240" w:lineRule="auto"/>
      </w:pPr>
      <w:r>
        <w:separator/>
      </w:r>
    </w:p>
  </w:footnote>
  <w:footnote w:type="continuationSeparator" w:id="0">
    <w:p w:rsidR="00007F2A" w:rsidRDefault="00007F2A" w:rsidP="00594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4250D"/>
    <w:multiLevelType w:val="hybridMultilevel"/>
    <w:tmpl w:val="4462DFA0"/>
    <w:lvl w:ilvl="0" w:tplc="A7D649A2">
      <w:start w:val="1"/>
      <w:numFmt w:val="arabicAlpha"/>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
    <w:nsid w:val="2A7C10EF"/>
    <w:multiLevelType w:val="hybridMultilevel"/>
    <w:tmpl w:val="8E62DE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27637E0"/>
    <w:multiLevelType w:val="hybridMultilevel"/>
    <w:tmpl w:val="39668356"/>
    <w:lvl w:ilvl="0" w:tplc="F67462EA">
      <w:numFmt w:val="bullet"/>
      <w:lvlText w:val="-"/>
      <w:lvlJc w:val="left"/>
      <w:pPr>
        <w:ind w:left="360" w:hanging="360"/>
      </w:pPr>
      <w:rPr>
        <w:rFonts w:ascii="Arial" w:eastAsiaTheme="minorEastAsia"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6775"/>
    <w:rsid w:val="00007F2A"/>
    <w:rsid w:val="000A0DBA"/>
    <w:rsid w:val="00226639"/>
    <w:rsid w:val="00380623"/>
    <w:rsid w:val="003A1204"/>
    <w:rsid w:val="003A7C61"/>
    <w:rsid w:val="00503DD6"/>
    <w:rsid w:val="00516775"/>
    <w:rsid w:val="00594824"/>
    <w:rsid w:val="006E038F"/>
    <w:rsid w:val="00940125"/>
    <w:rsid w:val="009856D5"/>
    <w:rsid w:val="009C1063"/>
    <w:rsid w:val="00A2641B"/>
    <w:rsid w:val="00A72F64"/>
    <w:rsid w:val="00AA7FBA"/>
    <w:rsid w:val="00C6521C"/>
    <w:rsid w:val="00C82D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16C24-C1C4-4679-A4CF-344002F0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1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4824"/>
    <w:pPr>
      <w:spacing w:after="0" w:line="240" w:lineRule="auto"/>
      <w:ind w:left="720"/>
      <w:contextualSpacing/>
    </w:pPr>
    <w:rPr>
      <w:rFonts w:eastAsiaTheme="minorHAnsi"/>
      <w:lang w:eastAsia="en-US"/>
    </w:rPr>
  </w:style>
  <w:style w:type="paragraph" w:styleId="Notedebasdepage">
    <w:name w:val="footnote text"/>
    <w:basedOn w:val="Normal"/>
    <w:link w:val="NotedebasdepageCar"/>
    <w:uiPriority w:val="99"/>
    <w:unhideWhenUsed/>
    <w:rsid w:val="00594824"/>
    <w:pPr>
      <w:spacing w:after="0" w:line="240" w:lineRule="auto"/>
      <w:jc w:val="right"/>
    </w:pPr>
    <w:rPr>
      <w:sz w:val="20"/>
      <w:szCs w:val="20"/>
    </w:rPr>
  </w:style>
  <w:style w:type="character" w:customStyle="1" w:styleId="NotedebasdepageCar">
    <w:name w:val="Note de bas de page Car"/>
    <w:basedOn w:val="Policepardfaut"/>
    <w:link w:val="Notedebasdepage"/>
    <w:uiPriority w:val="99"/>
    <w:rsid w:val="00594824"/>
    <w:rPr>
      <w:sz w:val="20"/>
      <w:szCs w:val="20"/>
    </w:rPr>
  </w:style>
  <w:style w:type="character" w:styleId="Appelnotedebasdep">
    <w:name w:val="footnote reference"/>
    <w:basedOn w:val="Policepardfaut"/>
    <w:uiPriority w:val="99"/>
    <w:semiHidden/>
    <w:unhideWhenUsed/>
    <w:rsid w:val="00594824"/>
    <w:rPr>
      <w:vertAlign w:val="superscript"/>
    </w:rPr>
  </w:style>
  <w:style w:type="table" w:styleId="Grilledutableau">
    <w:name w:val="Table Grid"/>
    <w:basedOn w:val="TableauNormal"/>
    <w:uiPriority w:val="39"/>
    <w:rsid w:val="003A12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5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711</Words>
  <Characters>3916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HP</cp:lastModifiedBy>
  <cp:revision>11</cp:revision>
  <dcterms:created xsi:type="dcterms:W3CDTF">2021-01-23T16:02:00Z</dcterms:created>
  <dcterms:modified xsi:type="dcterms:W3CDTF">2024-12-06T14:35:00Z</dcterms:modified>
</cp:coreProperties>
</file>