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B0C" w:rsidRPr="0062617E" w:rsidRDefault="00C85B0C" w:rsidP="0062617E">
      <w:pPr>
        <w:spacing w:after="0" w:line="360" w:lineRule="auto"/>
        <w:jc w:val="both"/>
        <w:rPr>
          <w:rFonts w:asciiTheme="minorBidi" w:eastAsia="Times New Roman" w:hAnsiTheme="minorBidi"/>
          <w:color w:val="000000"/>
          <w:sz w:val="24"/>
          <w:szCs w:val="24"/>
        </w:rPr>
      </w:pPr>
      <w:r w:rsidRPr="0062617E">
        <w:rPr>
          <w:rFonts w:asciiTheme="minorBidi" w:eastAsia="Times New Roman" w:hAnsiTheme="minorBidi"/>
          <w:color w:val="000000"/>
          <w:sz w:val="24"/>
          <w:szCs w:val="24"/>
        </w:rPr>
        <w:t xml:space="preserve">Université </w:t>
      </w:r>
      <w:proofErr w:type="spellStart"/>
      <w:r w:rsidRPr="0062617E">
        <w:rPr>
          <w:rFonts w:asciiTheme="minorBidi" w:eastAsia="Times New Roman" w:hAnsiTheme="minorBidi"/>
          <w:color w:val="000000"/>
          <w:sz w:val="24"/>
          <w:szCs w:val="24"/>
        </w:rPr>
        <w:t>Aboubekr</w:t>
      </w:r>
      <w:proofErr w:type="spellEnd"/>
      <w:r w:rsidRPr="0062617E">
        <w:rPr>
          <w:rFonts w:asciiTheme="minorBidi" w:eastAsia="Times New Roman" w:hAnsiTheme="minorBidi"/>
          <w:color w:val="000000"/>
          <w:sz w:val="24"/>
          <w:szCs w:val="24"/>
        </w:rPr>
        <w:t xml:space="preserve"> BELKAID – TLEMCEN</w:t>
      </w:r>
    </w:p>
    <w:p w:rsidR="00C85B0C" w:rsidRPr="0062617E" w:rsidRDefault="00C85B0C" w:rsidP="0062617E">
      <w:pPr>
        <w:spacing w:after="0" w:line="360" w:lineRule="auto"/>
        <w:jc w:val="both"/>
        <w:rPr>
          <w:rFonts w:asciiTheme="minorBidi" w:eastAsia="Times New Roman" w:hAnsiTheme="minorBidi"/>
          <w:color w:val="000000"/>
          <w:sz w:val="24"/>
          <w:szCs w:val="24"/>
        </w:rPr>
      </w:pPr>
      <w:r w:rsidRPr="0062617E">
        <w:rPr>
          <w:rFonts w:asciiTheme="minorBidi" w:eastAsia="Times New Roman" w:hAnsiTheme="minorBidi"/>
          <w:color w:val="000000"/>
          <w:sz w:val="24"/>
          <w:szCs w:val="24"/>
        </w:rPr>
        <w:t>Faculté SNV/STU</w:t>
      </w:r>
    </w:p>
    <w:p w:rsidR="00C85B0C" w:rsidRPr="0062617E" w:rsidRDefault="00C85B0C" w:rsidP="0062617E">
      <w:pPr>
        <w:spacing w:after="0" w:line="360" w:lineRule="auto"/>
        <w:jc w:val="both"/>
        <w:rPr>
          <w:rFonts w:asciiTheme="minorBidi" w:eastAsia="Times New Roman" w:hAnsiTheme="minorBidi"/>
          <w:color w:val="000000"/>
          <w:sz w:val="24"/>
          <w:szCs w:val="24"/>
        </w:rPr>
      </w:pPr>
      <w:r w:rsidRPr="0062617E">
        <w:rPr>
          <w:rFonts w:asciiTheme="minorBidi" w:eastAsia="Times New Roman" w:hAnsiTheme="minorBidi"/>
          <w:color w:val="000000"/>
          <w:sz w:val="24"/>
          <w:szCs w:val="24"/>
        </w:rPr>
        <w:t xml:space="preserve">Département de biologie </w:t>
      </w:r>
    </w:p>
    <w:p w:rsidR="00C85B0C" w:rsidRPr="0062617E" w:rsidRDefault="00C85B0C" w:rsidP="0062617E">
      <w:pPr>
        <w:tabs>
          <w:tab w:val="left" w:pos="2316"/>
        </w:tabs>
        <w:spacing w:after="0" w:line="360" w:lineRule="auto"/>
        <w:jc w:val="both"/>
        <w:rPr>
          <w:rFonts w:asciiTheme="minorBidi" w:eastAsia="Times New Roman" w:hAnsiTheme="minorBidi"/>
          <w:color w:val="000000"/>
          <w:sz w:val="24"/>
          <w:szCs w:val="24"/>
        </w:rPr>
      </w:pPr>
      <w:r w:rsidRPr="0062617E">
        <w:rPr>
          <w:rFonts w:asciiTheme="minorBidi" w:eastAsia="Times New Roman" w:hAnsiTheme="minorBidi"/>
          <w:color w:val="000000"/>
          <w:sz w:val="24"/>
          <w:szCs w:val="24"/>
        </w:rPr>
        <w:t>L3 génétique</w:t>
      </w:r>
      <w:r w:rsidRPr="0062617E">
        <w:rPr>
          <w:rFonts w:asciiTheme="minorBidi" w:eastAsia="Times New Roman" w:hAnsiTheme="minorBidi"/>
          <w:color w:val="000000"/>
          <w:sz w:val="24"/>
          <w:szCs w:val="24"/>
        </w:rPr>
        <w:tab/>
      </w:r>
    </w:p>
    <w:p w:rsidR="00C85B0C" w:rsidRPr="0062617E" w:rsidRDefault="00C85B0C" w:rsidP="0062617E">
      <w:pPr>
        <w:spacing w:after="0" w:line="360" w:lineRule="auto"/>
        <w:jc w:val="both"/>
        <w:rPr>
          <w:rFonts w:asciiTheme="minorBidi" w:eastAsia="Times New Roman" w:hAnsiTheme="minorBidi"/>
          <w:color w:val="000000"/>
          <w:sz w:val="24"/>
          <w:szCs w:val="24"/>
        </w:rPr>
      </w:pPr>
      <w:r w:rsidRPr="0062617E">
        <w:rPr>
          <w:rFonts w:asciiTheme="minorBidi" w:eastAsia="Times New Roman" w:hAnsiTheme="minorBidi"/>
          <w:color w:val="000000"/>
          <w:sz w:val="24"/>
          <w:szCs w:val="24"/>
        </w:rPr>
        <w:t>Module : Physiologie des grandes fonctions</w:t>
      </w:r>
    </w:p>
    <w:p w:rsidR="00C85B0C" w:rsidRPr="0062617E" w:rsidRDefault="00C85B0C" w:rsidP="0062617E">
      <w:pPr>
        <w:spacing w:after="0" w:line="360" w:lineRule="auto"/>
        <w:jc w:val="both"/>
        <w:rPr>
          <w:rFonts w:asciiTheme="minorBidi" w:eastAsia="Times New Roman" w:hAnsiTheme="minorBidi"/>
          <w:color w:val="000000"/>
          <w:sz w:val="24"/>
          <w:szCs w:val="24"/>
        </w:rPr>
      </w:pPr>
    </w:p>
    <w:p w:rsidR="00C85B0C" w:rsidRPr="0062617E" w:rsidRDefault="001D1264" w:rsidP="0062617E">
      <w:pPr>
        <w:spacing w:after="0" w:line="360" w:lineRule="auto"/>
        <w:jc w:val="center"/>
        <w:rPr>
          <w:rFonts w:asciiTheme="minorBidi" w:eastAsia="Times New Roman" w:hAnsiTheme="minorBidi"/>
          <w:b/>
          <w:bCs/>
          <w:color w:val="000000"/>
          <w:sz w:val="24"/>
          <w:szCs w:val="24"/>
          <w:u w:val="single"/>
        </w:rPr>
      </w:pPr>
      <w:r w:rsidRPr="0062617E">
        <w:rPr>
          <w:rFonts w:asciiTheme="minorBidi" w:eastAsia="Times New Roman" w:hAnsiTheme="minorBidi"/>
          <w:b/>
          <w:bCs/>
          <w:color w:val="000000"/>
          <w:sz w:val="24"/>
          <w:szCs w:val="24"/>
          <w:u w:val="single"/>
        </w:rPr>
        <w:t>Cours</w:t>
      </w:r>
      <w:r w:rsidR="00C85B0C" w:rsidRPr="0062617E">
        <w:rPr>
          <w:rFonts w:asciiTheme="minorBidi" w:eastAsia="Times New Roman" w:hAnsiTheme="minorBidi"/>
          <w:b/>
          <w:bCs/>
          <w:color w:val="000000"/>
          <w:sz w:val="24"/>
          <w:szCs w:val="24"/>
          <w:u w:val="single"/>
        </w:rPr>
        <w:t xml:space="preserve"> n°5 : excrétion</w:t>
      </w:r>
    </w:p>
    <w:p w:rsidR="00C85B0C" w:rsidRPr="0062617E" w:rsidRDefault="00C85B0C" w:rsidP="0062617E">
      <w:pPr>
        <w:spacing w:after="0" w:line="360" w:lineRule="auto"/>
        <w:jc w:val="center"/>
        <w:rPr>
          <w:rFonts w:asciiTheme="minorBidi" w:eastAsia="Times New Roman" w:hAnsiTheme="minorBidi"/>
          <w:b/>
          <w:bCs/>
          <w:color w:val="000000"/>
          <w:sz w:val="24"/>
          <w:szCs w:val="24"/>
          <w:u w:val="single"/>
        </w:rPr>
      </w:pPr>
    </w:p>
    <w:p w:rsidR="006E3A6F" w:rsidRPr="0062617E" w:rsidRDefault="006E3A6F" w:rsidP="0062617E">
      <w:pPr>
        <w:shd w:val="clear" w:color="auto" w:fill="FFFFFF"/>
        <w:spacing w:after="0" w:line="360" w:lineRule="auto"/>
        <w:jc w:val="both"/>
        <w:rPr>
          <w:rFonts w:asciiTheme="minorBidi" w:hAnsiTheme="minorBidi"/>
          <w:sz w:val="24"/>
          <w:szCs w:val="24"/>
        </w:rPr>
      </w:pPr>
      <w:r w:rsidRPr="0062617E">
        <w:rPr>
          <w:rFonts w:asciiTheme="minorBidi" w:hAnsiTheme="minorBidi"/>
          <w:b/>
          <w:bCs/>
          <w:sz w:val="24"/>
          <w:szCs w:val="24"/>
        </w:rPr>
        <w:t>1. Pourquoi excréter </w:t>
      </w:r>
      <w:r w:rsidRPr="0062617E">
        <w:rPr>
          <w:rFonts w:asciiTheme="minorBidi" w:hAnsiTheme="minorBidi"/>
          <w:sz w:val="24"/>
          <w:szCs w:val="24"/>
        </w:rPr>
        <w:t>?</w:t>
      </w:r>
    </w:p>
    <w:p w:rsidR="006E3A6F" w:rsidRPr="0062617E" w:rsidRDefault="006E3A6F" w:rsidP="0062617E">
      <w:pPr>
        <w:shd w:val="clear" w:color="auto" w:fill="FFFFFF"/>
        <w:spacing w:after="0" w:line="360" w:lineRule="auto"/>
        <w:jc w:val="both"/>
        <w:rPr>
          <w:rFonts w:asciiTheme="minorBidi" w:hAnsiTheme="minorBidi"/>
          <w:sz w:val="24"/>
          <w:szCs w:val="24"/>
        </w:rPr>
      </w:pPr>
      <w:r w:rsidRPr="0062617E">
        <w:rPr>
          <w:rFonts w:asciiTheme="minorBidi" w:hAnsiTheme="minorBidi"/>
          <w:sz w:val="24"/>
          <w:szCs w:val="24"/>
        </w:rPr>
        <w:t xml:space="preserve">Le fonctionnement des cellules produit des déchets toxiques (essentiellement de l'urée et du gaz carbonique). Une accumulation importante de déchets dans les cellules provoque rapidement leur empoisonnement et leur asphyxie, car elles deviennent alors incapables d'absorber des aliments ou de l'oxygène. L'incapacité du corps à éliminer ses déchets entraine la mort. </w:t>
      </w:r>
    </w:p>
    <w:p w:rsidR="00BF7498" w:rsidRPr="0062617E" w:rsidRDefault="00BF7498" w:rsidP="0062617E">
      <w:pPr>
        <w:shd w:val="clear" w:color="auto" w:fill="FFFFFF"/>
        <w:spacing w:after="0" w:line="360" w:lineRule="auto"/>
        <w:jc w:val="both"/>
        <w:rPr>
          <w:rFonts w:asciiTheme="minorBidi" w:hAnsiTheme="minorBidi"/>
          <w:sz w:val="24"/>
          <w:szCs w:val="24"/>
        </w:rPr>
      </w:pPr>
    </w:p>
    <w:p w:rsidR="00A051AF" w:rsidRPr="0062617E" w:rsidRDefault="006E3A6F" w:rsidP="0062617E">
      <w:pPr>
        <w:shd w:val="clear" w:color="auto" w:fill="FFFFFF"/>
        <w:spacing w:after="0" w:line="360" w:lineRule="auto"/>
        <w:jc w:val="both"/>
        <w:rPr>
          <w:rFonts w:asciiTheme="minorBidi" w:hAnsiTheme="minorBidi"/>
          <w:sz w:val="24"/>
          <w:szCs w:val="24"/>
        </w:rPr>
      </w:pPr>
      <w:r w:rsidRPr="0062617E">
        <w:rPr>
          <w:rFonts w:asciiTheme="minorBidi" w:hAnsiTheme="minorBidi"/>
          <w:b/>
          <w:bCs/>
          <w:sz w:val="24"/>
          <w:szCs w:val="24"/>
        </w:rPr>
        <w:t>2.</w:t>
      </w:r>
      <w:r w:rsidRPr="0062617E">
        <w:rPr>
          <w:rFonts w:asciiTheme="minorBidi" w:hAnsiTheme="minorBidi"/>
          <w:sz w:val="24"/>
          <w:szCs w:val="24"/>
        </w:rPr>
        <w:t xml:space="preserve"> </w:t>
      </w:r>
      <w:r w:rsidRPr="0062617E">
        <w:rPr>
          <w:rFonts w:asciiTheme="minorBidi" w:hAnsiTheme="minorBidi"/>
          <w:b/>
          <w:bCs/>
          <w:sz w:val="24"/>
          <w:szCs w:val="24"/>
        </w:rPr>
        <w:t>Par quoi excréter?</w:t>
      </w:r>
      <w:r w:rsidRPr="0062617E">
        <w:rPr>
          <w:rFonts w:asciiTheme="minorBidi" w:hAnsiTheme="minorBidi"/>
          <w:sz w:val="24"/>
          <w:szCs w:val="24"/>
        </w:rPr>
        <w:t xml:space="preserve"> </w:t>
      </w:r>
    </w:p>
    <w:p w:rsidR="0062617E" w:rsidRPr="0062617E" w:rsidRDefault="0062617E"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t>Chaque cellule rejette ses déchets dans la circulation sanguine qui les transporte aux organes d'excrétion: les reins, les poumons, la peau et le tube digestif. Ces organes se chargent de les éliminer hors du corps.</w:t>
      </w:r>
    </w:p>
    <w:p w:rsidR="0062617E" w:rsidRPr="0062617E" w:rsidRDefault="0062617E"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t>Les reins sont des organes d'excrétion importants. Ils sont constitués d'innombrables "filtres" microscopiques destinés à filtrer le sang.</w:t>
      </w:r>
    </w:p>
    <w:p w:rsidR="0062617E" w:rsidRDefault="0062617E" w:rsidP="0062617E">
      <w:pPr>
        <w:shd w:val="clear" w:color="auto" w:fill="FFFFFF"/>
        <w:spacing w:after="0" w:line="360" w:lineRule="auto"/>
        <w:jc w:val="center"/>
        <w:rPr>
          <w:sz w:val="24"/>
          <w:szCs w:val="24"/>
        </w:rPr>
      </w:pPr>
      <w:r w:rsidRPr="0062617E">
        <w:rPr>
          <w:rFonts w:asciiTheme="minorBidi" w:hAnsiTheme="minorBidi"/>
          <w:noProof/>
          <w:color w:val="1F011C"/>
          <w:sz w:val="24"/>
          <w:szCs w:val="24"/>
        </w:rPr>
        <w:drawing>
          <wp:inline distT="0" distB="0" distL="0" distR="0" wp14:anchorId="17A762DA" wp14:editId="0B880A82">
            <wp:extent cx="3391469" cy="246381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3395860" cy="2467005"/>
                    </a:xfrm>
                    <a:prstGeom prst="rect">
                      <a:avLst/>
                    </a:prstGeom>
                    <a:noFill/>
                    <a:ln w="9525">
                      <a:noFill/>
                      <a:miter lim="800000"/>
                      <a:headEnd/>
                      <a:tailEnd/>
                    </a:ln>
                  </pic:spPr>
                </pic:pic>
              </a:graphicData>
            </a:graphic>
          </wp:inline>
        </w:drawing>
      </w:r>
      <w:r w:rsidRPr="0062617E">
        <w:rPr>
          <w:sz w:val="24"/>
          <w:szCs w:val="24"/>
        </w:rPr>
        <w:t xml:space="preserve"> </w:t>
      </w:r>
    </w:p>
    <w:p w:rsidR="0062617E" w:rsidRDefault="0062617E" w:rsidP="0062617E">
      <w:pPr>
        <w:shd w:val="clear" w:color="auto" w:fill="FFFFFF"/>
        <w:spacing w:after="0" w:line="360" w:lineRule="auto"/>
        <w:jc w:val="center"/>
        <w:rPr>
          <w:rFonts w:asciiTheme="minorBidi" w:hAnsiTheme="minorBidi"/>
          <w:b/>
          <w:bCs/>
          <w:color w:val="1F011C"/>
          <w:sz w:val="24"/>
          <w:szCs w:val="24"/>
        </w:rPr>
      </w:pPr>
      <w:r>
        <w:rPr>
          <w:rFonts w:asciiTheme="minorBidi" w:hAnsiTheme="minorBidi"/>
          <w:b/>
          <w:bCs/>
          <w:color w:val="1F011C"/>
          <w:sz w:val="24"/>
          <w:szCs w:val="24"/>
        </w:rPr>
        <w:t xml:space="preserve">Figure </w:t>
      </w:r>
      <w:r>
        <w:rPr>
          <w:rFonts w:asciiTheme="minorBidi" w:hAnsiTheme="minorBidi"/>
          <w:b/>
          <w:bCs/>
          <w:color w:val="1F011C"/>
          <w:sz w:val="24"/>
          <w:szCs w:val="24"/>
        </w:rPr>
        <w:t>N°</w:t>
      </w:r>
      <w:r>
        <w:rPr>
          <w:rFonts w:asciiTheme="minorBidi" w:hAnsiTheme="minorBidi"/>
          <w:b/>
          <w:bCs/>
          <w:color w:val="1F011C"/>
          <w:sz w:val="24"/>
          <w:szCs w:val="24"/>
        </w:rPr>
        <w:t>1</w:t>
      </w:r>
      <w:r>
        <w:rPr>
          <w:rFonts w:asciiTheme="minorBidi" w:hAnsiTheme="minorBidi"/>
          <w:b/>
          <w:bCs/>
          <w:color w:val="1F011C"/>
          <w:sz w:val="24"/>
          <w:szCs w:val="24"/>
        </w:rPr>
        <w:t> :</w:t>
      </w:r>
      <w:r>
        <w:rPr>
          <w:rFonts w:asciiTheme="minorBidi" w:hAnsiTheme="minorBidi"/>
          <w:b/>
          <w:bCs/>
          <w:color w:val="1F011C"/>
          <w:sz w:val="24"/>
          <w:szCs w:val="24"/>
        </w:rPr>
        <w:t xml:space="preserve"> le système urinaire </w:t>
      </w:r>
    </w:p>
    <w:p w:rsidR="0062617E" w:rsidRDefault="0062617E" w:rsidP="0062617E">
      <w:pPr>
        <w:shd w:val="clear" w:color="auto" w:fill="FFFFFF"/>
        <w:spacing w:after="0" w:line="360" w:lineRule="auto"/>
        <w:jc w:val="center"/>
        <w:rPr>
          <w:sz w:val="24"/>
          <w:szCs w:val="24"/>
        </w:rPr>
      </w:pPr>
    </w:p>
    <w:p w:rsidR="0062617E" w:rsidRPr="0062617E" w:rsidRDefault="0062617E"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lastRenderedPageBreak/>
        <w:t>Chaque cellule rejette ses déchets dans la circulation sanguine qui les transporte aux organes d'excrétion: les reins, les poumons, la peau et le tube digestif. Ces organes se chargent de les éliminer hors du corps.</w:t>
      </w:r>
    </w:p>
    <w:p w:rsidR="0062617E" w:rsidRPr="0062617E" w:rsidRDefault="0062617E"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t>Les reins sont des organes d'excrétion importants. Ils sont constitués d'innombrables "filtres" microscopiques destinés à filtrer le sang.</w:t>
      </w:r>
    </w:p>
    <w:p w:rsidR="00091623" w:rsidRPr="0062617E" w:rsidRDefault="00C70D87" w:rsidP="0062617E">
      <w:pPr>
        <w:shd w:val="clear" w:color="auto" w:fill="FFFFFF"/>
        <w:spacing w:after="0" w:line="360" w:lineRule="auto"/>
        <w:jc w:val="both"/>
        <w:rPr>
          <w:rFonts w:asciiTheme="minorBidi" w:hAnsiTheme="minorBidi"/>
          <w:b/>
          <w:bCs/>
          <w:color w:val="1F011C"/>
          <w:sz w:val="24"/>
          <w:szCs w:val="24"/>
        </w:rPr>
      </w:pPr>
      <w:r w:rsidRPr="0062617E">
        <w:rPr>
          <w:rFonts w:asciiTheme="minorBidi" w:hAnsiTheme="minorBidi"/>
          <w:b/>
          <w:bCs/>
          <w:color w:val="1F011C"/>
          <w:sz w:val="24"/>
          <w:szCs w:val="24"/>
        </w:rPr>
        <w:t xml:space="preserve">3. </w:t>
      </w:r>
      <w:r w:rsidR="00091623" w:rsidRPr="0062617E">
        <w:rPr>
          <w:rFonts w:asciiTheme="minorBidi" w:hAnsiTheme="minorBidi"/>
          <w:b/>
          <w:bCs/>
          <w:color w:val="1F011C"/>
          <w:sz w:val="24"/>
          <w:szCs w:val="24"/>
        </w:rPr>
        <w:t>Rôles des reins</w:t>
      </w:r>
    </w:p>
    <w:p w:rsidR="00D2177A" w:rsidRPr="0062617E" w:rsidRDefault="00D2177A"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t>Le rein est impliqué dans plusieurs processus, mais sa principale fonction est d'assurer la détoxification de l'organisme en évacuant les déchets par l'urine. Il filtre le plasma sanguin et assure l'homéostasie (équilibre de l'eau et des ions) du corps. La diurèse (formation d'urine) atteint 1,5 litre par jour.</w:t>
      </w:r>
    </w:p>
    <w:p w:rsidR="004D56AD" w:rsidRPr="0062617E" w:rsidRDefault="00D2177A" w:rsidP="0062617E">
      <w:pPr>
        <w:shd w:val="clear" w:color="auto" w:fill="FFFFFF"/>
        <w:spacing w:after="0" w:line="360" w:lineRule="auto"/>
        <w:jc w:val="both"/>
        <w:rPr>
          <w:rFonts w:asciiTheme="minorBidi" w:hAnsiTheme="minorBidi"/>
          <w:color w:val="1F011C"/>
          <w:sz w:val="24"/>
          <w:szCs w:val="24"/>
        </w:rPr>
      </w:pPr>
      <w:r w:rsidRPr="0062617E">
        <w:rPr>
          <w:rFonts w:asciiTheme="minorBidi" w:hAnsiTheme="minorBidi"/>
          <w:color w:val="1F011C"/>
          <w:sz w:val="24"/>
          <w:szCs w:val="24"/>
        </w:rPr>
        <w:t xml:space="preserve">Les reins sont dotés de glandes à la partie supérieure de l'organe, appelées glandes surrénales qui ont une fonction endocrine : elles sécrètent des hormones (érythropoïétine, </w:t>
      </w:r>
      <w:r w:rsidR="004D56AD" w:rsidRPr="0062617E">
        <w:rPr>
          <w:rFonts w:asciiTheme="minorBidi" w:hAnsiTheme="minorBidi"/>
          <w:color w:val="1F011C"/>
          <w:sz w:val="24"/>
          <w:szCs w:val="24"/>
        </w:rPr>
        <w:t>corticostéroïdes</w:t>
      </w:r>
      <w:r w:rsidRPr="0062617E">
        <w:rPr>
          <w:rFonts w:asciiTheme="minorBidi" w:hAnsiTheme="minorBidi"/>
          <w:color w:val="1F011C"/>
          <w:sz w:val="24"/>
          <w:szCs w:val="24"/>
        </w:rPr>
        <w:t>, adrénaline). Le rein régule aussi la pression artérielle.</w:t>
      </w:r>
    </w:p>
    <w:p w:rsidR="004D56AD" w:rsidRPr="0062617E" w:rsidRDefault="004D56AD" w:rsidP="0062617E">
      <w:pPr>
        <w:shd w:val="clear" w:color="auto" w:fill="FFFFFF"/>
        <w:spacing w:after="0" w:line="360" w:lineRule="auto"/>
        <w:jc w:val="both"/>
        <w:rPr>
          <w:rFonts w:asciiTheme="minorBidi" w:hAnsiTheme="minorBidi"/>
          <w:sz w:val="24"/>
          <w:szCs w:val="24"/>
          <w:shd w:val="clear" w:color="auto" w:fill="FEFEFE"/>
        </w:rPr>
      </w:pPr>
      <w:r w:rsidRPr="0062617E">
        <w:rPr>
          <w:rFonts w:asciiTheme="minorBidi" w:hAnsiTheme="minorBidi"/>
          <w:b/>
          <w:bCs/>
          <w:color w:val="1F011C"/>
          <w:sz w:val="24"/>
          <w:szCs w:val="24"/>
          <w:u w:val="single"/>
        </w:rPr>
        <w:t>Remarque</w:t>
      </w:r>
      <w:r w:rsidRPr="0062617E">
        <w:rPr>
          <w:rFonts w:asciiTheme="minorBidi" w:hAnsiTheme="minorBidi"/>
          <w:color w:val="1F011C"/>
          <w:sz w:val="24"/>
          <w:szCs w:val="24"/>
        </w:rPr>
        <w:t xml:space="preserve"> </w:t>
      </w:r>
      <w:r w:rsidR="006E7363" w:rsidRPr="0062617E">
        <w:rPr>
          <w:rFonts w:asciiTheme="minorBidi" w:hAnsiTheme="minorBidi"/>
          <w:color w:val="365F91" w:themeColor="accent1" w:themeShade="BF"/>
          <w:sz w:val="24"/>
          <w:szCs w:val="24"/>
        </w:rPr>
        <w:br/>
      </w:r>
      <w:r w:rsidR="006E7363" w:rsidRPr="0062617E">
        <w:rPr>
          <w:rFonts w:asciiTheme="minorBidi" w:hAnsiTheme="minorBidi"/>
          <w:sz w:val="24"/>
          <w:szCs w:val="24"/>
          <w:shd w:val="clear" w:color="auto" w:fill="FEFEFE"/>
        </w:rPr>
        <w:t>En plus de leur rôle de régulateur et de filtre, les reins produisent également plusieurs hormones, des enzymes et des vitamines dont :</w:t>
      </w:r>
    </w:p>
    <w:p w:rsidR="004D56AD" w:rsidRPr="0062617E" w:rsidRDefault="006E7363" w:rsidP="0062617E">
      <w:pPr>
        <w:shd w:val="clear" w:color="auto" w:fill="FFFFFF"/>
        <w:spacing w:after="0" w:line="360" w:lineRule="auto"/>
        <w:jc w:val="both"/>
        <w:rPr>
          <w:rFonts w:asciiTheme="minorBidi" w:hAnsiTheme="minorBidi"/>
          <w:sz w:val="24"/>
          <w:szCs w:val="24"/>
          <w:shd w:val="clear" w:color="auto" w:fill="FEFEFE"/>
        </w:rPr>
      </w:pPr>
      <w:r w:rsidRPr="0062617E">
        <w:rPr>
          <w:rFonts w:asciiTheme="minorBidi" w:hAnsiTheme="minorBidi"/>
          <w:sz w:val="24"/>
          <w:szCs w:val="24"/>
          <w:shd w:val="clear" w:color="auto" w:fill="FEFEFE"/>
        </w:rPr>
        <w:t xml:space="preserve">- La </w:t>
      </w:r>
      <w:r w:rsidRPr="0062617E">
        <w:rPr>
          <w:rFonts w:asciiTheme="minorBidi" w:hAnsiTheme="minorBidi"/>
          <w:color w:val="FF0000"/>
          <w:sz w:val="24"/>
          <w:szCs w:val="24"/>
          <w:shd w:val="clear" w:color="auto" w:fill="FEFEFE"/>
        </w:rPr>
        <w:t>rénine</w:t>
      </w:r>
      <w:r w:rsidRPr="0062617E">
        <w:rPr>
          <w:rFonts w:asciiTheme="minorBidi" w:hAnsiTheme="minorBidi"/>
          <w:sz w:val="24"/>
          <w:szCs w:val="24"/>
          <w:shd w:val="clear" w:color="auto" w:fill="FEFEFE"/>
        </w:rPr>
        <w:t>, indispensable à la régulation de la tension artérielle.</w:t>
      </w:r>
    </w:p>
    <w:p w:rsidR="006E7363" w:rsidRPr="0062617E" w:rsidRDefault="004D56AD" w:rsidP="0062617E">
      <w:pPr>
        <w:shd w:val="clear" w:color="auto" w:fill="FFFFFF"/>
        <w:spacing w:after="0" w:line="360" w:lineRule="auto"/>
        <w:jc w:val="both"/>
        <w:rPr>
          <w:rFonts w:asciiTheme="minorBidi" w:hAnsiTheme="minorBidi"/>
          <w:sz w:val="24"/>
          <w:szCs w:val="24"/>
        </w:rPr>
      </w:pPr>
      <w:r w:rsidRPr="0062617E">
        <w:rPr>
          <w:rFonts w:asciiTheme="minorBidi" w:hAnsiTheme="minorBidi"/>
          <w:sz w:val="24"/>
          <w:szCs w:val="24"/>
          <w:shd w:val="clear" w:color="auto" w:fill="FEFEFE"/>
        </w:rPr>
        <w:t xml:space="preserve">- </w:t>
      </w:r>
      <w:r w:rsidRPr="0062617E">
        <w:rPr>
          <w:rFonts w:asciiTheme="minorBidi" w:hAnsiTheme="minorBidi"/>
          <w:color w:val="FF0000"/>
          <w:sz w:val="24"/>
          <w:szCs w:val="24"/>
          <w:shd w:val="clear" w:color="auto" w:fill="FEFEFE"/>
        </w:rPr>
        <w:t>L’érythropoïétine</w:t>
      </w:r>
      <w:r w:rsidRPr="0062617E">
        <w:rPr>
          <w:rFonts w:asciiTheme="minorBidi" w:hAnsiTheme="minorBidi"/>
          <w:sz w:val="24"/>
          <w:szCs w:val="24"/>
          <w:shd w:val="clear" w:color="auto" w:fill="FEFEFE"/>
        </w:rPr>
        <w:t xml:space="preserve"> (</w:t>
      </w:r>
      <w:r w:rsidR="006E7363" w:rsidRPr="0062617E">
        <w:rPr>
          <w:rFonts w:asciiTheme="minorBidi" w:hAnsiTheme="minorBidi"/>
          <w:sz w:val="24"/>
          <w:szCs w:val="24"/>
          <w:shd w:val="clear" w:color="auto" w:fill="FEFEFE"/>
        </w:rPr>
        <w:t>EPO) qui agit sur la moelle osseuse pour produire des globules rouges en quantité suffisante pour véhiculer l’oxygène dans l’organisme.</w:t>
      </w:r>
      <w:r w:rsidR="006E7363" w:rsidRPr="0062617E">
        <w:rPr>
          <w:rFonts w:asciiTheme="minorBidi" w:hAnsiTheme="minorBidi"/>
          <w:sz w:val="24"/>
          <w:szCs w:val="24"/>
        </w:rPr>
        <w:br/>
      </w:r>
      <w:r w:rsidR="006E7363" w:rsidRPr="0062617E">
        <w:rPr>
          <w:rFonts w:asciiTheme="minorBidi" w:hAnsiTheme="minorBidi"/>
          <w:sz w:val="24"/>
          <w:szCs w:val="24"/>
          <w:shd w:val="clear" w:color="auto" w:fill="FEFEFE"/>
        </w:rPr>
        <w:t xml:space="preserve">- Le </w:t>
      </w:r>
      <w:proofErr w:type="spellStart"/>
      <w:r w:rsidR="006E7363" w:rsidRPr="0062617E">
        <w:rPr>
          <w:rFonts w:asciiTheme="minorBidi" w:hAnsiTheme="minorBidi"/>
          <w:color w:val="FF0000"/>
          <w:sz w:val="24"/>
          <w:szCs w:val="24"/>
          <w:shd w:val="clear" w:color="auto" w:fill="FEFEFE"/>
        </w:rPr>
        <w:t>calcitriol</w:t>
      </w:r>
      <w:proofErr w:type="spellEnd"/>
      <w:r w:rsidR="006E7363" w:rsidRPr="0062617E">
        <w:rPr>
          <w:rFonts w:asciiTheme="minorBidi" w:hAnsiTheme="minorBidi"/>
          <w:sz w:val="24"/>
          <w:szCs w:val="24"/>
          <w:shd w:val="clear" w:color="auto" w:fill="FEFEFE"/>
        </w:rPr>
        <w:t>, forme active de la vitamine D, qui permet l’absorption du calcium par l’intestin et sa fixation dans les os, afin de garantir leur bon état et leur robustesse.</w:t>
      </w:r>
    </w:p>
    <w:p w:rsidR="005D124A" w:rsidRPr="0062617E" w:rsidRDefault="00C70D87" w:rsidP="0062617E">
      <w:pPr>
        <w:spacing w:line="360" w:lineRule="auto"/>
        <w:rPr>
          <w:rFonts w:asciiTheme="minorBidi" w:hAnsiTheme="minorBidi"/>
          <w:b/>
          <w:bCs/>
          <w:sz w:val="24"/>
          <w:szCs w:val="24"/>
        </w:rPr>
      </w:pPr>
      <w:r w:rsidRPr="0062617E">
        <w:rPr>
          <w:rFonts w:asciiTheme="minorBidi" w:hAnsiTheme="minorBidi"/>
          <w:b/>
          <w:bCs/>
          <w:sz w:val="24"/>
          <w:szCs w:val="24"/>
        </w:rPr>
        <w:t xml:space="preserve">4. Excrétion rénale </w:t>
      </w:r>
    </w:p>
    <w:p w:rsidR="00174D23" w:rsidRPr="0062617E" w:rsidRDefault="00AA2694" w:rsidP="0062617E">
      <w:pPr>
        <w:spacing w:after="0" w:line="360" w:lineRule="auto"/>
        <w:jc w:val="both"/>
        <w:rPr>
          <w:rFonts w:asciiTheme="minorBidi" w:hAnsiTheme="minorBidi"/>
          <w:b/>
          <w:bCs/>
          <w:sz w:val="24"/>
          <w:szCs w:val="24"/>
        </w:rPr>
      </w:pPr>
      <w:r w:rsidRPr="0062617E">
        <w:rPr>
          <w:rFonts w:asciiTheme="minorBidi" w:hAnsiTheme="minorBidi"/>
          <w:b/>
          <w:bCs/>
          <w:sz w:val="24"/>
          <w:szCs w:val="24"/>
        </w:rPr>
        <w:t xml:space="preserve">4. </w:t>
      </w:r>
      <w:r w:rsidR="00174D23" w:rsidRPr="0062617E">
        <w:rPr>
          <w:rFonts w:asciiTheme="minorBidi" w:hAnsiTheme="minorBidi"/>
          <w:b/>
          <w:bCs/>
          <w:sz w:val="24"/>
          <w:szCs w:val="24"/>
        </w:rPr>
        <w:t xml:space="preserve">1. </w:t>
      </w:r>
      <w:r w:rsidR="005D124A" w:rsidRPr="0062617E">
        <w:rPr>
          <w:rFonts w:asciiTheme="minorBidi" w:hAnsiTheme="minorBidi"/>
          <w:b/>
          <w:bCs/>
          <w:sz w:val="24"/>
          <w:szCs w:val="24"/>
        </w:rPr>
        <w:t xml:space="preserve">La filtration glomérulaire </w:t>
      </w:r>
    </w:p>
    <w:p w:rsidR="005D124A" w:rsidRPr="0062617E" w:rsidRDefault="00174D23" w:rsidP="0062617E">
      <w:pPr>
        <w:spacing w:after="0" w:line="360" w:lineRule="auto"/>
        <w:jc w:val="both"/>
        <w:rPr>
          <w:rFonts w:asciiTheme="minorBidi" w:hAnsiTheme="minorBidi"/>
          <w:sz w:val="24"/>
          <w:szCs w:val="24"/>
        </w:rPr>
      </w:pPr>
      <w:r w:rsidRPr="0062617E">
        <w:rPr>
          <w:rFonts w:asciiTheme="minorBidi" w:hAnsiTheme="minorBidi"/>
          <w:sz w:val="24"/>
          <w:szCs w:val="24"/>
        </w:rPr>
        <w:t>C’</w:t>
      </w:r>
      <w:r w:rsidR="005D124A" w:rsidRPr="0062617E">
        <w:rPr>
          <w:rFonts w:asciiTheme="minorBidi" w:hAnsiTheme="minorBidi"/>
          <w:sz w:val="24"/>
          <w:szCs w:val="24"/>
        </w:rPr>
        <w:t>est un processus de filtration du plasma induisant la formation de l’urine primitive.</w:t>
      </w:r>
      <w:r w:rsidRPr="0062617E">
        <w:rPr>
          <w:rFonts w:asciiTheme="minorBidi" w:hAnsiTheme="minorBidi"/>
          <w:sz w:val="24"/>
          <w:szCs w:val="24"/>
        </w:rPr>
        <w:t xml:space="preserve"> </w:t>
      </w:r>
      <w:r w:rsidR="005D124A" w:rsidRPr="0062617E">
        <w:rPr>
          <w:rFonts w:asciiTheme="minorBidi" w:hAnsiTheme="minorBidi"/>
          <w:sz w:val="24"/>
          <w:szCs w:val="24"/>
        </w:rPr>
        <w:t>Ce phénomène est purement passif et ne dépend que des différences de pression de part et d’autre de la</w:t>
      </w:r>
      <w:r w:rsidRPr="0062617E">
        <w:rPr>
          <w:rFonts w:asciiTheme="minorBidi" w:hAnsiTheme="minorBidi"/>
          <w:sz w:val="24"/>
          <w:szCs w:val="24"/>
        </w:rPr>
        <w:t xml:space="preserve"> </w:t>
      </w:r>
      <w:r w:rsidR="005D124A" w:rsidRPr="0062617E">
        <w:rPr>
          <w:rFonts w:asciiTheme="minorBidi" w:hAnsiTheme="minorBidi"/>
          <w:sz w:val="24"/>
          <w:szCs w:val="24"/>
        </w:rPr>
        <w:t>paroi glomérulaire.</w:t>
      </w:r>
    </w:p>
    <w:p w:rsidR="00174D23" w:rsidRPr="0062617E" w:rsidRDefault="00174D23" w:rsidP="0062617E">
      <w:pPr>
        <w:spacing w:after="0" w:line="360" w:lineRule="auto"/>
        <w:jc w:val="both"/>
        <w:rPr>
          <w:rFonts w:asciiTheme="minorBidi" w:hAnsiTheme="minorBidi"/>
          <w:sz w:val="24"/>
          <w:szCs w:val="24"/>
        </w:rPr>
      </w:pPr>
      <w:r w:rsidRPr="0062617E">
        <w:rPr>
          <w:rFonts w:asciiTheme="minorBidi" w:hAnsiTheme="minorBidi"/>
          <w:sz w:val="24"/>
          <w:szCs w:val="24"/>
        </w:rPr>
        <w:t xml:space="preserve">Le diamètre des pores des capillaires du glomérule </w:t>
      </w:r>
      <w:r w:rsidR="008D445C" w:rsidRPr="0062617E">
        <w:rPr>
          <w:rFonts w:asciiTheme="minorBidi" w:hAnsiTheme="minorBidi"/>
          <w:sz w:val="24"/>
          <w:szCs w:val="24"/>
        </w:rPr>
        <w:t xml:space="preserve">est </w:t>
      </w:r>
      <w:r w:rsidRPr="0062617E">
        <w:rPr>
          <w:rFonts w:asciiTheme="minorBidi" w:hAnsiTheme="minorBidi"/>
          <w:sz w:val="24"/>
          <w:szCs w:val="24"/>
        </w:rPr>
        <w:t>assez large (70 nm) pour permettre le passage de molécules de MM &lt; 60.000. Seules les formes libres passent, celles liées aux protéines plasmatiques ne passent pas</w:t>
      </w:r>
      <w:r w:rsidR="00E7211D" w:rsidRPr="0062617E">
        <w:rPr>
          <w:rFonts w:asciiTheme="minorBidi" w:hAnsiTheme="minorBidi"/>
          <w:sz w:val="24"/>
          <w:szCs w:val="24"/>
        </w:rPr>
        <w:t xml:space="preserve">. </w:t>
      </w:r>
      <w:r w:rsidRPr="0062617E">
        <w:rPr>
          <w:rFonts w:asciiTheme="minorBidi" w:hAnsiTheme="minorBidi"/>
          <w:sz w:val="24"/>
          <w:szCs w:val="24"/>
        </w:rPr>
        <w:t>Après filtration dans le tubule, les composés polaires et hydrosolubles</w:t>
      </w:r>
      <w:r w:rsidR="00E7211D" w:rsidRPr="0062617E">
        <w:rPr>
          <w:rFonts w:asciiTheme="minorBidi" w:hAnsiTheme="minorBidi"/>
          <w:sz w:val="24"/>
          <w:szCs w:val="24"/>
        </w:rPr>
        <w:t xml:space="preserve"> sont excrétés dans l’urine (urine primitive ou filtrat</w:t>
      </w:r>
      <w:r w:rsidRPr="0062617E">
        <w:rPr>
          <w:rFonts w:asciiTheme="minorBidi" w:hAnsiTheme="minorBidi"/>
          <w:sz w:val="24"/>
          <w:szCs w:val="24"/>
        </w:rPr>
        <w:t>).</w:t>
      </w:r>
    </w:p>
    <w:p w:rsidR="004D56AD" w:rsidRDefault="004D56AD" w:rsidP="0062617E">
      <w:pPr>
        <w:spacing w:after="0" w:line="360" w:lineRule="auto"/>
        <w:jc w:val="center"/>
        <w:rPr>
          <w:rFonts w:asciiTheme="minorBidi" w:hAnsiTheme="minorBidi"/>
          <w:sz w:val="24"/>
          <w:szCs w:val="24"/>
        </w:rPr>
      </w:pPr>
      <w:r w:rsidRPr="0062617E">
        <w:rPr>
          <w:rFonts w:asciiTheme="minorBidi" w:hAnsiTheme="minorBidi"/>
          <w:b/>
          <w:bCs/>
          <w:noProof/>
          <w:sz w:val="24"/>
          <w:szCs w:val="24"/>
        </w:rPr>
        <w:lastRenderedPageBreak/>
        <w:drawing>
          <wp:inline distT="0" distB="0" distL="0" distR="0" wp14:anchorId="5BC80111" wp14:editId="22DDC39E">
            <wp:extent cx="4858603" cy="3166280"/>
            <wp:effectExtent l="0" t="0"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srcRect b="5644"/>
                    <a:stretch/>
                  </pic:blipFill>
                  <pic:spPr bwMode="auto">
                    <a:xfrm>
                      <a:off x="0" y="0"/>
                      <a:ext cx="4860000" cy="3167190"/>
                    </a:xfrm>
                    <a:prstGeom prst="rect">
                      <a:avLst/>
                    </a:prstGeom>
                    <a:noFill/>
                    <a:ln>
                      <a:noFill/>
                    </a:ln>
                    <a:extLst>
                      <a:ext uri="{53640926-AAD7-44D8-BBD7-CCE9431645EC}">
                        <a14:shadowObscured xmlns:a14="http://schemas.microsoft.com/office/drawing/2010/main"/>
                      </a:ext>
                    </a:extLst>
                  </pic:spPr>
                </pic:pic>
              </a:graphicData>
            </a:graphic>
          </wp:inline>
        </w:drawing>
      </w:r>
    </w:p>
    <w:p w:rsidR="0062617E" w:rsidRDefault="0062617E" w:rsidP="0062617E">
      <w:pPr>
        <w:spacing w:after="0" w:line="360" w:lineRule="auto"/>
        <w:jc w:val="center"/>
        <w:rPr>
          <w:rFonts w:asciiTheme="minorBidi" w:hAnsiTheme="minorBidi"/>
          <w:b/>
          <w:bCs/>
          <w:sz w:val="24"/>
          <w:szCs w:val="24"/>
        </w:rPr>
      </w:pPr>
      <w:r w:rsidRPr="0062617E">
        <w:rPr>
          <w:rFonts w:asciiTheme="minorBidi" w:hAnsiTheme="minorBidi"/>
          <w:b/>
          <w:bCs/>
          <w:sz w:val="24"/>
          <w:szCs w:val="24"/>
        </w:rPr>
        <w:t>Figure N° 2 : structure du glomérule</w:t>
      </w:r>
    </w:p>
    <w:p w:rsidR="0062617E" w:rsidRPr="0062617E" w:rsidRDefault="0062617E" w:rsidP="0062617E">
      <w:pPr>
        <w:spacing w:after="0" w:line="360" w:lineRule="auto"/>
        <w:jc w:val="center"/>
        <w:rPr>
          <w:rFonts w:asciiTheme="minorBidi" w:hAnsiTheme="minorBidi"/>
          <w:b/>
          <w:bCs/>
          <w:sz w:val="24"/>
          <w:szCs w:val="24"/>
        </w:rPr>
      </w:pPr>
    </w:p>
    <w:p w:rsidR="008062C2" w:rsidRPr="0062617E" w:rsidRDefault="008062C2" w:rsidP="0062617E">
      <w:pPr>
        <w:spacing w:after="0" w:line="360" w:lineRule="auto"/>
        <w:jc w:val="center"/>
        <w:rPr>
          <w:rFonts w:asciiTheme="minorBidi" w:hAnsiTheme="minorBidi"/>
          <w:sz w:val="24"/>
          <w:szCs w:val="24"/>
        </w:rPr>
      </w:pPr>
      <w:r w:rsidRPr="0062617E">
        <w:rPr>
          <w:rFonts w:asciiTheme="minorBidi" w:hAnsiTheme="minorBidi"/>
          <w:noProof/>
          <w:sz w:val="24"/>
          <w:szCs w:val="24"/>
        </w:rPr>
        <w:drawing>
          <wp:inline distT="0" distB="0" distL="0" distR="0" wp14:anchorId="30A64117" wp14:editId="751BEE23">
            <wp:extent cx="4539821" cy="2749114"/>
            <wp:effectExtent l="0" t="0" r="0" b="0"/>
            <wp:docPr id="9218" name="Pictur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Afficher l'image d'origine"/>
                    <pic:cNvPicPr>
                      <a:picLocks noChangeAspect="1" noChangeArrowheads="1"/>
                    </pic:cNvPicPr>
                  </pic:nvPicPr>
                  <pic:blipFill>
                    <a:blip r:embed="rId8" cstate="print"/>
                    <a:srcRect/>
                    <a:stretch>
                      <a:fillRect/>
                    </a:stretch>
                  </pic:blipFill>
                  <pic:spPr bwMode="auto">
                    <a:xfrm>
                      <a:off x="0" y="0"/>
                      <a:ext cx="4539821" cy="2749114"/>
                    </a:xfrm>
                    <a:prstGeom prst="rect">
                      <a:avLst/>
                    </a:prstGeom>
                    <a:noFill/>
                  </pic:spPr>
                </pic:pic>
              </a:graphicData>
            </a:graphic>
          </wp:inline>
        </w:drawing>
      </w:r>
    </w:p>
    <w:p w:rsidR="008062C2" w:rsidRPr="0062617E" w:rsidRDefault="0062617E" w:rsidP="0062617E">
      <w:pPr>
        <w:spacing w:after="0" w:line="360" w:lineRule="auto"/>
        <w:jc w:val="center"/>
        <w:rPr>
          <w:rFonts w:asciiTheme="minorBidi" w:hAnsiTheme="minorBidi"/>
          <w:sz w:val="24"/>
          <w:szCs w:val="24"/>
        </w:rPr>
      </w:pPr>
      <w:r>
        <w:rPr>
          <w:rFonts w:asciiTheme="minorBidi" w:hAnsiTheme="minorBidi"/>
          <w:b/>
          <w:bCs/>
          <w:sz w:val="24"/>
          <w:szCs w:val="24"/>
        </w:rPr>
        <w:t>Figure N°3 : processus de l</w:t>
      </w:r>
      <w:r w:rsidRPr="0062617E">
        <w:rPr>
          <w:rFonts w:asciiTheme="minorBidi" w:hAnsiTheme="minorBidi"/>
          <w:b/>
          <w:bCs/>
          <w:sz w:val="24"/>
          <w:szCs w:val="24"/>
        </w:rPr>
        <w:t>a filtration glomérulaire</w:t>
      </w:r>
    </w:p>
    <w:p w:rsidR="008062C2" w:rsidRDefault="0062617E" w:rsidP="0062617E">
      <w:pPr>
        <w:spacing w:after="0" w:line="360" w:lineRule="auto"/>
        <w:jc w:val="center"/>
        <w:rPr>
          <w:rFonts w:asciiTheme="minorBidi" w:hAnsiTheme="minorBidi"/>
          <w:sz w:val="24"/>
          <w:szCs w:val="24"/>
        </w:rPr>
      </w:pPr>
      <w:r w:rsidRPr="0062617E">
        <w:rPr>
          <w:rFonts w:asciiTheme="minorBidi" w:hAnsiTheme="minorBidi"/>
          <w:noProof/>
          <w:sz w:val="24"/>
          <w:szCs w:val="24"/>
        </w:rPr>
        <w:lastRenderedPageBreak/>
        <w:drawing>
          <wp:inline distT="0" distB="0" distL="0" distR="0" wp14:anchorId="71071435" wp14:editId="379F33A9">
            <wp:extent cx="4004310" cy="2694023"/>
            <wp:effectExtent l="1905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l="20971" t="29498" r="22451" b="2720"/>
                    <a:stretch>
                      <a:fillRect/>
                    </a:stretch>
                  </pic:blipFill>
                  <pic:spPr bwMode="auto">
                    <a:xfrm>
                      <a:off x="0" y="0"/>
                      <a:ext cx="4004310" cy="2694023"/>
                    </a:xfrm>
                    <a:prstGeom prst="rect">
                      <a:avLst/>
                    </a:prstGeom>
                    <a:noFill/>
                    <a:ln w="9525">
                      <a:noFill/>
                      <a:miter lim="800000"/>
                      <a:headEnd/>
                      <a:tailEnd/>
                    </a:ln>
                  </pic:spPr>
                </pic:pic>
              </a:graphicData>
            </a:graphic>
          </wp:inline>
        </w:drawing>
      </w:r>
    </w:p>
    <w:p w:rsidR="0062617E" w:rsidRPr="0062617E" w:rsidRDefault="0062617E" w:rsidP="0062617E">
      <w:pPr>
        <w:spacing w:after="0" w:line="360" w:lineRule="auto"/>
        <w:jc w:val="center"/>
        <w:rPr>
          <w:rFonts w:asciiTheme="minorBidi" w:hAnsiTheme="minorBidi"/>
          <w:sz w:val="24"/>
          <w:szCs w:val="24"/>
        </w:rPr>
      </w:pPr>
      <w:r>
        <w:rPr>
          <w:rFonts w:asciiTheme="minorBidi" w:hAnsiTheme="minorBidi"/>
          <w:b/>
          <w:bCs/>
          <w:sz w:val="24"/>
          <w:szCs w:val="24"/>
        </w:rPr>
        <w:t>Figure N°3 : l</w:t>
      </w:r>
      <w:r w:rsidRPr="0062617E">
        <w:rPr>
          <w:rFonts w:asciiTheme="minorBidi" w:hAnsiTheme="minorBidi"/>
          <w:b/>
          <w:bCs/>
          <w:sz w:val="24"/>
          <w:szCs w:val="24"/>
        </w:rPr>
        <w:t>a filtration glomérulaire</w:t>
      </w:r>
      <w:r>
        <w:rPr>
          <w:rFonts w:asciiTheme="minorBidi" w:hAnsiTheme="minorBidi"/>
          <w:b/>
          <w:bCs/>
          <w:sz w:val="24"/>
          <w:szCs w:val="24"/>
        </w:rPr>
        <w:t xml:space="preserve"> </w:t>
      </w:r>
    </w:p>
    <w:p w:rsidR="00C70D87" w:rsidRPr="0062617E" w:rsidRDefault="00C70D87" w:rsidP="0062617E">
      <w:pPr>
        <w:spacing w:after="0" w:line="360" w:lineRule="auto"/>
        <w:rPr>
          <w:rFonts w:asciiTheme="minorBidi" w:hAnsiTheme="minorBidi"/>
          <w:sz w:val="24"/>
          <w:szCs w:val="24"/>
        </w:rPr>
      </w:pPr>
    </w:p>
    <w:p w:rsidR="00174D23" w:rsidRPr="0062617E" w:rsidRDefault="00AA2694" w:rsidP="0062617E">
      <w:pPr>
        <w:spacing w:before="120" w:after="0" w:line="360" w:lineRule="auto"/>
        <w:jc w:val="both"/>
        <w:rPr>
          <w:rFonts w:asciiTheme="minorBidi" w:hAnsiTheme="minorBidi"/>
          <w:b/>
          <w:bCs/>
          <w:sz w:val="24"/>
          <w:szCs w:val="24"/>
        </w:rPr>
      </w:pPr>
      <w:r w:rsidRPr="0062617E">
        <w:rPr>
          <w:rFonts w:asciiTheme="minorBidi" w:hAnsiTheme="minorBidi"/>
          <w:b/>
          <w:bCs/>
          <w:sz w:val="24"/>
          <w:szCs w:val="24"/>
        </w:rPr>
        <w:t xml:space="preserve">4. </w:t>
      </w:r>
      <w:r w:rsidR="00174D23" w:rsidRPr="0062617E">
        <w:rPr>
          <w:rFonts w:asciiTheme="minorBidi" w:hAnsiTheme="minorBidi"/>
          <w:b/>
          <w:bCs/>
          <w:sz w:val="24"/>
          <w:szCs w:val="24"/>
        </w:rPr>
        <w:t>2. Réabsorption tubulaire</w:t>
      </w:r>
    </w:p>
    <w:p w:rsidR="00B774B7" w:rsidRPr="0062617E" w:rsidRDefault="00B774B7" w:rsidP="0062617E">
      <w:pPr>
        <w:spacing w:before="120" w:after="0" w:line="360" w:lineRule="auto"/>
        <w:jc w:val="both"/>
        <w:rPr>
          <w:rFonts w:asciiTheme="minorBidi" w:hAnsiTheme="minorBidi"/>
          <w:sz w:val="24"/>
          <w:szCs w:val="24"/>
        </w:rPr>
      </w:pPr>
      <w:r w:rsidRPr="0062617E">
        <w:rPr>
          <w:rFonts w:asciiTheme="minorBidi" w:hAnsiTheme="minorBidi"/>
          <w:sz w:val="24"/>
          <w:szCs w:val="24"/>
        </w:rPr>
        <w:t>La réabsorption tubulaire est un processus qui peut être soit actif soit passif et permet le transfert de substances de la lumière du tu</w:t>
      </w:r>
      <w:r w:rsidR="008062C2" w:rsidRPr="0062617E">
        <w:rPr>
          <w:rFonts w:asciiTheme="minorBidi" w:hAnsiTheme="minorBidi"/>
          <w:sz w:val="24"/>
          <w:szCs w:val="24"/>
        </w:rPr>
        <w:t>bule rénal vers les capillaires</w:t>
      </w:r>
      <w:r w:rsidRPr="0062617E">
        <w:rPr>
          <w:rFonts w:asciiTheme="minorBidi" w:hAnsiTheme="minorBidi"/>
          <w:sz w:val="24"/>
          <w:szCs w:val="24"/>
        </w:rPr>
        <w:t xml:space="preserve"> péritubulaires</w:t>
      </w:r>
      <w:r w:rsidR="005F2D93" w:rsidRPr="0062617E">
        <w:rPr>
          <w:rFonts w:asciiTheme="minorBidi" w:hAnsiTheme="minorBidi"/>
          <w:sz w:val="24"/>
          <w:szCs w:val="24"/>
        </w:rPr>
        <w:t xml:space="preserve"> (de la lumière du néphron vers le sang)</w:t>
      </w:r>
      <w:r w:rsidRPr="0062617E">
        <w:rPr>
          <w:rFonts w:asciiTheme="minorBidi" w:hAnsiTheme="minorBidi"/>
          <w:sz w:val="24"/>
          <w:szCs w:val="24"/>
        </w:rPr>
        <w:t>.</w:t>
      </w:r>
    </w:p>
    <w:p w:rsidR="00174D23" w:rsidRPr="0062617E" w:rsidRDefault="005F2D93" w:rsidP="0062617E">
      <w:pPr>
        <w:spacing w:before="120" w:after="0" w:line="360" w:lineRule="auto"/>
        <w:jc w:val="both"/>
        <w:rPr>
          <w:rFonts w:asciiTheme="minorBidi" w:hAnsiTheme="minorBidi"/>
          <w:sz w:val="24"/>
          <w:szCs w:val="24"/>
        </w:rPr>
      </w:pPr>
      <w:r w:rsidRPr="0062617E">
        <w:rPr>
          <w:rFonts w:asciiTheme="minorBidi" w:hAnsiTheme="minorBidi"/>
          <w:sz w:val="24"/>
          <w:szCs w:val="24"/>
        </w:rPr>
        <w:t xml:space="preserve">La résorption active concerne essentiellement les substances endogènes telles que le sodium, le </w:t>
      </w:r>
      <w:r w:rsidR="008D445C" w:rsidRPr="0062617E">
        <w:rPr>
          <w:rFonts w:asciiTheme="minorBidi" w:hAnsiTheme="minorBidi"/>
          <w:sz w:val="24"/>
          <w:szCs w:val="24"/>
        </w:rPr>
        <w:t xml:space="preserve">potassium, </w:t>
      </w:r>
      <w:r w:rsidRPr="0062617E">
        <w:rPr>
          <w:rFonts w:asciiTheme="minorBidi" w:hAnsiTheme="minorBidi"/>
          <w:sz w:val="24"/>
          <w:szCs w:val="24"/>
        </w:rPr>
        <w:t xml:space="preserve">le glucose et les acides aminés. </w:t>
      </w:r>
    </w:p>
    <w:p w:rsidR="00C70D87" w:rsidRPr="0062617E" w:rsidRDefault="00AA2694" w:rsidP="0062617E">
      <w:pPr>
        <w:spacing w:before="120" w:after="0" w:line="360" w:lineRule="auto"/>
        <w:rPr>
          <w:rFonts w:asciiTheme="minorBidi" w:hAnsiTheme="minorBidi"/>
          <w:b/>
          <w:bCs/>
          <w:sz w:val="24"/>
          <w:szCs w:val="24"/>
        </w:rPr>
      </w:pPr>
      <w:r w:rsidRPr="0062617E">
        <w:rPr>
          <w:rFonts w:asciiTheme="minorBidi" w:hAnsiTheme="minorBidi"/>
          <w:b/>
          <w:bCs/>
          <w:sz w:val="24"/>
          <w:szCs w:val="24"/>
        </w:rPr>
        <w:t xml:space="preserve">4. </w:t>
      </w:r>
      <w:r w:rsidR="00C70D87" w:rsidRPr="0062617E">
        <w:rPr>
          <w:rFonts w:asciiTheme="minorBidi" w:hAnsiTheme="minorBidi"/>
          <w:b/>
          <w:bCs/>
          <w:sz w:val="24"/>
          <w:szCs w:val="24"/>
        </w:rPr>
        <w:t xml:space="preserve">3. </w:t>
      </w:r>
      <w:proofErr w:type="gramStart"/>
      <w:r w:rsidR="00C70D87" w:rsidRPr="0062617E">
        <w:rPr>
          <w:rFonts w:asciiTheme="minorBidi" w:hAnsiTheme="minorBidi"/>
          <w:b/>
          <w:bCs/>
          <w:sz w:val="24"/>
          <w:szCs w:val="24"/>
        </w:rPr>
        <w:t>la</w:t>
      </w:r>
      <w:proofErr w:type="gramEnd"/>
      <w:r w:rsidR="00C70D87" w:rsidRPr="0062617E">
        <w:rPr>
          <w:rFonts w:asciiTheme="minorBidi" w:hAnsiTheme="minorBidi"/>
          <w:b/>
          <w:bCs/>
          <w:sz w:val="24"/>
          <w:szCs w:val="24"/>
        </w:rPr>
        <w:t xml:space="preserve"> sécrétion tubulaire</w:t>
      </w:r>
    </w:p>
    <w:p w:rsidR="007D5F2C" w:rsidRPr="00D26223" w:rsidRDefault="00C70D87" w:rsidP="0062617E">
      <w:pPr>
        <w:spacing w:before="120" w:after="0" w:line="360" w:lineRule="auto"/>
        <w:jc w:val="both"/>
        <w:rPr>
          <w:rFonts w:asciiTheme="minorBidi" w:hAnsiTheme="minorBidi"/>
          <w:sz w:val="24"/>
          <w:szCs w:val="24"/>
          <w:shd w:val="clear" w:color="auto" w:fill="FFFFFF"/>
        </w:rPr>
      </w:pPr>
      <w:r w:rsidRPr="00D26223">
        <w:rPr>
          <w:rFonts w:asciiTheme="minorBidi" w:hAnsiTheme="minorBidi"/>
          <w:sz w:val="24"/>
          <w:szCs w:val="24"/>
          <w:shd w:val="clear" w:color="auto" w:fill="FFFFFF"/>
        </w:rPr>
        <w:t>Le processus de sécrétion tubulaire est un mécanisme de transport actif, qui utilise des transporteurs spécifiques, des capillaires péritubulaires  vers la lumière du tubule rénal</w:t>
      </w:r>
      <w:r w:rsidR="00604CE3" w:rsidRPr="00D26223">
        <w:rPr>
          <w:rFonts w:asciiTheme="minorBidi" w:hAnsiTheme="minorBidi"/>
          <w:sz w:val="24"/>
          <w:szCs w:val="24"/>
          <w:shd w:val="clear" w:color="auto" w:fill="FFFFFF"/>
        </w:rPr>
        <w:t xml:space="preserve"> (</w:t>
      </w:r>
      <w:r w:rsidR="007D5F2C" w:rsidRPr="00D26223">
        <w:rPr>
          <w:rFonts w:asciiTheme="minorBidi" w:hAnsiTheme="minorBidi"/>
          <w:sz w:val="24"/>
          <w:szCs w:val="24"/>
        </w:rPr>
        <w:t xml:space="preserve">du liquide </w:t>
      </w:r>
      <w:proofErr w:type="spellStart"/>
      <w:r w:rsidR="007D5F2C" w:rsidRPr="00D26223">
        <w:rPr>
          <w:rFonts w:asciiTheme="minorBidi" w:hAnsiTheme="minorBidi"/>
          <w:sz w:val="24"/>
          <w:szCs w:val="24"/>
        </w:rPr>
        <w:t>péritubulaire</w:t>
      </w:r>
      <w:proofErr w:type="spellEnd"/>
      <w:r w:rsidR="007D5F2C" w:rsidRPr="00D26223">
        <w:rPr>
          <w:rFonts w:asciiTheme="minorBidi" w:hAnsiTheme="minorBidi"/>
          <w:sz w:val="24"/>
          <w:szCs w:val="24"/>
        </w:rPr>
        <w:t xml:space="preserve"> vers la lumiè</w:t>
      </w:r>
      <w:r w:rsidR="00604CE3" w:rsidRPr="00D26223">
        <w:rPr>
          <w:rFonts w:asciiTheme="minorBidi" w:hAnsiTheme="minorBidi"/>
          <w:sz w:val="24"/>
          <w:szCs w:val="24"/>
        </w:rPr>
        <w:t>re tubulaire)</w:t>
      </w:r>
    </w:p>
    <w:p w:rsidR="007D5F2C" w:rsidRPr="0062617E" w:rsidRDefault="007D5F2C" w:rsidP="0062617E">
      <w:pPr>
        <w:spacing w:before="120" w:after="0" w:line="360" w:lineRule="auto"/>
        <w:jc w:val="both"/>
        <w:rPr>
          <w:rFonts w:asciiTheme="minorBidi" w:hAnsiTheme="minorBidi"/>
          <w:sz w:val="24"/>
          <w:szCs w:val="24"/>
        </w:rPr>
      </w:pPr>
      <w:r w:rsidRPr="0062617E">
        <w:rPr>
          <w:rFonts w:asciiTheme="minorBidi" w:hAnsiTheme="minorBidi"/>
          <w:sz w:val="24"/>
          <w:szCs w:val="24"/>
        </w:rPr>
        <w:t xml:space="preserve">Le liquide </w:t>
      </w:r>
      <w:proofErr w:type="spellStart"/>
      <w:r w:rsidRPr="0062617E">
        <w:rPr>
          <w:rFonts w:asciiTheme="minorBidi" w:hAnsiTheme="minorBidi"/>
          <w:sz w:val="24"/>
          <w:szCs w:val="24"/>
        </w:rPr>
        <w:t>péritubulaire</w:t>
      </w:r>
      <w:proofErr w:type="spellEnd"/>
      <w:r w:rsidRPr="0062617E">
        <w:rPr>
          <w:rFonts w:asciiTheme="minorBidi" w:hAnsiTheme="minorBidi"/>
          <w:sz w:val="24"/>
          <w:szCs w:val="24"/>
        </w:rPr>
        <w:t xml:space="preserve"> est constitué par du sang qui a déjà été filtré au niveau du glomérule où il s'est appauvri en diverses substances de faible poids moléculaire.</w:t>
      </w:r>
    </w:p>
    <w:p w:rsidR="008162F0" w:rsidRDefault="008162F0" w:rsidP="008062C2">
      <w:pPr>
        <w:spacing w:before="120" w:after="0"/>
        <w:jc w:val="both"/>
        <w:rPr>
          <w:sz w:val="24"/>
          <w:szCs w:val="24"/>
        </w:rPr>
      </w:pPr>
    </w:p>
    <w:p w:rsidR="002B126F" w:rsidRDefault="00604CE3" w:rsidP="008062C2">
      <w:pPr>
        <w:jc w:val="center"/>
      </w:pPr>
      <w:r>
        <w:rPr>
          <w:noProof/>
          <w:sz w:val="24"/>
          <w:szCs w:val="24"/>
        </w:rPr>
        <w:lastRenderedPageBreak/>
        <w:drawing>
          <wp:inline distT="0" distB="0" distL="0" distR="0" wp14:anchorId="57A22ED6" wp14:editId="03EBA615">
            <wp:extent cx="4026090" cy="3042302"/>
            <wp:effectExtent l="0" t="0" r="0" b="571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srcRect l="43327" t="51255" r="28043" b="10251"/>
                    <a:stretch>
                      <a:fillRect/>
                    </a:stretch>
                  </pic:blipFill>
                  <pic:spPr bwMode="auto">
                    <a:xfrm>
                      <a:off x="0" y="0"/>
                      <a:ext cx="4029963" cy="3045229"/>
                    </a:xfrm>
                    <a:prstGeom prst="rect">
                      <a:avLst/>
                    </a:prstGeom>
                    <a:noFill/>
                    <a:ln w="9525">
                      <a:noFill/>
                      <a:miter lim="800000"/>
                      <a:headEnd/>
                      <a:tailEnd/>
                    </a:ln>
                  </pic:spPr>
                </pic:pic>
              </a:graphicData>
            </a:graphic>
          </wp:inline>
        </w:drawing>
      </w:r>
    </w:p>
    <w:p w:rsidR="00C47093" w:rsidRDefault="00D26223" w:rsidP="00D26223">
      <w:pPr>
        <w:jc w:val="center"/>
      </w:pPr>
      <w:r>
        <w:t>Figure N°4 : les étapes de l’excrétion</w:t>
      </w:r>
      <w:bookmarkStart w:id="0" w:name="_GoBack"/>
      <w:bookmarkEnd w:id="0"/>
      <w:r>
        <w:t xml:space="preserve"> rénale </w:t>
      </w:r>
      <w:r w:rsidRPr="00D26223">
        <w:t xml:space="preserve"> filtration glomérulaire</w:t>
      </w:r>
    </w:p>
    <w:sectPr w:rsidR="00C47093" w:rsidSect="0062617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9.15pt;height:9.15pt" o:bullet="t">
        <v:imagedata r:id="rId1" o:title="BD14792_"/>
      </v:shape>
    </w:pict>
  </w:numPicBullet>
  <w:abstractNum w:abstractNumId="0">
    <w:nsid w:val="33D36308"/>
    <w:multiLevelType w:val="hybridMultilevel"/>
    <w:tmpl w:val="9BA47A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2233124"/>
    <w:multiLevelType w:val="hybridMultilevel"/>
    <w:tmpl w:val="E0407560"/>
    <w:lvl w:ilvl="0" w:tplc="1F8A40C2">
      <w:start w:val="6"/>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613C1D"/>
    <w:multiLevelType w:val="hybridMultilevel"/>
    <w:tmpl w:val="9432E9FA"/>
    <w:lvl w:ilvl="0" w:tplc="2C10B7AA">
      <w:start w:val="1"/>
      <w:numFmt w:val="bullet"/>
      <w:lvlText w:val=""/>
      <w:lvlPicBulletId w:val="0"/>
      <w:lvlJc w:val="left"/>
      <w:pPr>
        <w:ind w:left="502" w:hanging="360"/>
      </w:pPr>
      <w:rPr>
        <w:rFonts w:ascii="Symbol" w:hAnsi="Symbol" w:hint="default"/>
        <w:color w:val="auto"/>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
    <w:nsid w:val="6F5D2131"/>
    <w:multiLevelType w:val="hybridMultilevel"/>
    <w:tmpl w:val="FD52B6B6"/>
    <w:lvl w:ilvl="0" w:tplc="629C78A4">
      <w:start w:val="6"/>
      <w:numFmt w:val="bullet"/>
      <w:lvlText w:val="-"/>
      <w:lvlJc w:val="left"/>
      <w:pPr>
        <w:ind w:left="720" w:hanging="360"/>
      </w:pPr>
      <w:rPr>
        <w:rFonts w:ascii="Calibri" w:eastAsiaTheme="minorHAnsi" w:hAnsi="Calibri" w:cs="Arial" w:hint="default"/>
      </w:rPr>
    </w:lvl>
    <w:lvl w:ilvl="1" w:tplc="D6621666">
      <w:numFmt w:val="bullet"/>
      <w:lvlText w:val="–"/>
      <w:lvlJc w:val="left"/>
      <w:pPr>
        <w:ind w:left="1440" w:hanging="360"/>
      </w:pPr>
      <w:rPr>
        <w:rFonts w:ascii="Calibri" w:eastAsiaTheme="minorHAnsi" w:hAnsi="Calibri"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B0C"/>
    <w:rsid w:val="00091623"/>
    <w:rsid w:val="00174D23"/>
    <w:rsid w:val="001D1264"/>
    <w:rsid w:val="0020441C"/>
    <w:rsid w:val="002B126F"/>
    <w:rsid w:val="003D32AF"/>
    <w:rsid w:val="004A0783"/>
    <w:rsid w:val="004D56AD"/>
    <w:rsid w:val="005D124A"/>
    <w:rsid w:val="005F2D93"/>
    <w:rsid w:val="00604CE3"/>
    <w:rsid w:val="0062617E"/>
    <w:rsid w:val="006E3A6F"/>
    <w:rsid w:val="006E7363"/>
    <w:rsid w:val="007D5F2C"/>
    <w:rsid w:val="008062C2"/>
    <w:rsid w:val="008162F0"/>
    <w:rsid w:val="008D445C"/>
    <w:rsid w:val="00975573"/>
    <w:rsid w:val="00A051AF"/>
    <w:rsid w:val="00AA2694"/>
    <w:rsid w:val="00AB600E"/>
    <w:rsid w:val="00AC17E4"/>
    <w:rsid w:val="00B774B7"/>
    <w:rsid w:val="00BF7498"/>
    <w:rsid w:val="00C47093"/>
    <w:rsid w:val="00C70D87"/>
    <w:rsid w:val="00C85A50"/>
    <w:rsid w:val="00C85B0C"/>
    <w:rsid w:val="00C91500"/>
    <w:rsid w:val="00D2177A"/>
    <w:rsid w:val="00D26223"/>
    <w:rsid w:val="00DD0A41"/>
    <w:rsid w:val="00E7211D"/>
    <w:rsid w:val="00E774BB"/>
    <w:rsid w:val="00EB3C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t">
    <w:name w:val="vert"/>
    <w:basedOn w:val="Policepardfaut"/>
    <w:rsid w:val="001D1264"/>
  </w:style>
  <w:style w:type="character" w:styleId="lev">
    <w:name w:val="Strong"/>
    <w:basedOn w:val="Policepardfaut"/>
    <w:uiPriority w:val="22"/>
    <w:qFormat/>
    <w:rsid w:val="001D1264"/>
    <w:rPr>
      <w:b/>
      <w:bCs/>
    </w:rPr>
  </w:style>
  <w:style w:type="paragraph" w:styleId="Paragraphedeliste">
    <w:name w:val="List Paragraph"/>
    <w:basedOn w:val="Normal"/>
    <w:uiPriority w:val="34"/>
    <w:qFormat/>
    <w:rsid w:val="00975573"/>
    <w:pPr>
      <w:ind w:left="720"/>
      <w:contextualSpacing/>
    </w:pPr>
  </w:style>
  <w:style w:type="paragraph" w:styleId="Textedebulles">
    <w:name w:val="Balloon Text"/>
    <w:basedOn w:val="Normal"/>
    <w:link w:val="TextedebullesCar"/>
    <w:uiPriority w:val="99"/>
    <w:semiHidden/>
    <w:unhideWhenUsed/>
    <w:rsid w:val="002B12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12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t">
    <w:name w:val="vert"/>
    <w:basedOn w:val="Policepardfaut"/>
    <w:rsid w:val="001D1264"/>
  </w:style>
  <w:style w:type="character" w:styleId="lev">
    <w:name w:val="Strong"/>
    <w:basedOn w:val="Policepardfaut"/>
    <w:uiPriority w:val="22"/>
    <w:qFormat/>
    <w:rsid w:val="001D1264"/>
    <w:rPr>
      <w:b/>
      <w:bCs/>
    </w:rPr>
  </w:style>
  <w:style w:type="paragraph" w:styleId="Paragraphedeliste">
    <w:name w:val="List Paragraph"/>
    <w:basedOn w:val="Normal"/>
    <w:uiPriority w:val="34"/>
    <w:qFormat/>
    <w:rsid w:val="00975573"/>
    <w:pPr>
      <w:ind w:left="720"/>
      <w:contextualSpacing/>
    </w:pPr>
  </w:style>
  <w:style w:type="paragraph" w:styleId="Textedebulles">
    <w:name w:val="Balloon Text"/>
    <w:basedOn w:val="Normal"/>
    <w:link w:val="TextedebullesCar"/>
    <w:uiPriority w:val="99"/>
    <w:semiHidden/>
    <w:unhideWhenUsed/>
    <w:rsid w:val="002B12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1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37052">
      <w:bodyDiv w:val="1"/>
      <w:marLeft w:val="0"/>
      <w:marRight w:val="0"/>
      <w:marTop w:val="0"/>
      <w:marBottom w:val="0"/>
      <w:divBdr>
        <w:top w:val="none" w:sz="0" w:space="0" w:color="auto"/>
        <w:left w:val="none" w:sz="0" w:space="0" w:color="auto"/>
        <w:bottom w:val="none" w:sz="0" w:space="0" w:color="auto"/>
        <w:right w:val="none" w:sz="0" w:space="0" w:color="auto"/>
      </w:divBdr>
      <w:divsChild>
        <w:div w:id="645666446">
          <w:marLeft w:val="0"/>
          <w:marRight w:val="0"/>
          <w:marTop w:val="0"/>
          <w:marBottom w:val="0"/>
          <w:divBdr>
            <w:top w:val="none" w:sz="0" w:space="0" w:color="auto"/>
            <w:left w:val="none" w:sz="0" w:space="0" w:color="auto"/>
            <w:bottom w:val="none" w:sz="0" w:space="0" w:color="auto"/>
            <w:right w:val="none" w:sz="0" w:space="0" w:color="auto"/>
          </w:divBdr>
          <w:divsChild>
            <w:div w:id="315232175">
              <w:marLeft w:val="0"/>
              <w:marRight w:val="0"/>
              <w:marTop w:val="480"/>
              <w:marBottom w:val="480"/>
              <w:divBdr>
                <w:top w:val="none" w:sz="0" w:space="0" w:color="auto"/>
                <w:left w:val="none" w:sz="0" w:space="0" w:color="auto"/>
                <w:bottom w:val="none" w:sz="0" w:space="0" w:color="auto"/>
                <w:right w:val="none" w:sz="0" w:space="0" w:color="auto"/>
              </w:divBdr>
              <w:divsChild>
                <w:div w:id="11514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632</Words>
  <Characters>3477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MERGHACHE</dc:creator>
  <cp:lastModifiedBy>pc</cp:lastModifiedBy>
  <cp:revision>2</cp:revision>
  <cp:lastPrinted>2019-05-25T11:51:00Z</cp:lastPrinted>
  <dcterms:created xsi:type="dcterms:W3CDTF">2024-12-20T03:02:00Z</dcterms:created>
  <dcterms:modified xsi:type="dcterms:W3CDTF">2024-12-20T03:02:00Z</dcterms:modified>
</cp:coreProperties>
</file>