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328" w:rsidRPr="0071323D" w:rsidRDefault="008B3328" w:rsidP="008B3328">
      <w:pPr>
        <w:spacing w:line="240" w:lineRule="auto"/>
        <w:ind w:left="30"/>
        <w:rPr>
          <w:rFonts w:asciiTheme="majorBidi" w:hAnsiTheme="majorBidi" w:cstheme="majorBidi"/>
          <w:b/>
          <w:bCs/>
          <w:color w:val="333333"/>
          <w:sz w:val="24"/>
          <w:szCs w:val="24"/>
        </w:rPr>
      </w:pPr>
      <w:r w:rsidRPr="0071323D">
        <w:rPr>
          <w:rFonts w:asciiTheme="majorBidi" w:hAnsiTheme="majorBidi" w:cstheme="majorBidi"/>
          <w:b/>
          <w:bCs/>
          <w:color w:val="333333"/>
          <w:sz w:val="24"/>
          <w:szCs w:val="24"/>
        </w:rPr>
        <w:t>Objectif</w:t>
      </w:r>
    </w:p>
    <w:p w:rsidR="008B3328" w:rsidRPr="0071323D" w:rsidRDefault="008B3328" w:rsidP="008B3328">
      <w:pPr>
        <w:spacing w:line="240" w:lineRule="auto"/>
        <w:ind w:left="30"/>
        <w:rPr>
          <w:rFonts w:asciiTheme="majorBidi" w:hAnsiTheme="majorBidi" w:cstheme="majorBidi"/>
          <w:b/>
          <w:bCs/>
          <w:color w:val="333333"/>
          <w:sz w:val="24"/>
          <w:szCs w:val="24"/>
        </w:rPr>
      </w:pPr>
      <w:r w:rsidRPr="0071323D">
        <w:rPr>
          <w:rFonts w:asciiTheme="majorBidi" w:eastAsia="Times New Roman" w:hAnsiTheme="majorBidi" w:cstheme="majorBidi"/>
          <w:sz w:val="24"/>
          <w:szCs w:val="24"/>
          <w:lang w:eastAsia="fr-FR"/>
        </w:rPr>
        <w:t>Le but de ce chapitre est de comprendre la nature et l'objectif des sciences économiques. Nous étudierons la méthodologie. Il faut faire une distinction entre les sciences économiques positives (ou descriptives) et les sciences économiques normatives (ou politiques). Il existe plusieurs types d'approches économiques. Quelques écueils de l'analyse économique seront évoqués</w:t>
      </w:r>
    </w:p>
    <w:p w:rsidR="008B3328" w:rsidRPr="0038571A" w:rsidRDefault="008B3328" w:rsidP="008B3328">
      <w:pPr>
        <w:spacing w:line="240" w:lineRule="auto"/>
        <w:rPr>
          <w:rFonts w:asciiTheme="majorBidi" w:eastAsia="Times New Roman" w:hAnsiTheme="majorBidi" w:cstheme="majorBidi"/>
          <w:sz w:val="24"/>
          <w:szCs w:val="24"/>
          <w:lang w:eastAsia="fr-FR"/>
        </w:rPr>
      </w:pPr>
      <w:r w:rsidRPr="0071323D">
        <w:rPr>
          <w:rFonts w:asciiTheme="majorBidi" w:eastAsia="Times New Roman" w:hAnsiTheme="majorBidi" w:cstheme="majorBidi"/>
          <w:b/>
          <w:sz w:val="24"/>
          <w:szCs w:val="24"/>
          <w:lang w:eastAsia="fr-FR"/>
        </w:rPr>
        <w:t xml:space="preserve">INTRODUCTION </w:t>
      </w:r>
      <w:r w:rsidRPr="0071323D">
        <w:rPr>
          <w:rFonts w:asciiTheme="majorBidi" w:eastAsia="Times New Roman" w:hAnsiTheme="majorBidi" w:cstheme="majorBidi"/>
          <w:b/>
          <w:sz w:val="24"/>
          <w:szCs w:val="24"/>
          <w:lang w:eastAsia="fr-FR"/>
        </w:rPr>
        <w:br/>
      </w:r>
      <w:r w:rsidRPr="0071323D">
        <w:rPr>
          <w:rStyle w:val="tlid-translation"/>
          <w:rFonts w:asciiTheme="majorBidi" w:hAnsiTheme="majorBidi" w:cstheme="majorBidi"/>
          <w:sz w:val="24"/>
          <w:szCs w:val="24"/>
        </w:rPr>
        <w:t>Pour traiter le phénomène économique, il faut s'appuyer sur la théorie économique en général, qui peut être résorbée dans une théorie microéconomique liée à l'institution économique ou aux unités économiques et à d'autres théories macroéconomiques, qui examinent la relation entre les variables macroéconomiques et l'analyse, telles que le niveau de production brute et le niveau d'emploi, ainsi que d'inflation et de dépression</w:t>
      </w:r>
      <w:r>
        <w:rPr>
          <w:rStyle w:val="tlid-translation"/>
        </w:rPr>
        <w:t>.</w:t>
      </w:r>
    </w:p>
    <w:p w:rsidR="008B3328" w:rsidRPr="00D4570F" w:rsidRDefault="008B3328" w:rsidP="008B3328">
      <w:pPr>
        <w:spacing w:line="240" w:lineRule="auto"/>
        <w:ind w:left="30"/>
        <w:rPr>
          <w:rFonts w:asciiTheme="majorBidi" w:hAnsiTheme="majorBidi" w:cstheme="majorBidi"/>
          <w:b/>
          <w:bCs/>
          <w:color w:val="333333"/>
          <w:sz w:val="24"/>
          <w:szCs w:val="24"/>
        </w:rPr>
      </w:pPr>
      <w:r w:rsidRPr="00D4570F">
        <w:rPr>
          <w:rFonts w:asciiTheme="majorBidi" w:hAnsiTheme="majorBidi" w:cstheme="majorBidi"/>
          <w:b/>
          <w:bCs/>
          <w:color w:val="333333"/>
          <w:sz w:val="24"/>
          <w:szCs w:val="24"/>
        </w:rPr>
        <w:t xml:space="preserve">Objectifs intermédiaires du chapitre et pré-requis nécessaires </w:t>
      </w:r>
    </w:p>
    <w:p w:rsidR="008B3328" w:rsidRPr="00D4570F" w:rsidRDefault="008B3328" w:rsidP="008B3328">
      <w:pPr>
        <w:autoSpaceDE w:val="0"/>
        <w:autoSpaceDN w:val="0"/>
        <w:adjustRightInd w:val="0"/>
        <w:spacing w:after="0" w:line="240" w:lineRule="auto"/>
        <w:rPr>
          <w:rFonts w:asciiTheme="majorBidi" w:hAnsiTheme="majorBidi" w:cstheme="majorBidi"/>
          <w:sz w:val="24"/>
          <w:szCs w:val="24"/>
        </w:rPr>
      </w:pPr>
      <w:r w:rsidRPr="00D4570F">
        <w:rPr>
          <w:rFonts w:asciiTheme="majorBidi" w:hAnsiTheme="majorBidi" w:cstheme="majorBidi"/>
          <w:sz w:val="24"/>
          <w:szCs w:val="24"/>
        </w:rPr>
        <w:t>Voici les objectifs intermédiaires de ce chapitre. Nous mettons en évidence, également, le niveau à atteindre pour chacun d'eux:</w:t>
      </w:r>
    </w:p>
    <w:p w:rsidR="008B3328" w:rsidRPr="00D4570F" w:rsidRDefault="008B3328" w:rsidP="008B3328">
      <w:pPr>
        <w:spacing w:line="240" w:lineRule="auto"/>
        <w:ind w:left="30"/>
        <w:rPr>
          <w:rFonts w:asciiTheme="majorBidi" w:hAnsiTheme="majorBidi" w:cstheme="majorBidi"/>
          <w:sz w:val="24"/>
          <w:szCs w:val="24"/>
        </w:rPr>
      </w:pPr>
      <w:r w:rsidRPr="00D4570F">
        <w:rPr>
          <w:rFonts w:asciiTheme="majorBidi" w:hAnsiTheme="majorBidi" w:cstheme="majorBidi"/>
          <w:sz w:val="24"/>
          <w:szCs w:val="24"/>
        </w:rPr>
        <w:t>Définir les concepts généraux de la macroéconomie</w:t>
      </w:r>
    </w:p>
    <w:p w:rsidR="008B3328" w:rsidRPr="00D4570F" w:rsidRDefault="008B3328" w:rsidP="008B3328">
      <w:pPr>
        <w:pStyle w:val="NormalWeb"/>
        <w:rPr>
          <w:rFonts w:asciiTheme="majorBidi" w:hAnsiTheme="majorBidi" w:cstheme="majorBidi"/>
        </w:rPr>
      </w:pPr>
      <w:r w:rsidRPr="00D4570F">
        <w:rPr>
          <w:rFonts w:asciiTheme="majorBidi" w:hAnsiTheme="majorBidi" w:cstheme="majorBidi"/>
        </w:rPr>
        <w:t>Donner à l'étudiant les moyens de construire une analyse macroéconomique,</w:t>
      </w:r>
    </w:p>
    <w:p w:rsidR="008B3328" w:rsidRPr="00D4570F" w:rsidRDefault="008B3328" w:rsidP="008B3328">
      <w:pPr>
        <w:spacing w:line="240" w:lineRule="auto"/>
        <w:ind w:left="30"/>
        <w:rPr>
          <w:rFonts w:asciiTheme="majorBidi" w:hAnsiTheme="majorBidi" w:cstheme="majorBidi"/>
          <w:sz w:val="24"/>
          <w:szCs w:val="24"/>
        </w:rPr>
      </w:pPr>
      <w:r w:rsidRPr="00D4570F">
        <w:rPr>
          <w:rFonts w:asciiTheme="majorBidi" w:hAnsiTheme="majorBidi" w:cstheme="majorBidi"/>
          <w:sz w:val="24"/>
          <w:szCs w:val="24"/>
        </w:rPr>
        <w:t>Former l'étudiant afin de pouvoir résoudre des analyses macroéconomiques et techniques :</w:t>
      </w:r>
    </w:p>
    <w:p w:rsidR="008B3328" w:rsidRPr="00D4570F" w:rsidRDefault="008B3328" w:rsidP="008B3328">
      <w:pPr>
        <w:spacing w:line="240" w:lineRule="auto"/>
        <w:ind w:left="30"/>
        <w:rPr>
          <w:rFonts w:asciiTheme="majorBidi" w:hAnsiTheme="majorBidi" w:cstheme="majorBidi"/>
          <w:sz w:val="24"/>
          <w:szCs w:val="24"/>
        </w:rPr>
      </w:pPr>
      <w:r w:rsidRPr="00D4570F">
        <w:rPr>
          <w:rFonts w:asciiTheme="majorBidi" w:hAnsiTheme="majorBidi" w:cstheme="majorBidi"/>
          <w:sz w:val="24"/>
          <w:szCs w:val="24"/>
        </w:rPr>
        <w:t>L'acquisition de pré-requis pour ce chapitre regroupe les concepts suivants </w:t>
      </w:r>
    </w:p>
    <w:p w:rsidR="008B3328" w:rsidRPr="00D4570F" w:rsidRDefault="008B3328" w:rsidP="008B3328">
      <w:pPr>
        <w:pStyle w:val="Paragraphedeliste"/>
        <w:numPr>
          <w:ilvl w:val="0"/>
          <w:numId w:val="12"/>
        </w:numPr>
        <w:spacing w:after="200" w:line="240" w:lineRule="auto"/>
        <w:rPr>
          <w:rFonts w:asciiTheme="majorBidi" w:hAnsiTheme="majorBidi" w:cstheme="majorBidi"/>
          <w:sz w:val="24"/>
          <w:szCs w:val="24"/>
        </w:rPr>
      </w:pPr>
      <w:r w:rsidRPr="00D4570F">
        <w:rPr>
          <w:rFonts w:asciiTheme="majorBidi" w:eastAsia="Times New Roman" w:hAnsiTheme="majorBidi" w:cstheme="majorBidi"/>
          <w:b/>
          <w:sz w:val="24"/>
          <w:szCs w:val="24"/>
          <w:lang w:eastAsia="fr-FR"/>
        </w:rPr>
        <w:t>MACRO-ECONOMIE et MICRO-ECONOMIE</w:t>
      </w:r>
    </w:p>
    <w:p w:rsidR="008B3328" w:rsidRPr="00D4570F" w:rsidRDefault="008B3328" w:rsidP="008B3328">
      <w:pPr>
        <w:pStyle w:val="Paragraphedeliste"/>
        <w:numPr>
          <w:ilvl w:val="0"/>
          <w:numId w:val="12"/>
        </w:numPr>
        <w:spacing w:line="240" w:lineRule="auto"/>
        <w:rPr>
          <w:rFonts w:asciiTheme="majorBidi" w:hAnsiTheme="majorBidi" w:cstheme="majorBidi"/>
          <w:b/>
          <w:sz w:val="24"/>
          <w:szCs w:val="24"/>
        </w:rPr>
      </w:pPr>
      <w:r w:rsidRPr="00D4570F">
        <w:rPr>
          <w:rFonts w:asciiTheme="majorBidi" w:eastAsia="Times New Roman" w:hAnsiTheme="majorBidi" w:cstheme="majorBidi"/>
          <w:b/>
          <w:sz w:val="24"/>
          <w:szCs w:val="24"/>
          <w:lang w:eastAsia="fr-FR"/>
        </w:rPr>
        <w:lastRenderedPageBreak/>
        <w:t xml:space="preserve">Sciences économiques descriptive  </w:t>
      </w:r>
    </w:p>
    <w:p w:rsidR="005A67C1" w:rsidRPr="00A37D31" w:rsidRDefault="008B3328" w:rsidP="00503F0A">
      <w:pPr>
        <w:pStyle w:val="Paragraphedeliste"/>
        <w:numPr>
          <w:ilvl w:val="0"/>
          <w:numId w:val="12"/>
        </w:numPr>
        <w:spacing w:line="240" w:lineRule="auto"/>
        <w:rPr>
          <w:rFonts w:asciiTheme="majorBidi" w:hAnsiTheme="majorBidi" w:cstheme="majorBidi"/>
          <w:b/>
          <w:sz w:val="24"/>
          <w:szCs w:val="24"/>
        </w:rPr>
      </w:pPr>
      <w:r w:rsidRPr="00D4570F">
        <w:rPr>
          <w:rFonts w:asciiTheme="majorBidi" w:hAnsiTheme="majorBidi" w:cstheme="majorBidi"/>
          <w:b/>
          <w:bCs/>
          <w:sz w:val="24"/>
          <w:szCs w:val="24"/>
        </w:rPr>
        <w:t>Concept d’équilibre macroéconomique</w:t>
      </w:r>
    </w:p>
    <w:p w:rsidR="00A37D31" w:rsidRDefault="00A37D31" w:rsidP="00A37D31">
      <w:pPr>
        <w:spacing w:line="240" w:lineRule="auto"/>
        <w:ind w:left="390"/>
        <w:rPr>
          <w:rStyle w:val="tlid-translation"/>
        </w:rPr>
      </w:pPr>
      <w:r>
        <w:rPr>
          <w:rStyle w:val="tlid-translation"/>
        </w:rPr>
        <w:t>Nous mettons entre vos mains la  question suivante pour nous assurer que ces gains sont représentés dans:</w:t>
      </w:r>
    </w:p>
    <w:p w:rsidR="00A37D31" w:rsidRPr="00F477B6" w:rsidRDefault="00A37D31" w:rsidP="00A37D31">
      <w:pPr>
        <w:pStyle w:val="Paragraphedeliste"/>
        <w:numPr>
          <w:ilvl w:val="0"/>
          <w:numId w:val="13"/>
        </w:numPr>
        <w:spacing w:line="240" w:lineRule="auto"/>
      </w:pPr>
      <w:r w:rsidRPr="00F477B6">
        <w:rPr>
          <w:rFonts w:asciiTheme="majorBidi" w:hAnsiTheme="majorBidi" w:cstheme="majorBidi"/>
          <w:sz w:val="20"/>
          <w:szCs w:val="20"/>
        </w:rPr>
        <w:t>La macroéconomie s’intéresse : (a) au niveau de la production des objets et des services, (b) au niveau général des prix, (c) à la croissance du revenu ou (d) à tout cela ensemble</w:t>
      </w:r>
    </w:p>
    <w:p w:rsidR="00F477B6" w:rsidRPr="00F477B6" w:rsidRDefault="00F477B6" w:rsidP="00F477B6">
      <w:pPr>
        <w:spacing w:line="240" w:lineRule="auto"/>
        <w:ind w:left="750"/>
      </w:pPr>
      <w:r>
        <w:t>Réponse :</w:t>
      </w:r>
      <w:r w:rsidRPr="00F477B6">
        <w:rPr>
          <w:rFonts w:asciiTheme="majorBidi" w:hAnsiTheme="majorBidi" w:cstheme="majorBidi"/>
          <w:sz w:val="20"/>
          <w:szCs w:val="20"/>
        </w:rPr>
        <w:t xml:space="preserve"> (d) à tout cela ensemble</w:t>
      </w:r>
    </w:p>
    <w:p w:rsidR="00F477B6" w:rsidRPr="00F477B6" w:rsidRDefault="00F477B6" w:rsidP="00F477B6">
      <w:pPr>
        <w:spacing w:line="240" w:lineRule="auto"/>
        <w:ind w:left="750"/>
      </w:pPr>
    </w:p>
    <w:p w:rsidR="005A67C1" w:rsidRPr="00B345E0" w:rsidRDefault="005A67C1" w:rsidP="00B345E0">
      <w:pPr>
        <w:pStyle w:val="Paragraphedeliste"/>
        <w:numPr>
          <w:ilvl w:val="0"/>
          <w:numId w:val="1"/>
        </w:numPr>
        <w:jc w:val="both"/>
        <w:rPr>
          <w:rFonts w:asciiTheme="majorBidi" w:hAnsiTheme="majorBidi" w:cstheme="majorBidi"/>
          <w:b/>
          <w:bCs/>
          <w:sz w:val="20"/>
          <w:szCs w:val="20"/>
          <w:u w:val="single"/>
        </w:rPr>
      </w:pPr>
      <w:r w:rsidRPr="00B345E0">
        <w:rPr>
          <w:rFonts w:asciiTheme="majorBidi" w:hAnsiTheme="majorBidi" w:cstheme="majorBidi"/>
          <w:b/>
          <w:bCs/>
          <w:sz w:val="20"/>
          <w:szCs w:val="20"/>
          <w:u w:val="single"/>
        </w:rPr>
        <w:t>OBJET ET DIFFICULTES DE LA MACROECONOMIE</w:t>
      </w:r>
    </w:p>
    <w:p w:rsidR="005A67C1" w:rsidRPr="00B345E0" w:rsidRDefault="005A67C1" w:rsidP="00B345E0">
      <w:pPr>
        <w:pStyle w:val="Paragraphedeliste"/>
        <w:numPr>
          <w:ilvl w:val="1"/>
          <w:numId w:val="1"/>
        </w:numPr>
        <w:jc w:val="both"/>
        <w:rPr>
          <w:rFonts w:asciiTheme="majorBidi" w:hAnsiTheme="majorBidi" w:cstheme="majorBidi"/>
          <w:b/>
          <w:bCs/>
          <w:sz w:val="20"/>
          <w:szCs w:val="20"/>
          <w:u w:val="single"/>
        </w:rPr>
      </w:pPr>
      <w:r w:rsidRPr="00B345E0">
        <w:rPr>
          <w:rFonts w:asciiTheme="majorBidi" w:hAnsiTheme="majorBidi" w:cstheme="majorBidi"/>
          <w:b/>
          <w:bCs/>
          <w:sz w:val="20"/>
          <w:szCs w:val="20"/>
          <w:u w:val="single"/>
        </w:rPr>
        <w:t xml:space="preserve">Objet de la macroéconomie </w:t>
      </w:r>
    </w:p>
    <w:p w:rsidR="005A67C1" w:rsidRPr="00B345E0" w:rsidRDefault="005A67C1" w:rsidP="00B345E0">
      <w:pPr>
        <w:jc w:val="both"/>
        <w:rPr>
          <w:rFonts w:asciiTheme="majorBidi" w:hAnsiTheme="majorBidi" w:cstheme="majorBidi"/>
          <w:sz w:val="20"/>
          <w:szCs w:val="20"/>
        </w:rPr>
      </w:pPr>
      <w:r w:rsidRPr="00B345E0">
        <w:rPr>
          <w:rFonts w:asciiTheme="majorBidi" w:hAnsiTheme="majorBidi" w:cstheme="majorBidi"/>
          <w:sz w:val="20"/>
          <w:szCs w:val="20"/>
        </w:rPr>
        <w:t>L’approche macroéconomique est une approche globale des phénomènes économique différente de celle de la microéconomie qui s’intéresse aux comportements des agents.</w:t>
      </w:r>
    </w:p>
    <w:p w:rsidR="005A67C1" w:rsidRPr="00B345E0" w:rsidRDefault="005A67C1" w:rsidP="00B345E0">
      <w:pPr>
        <w:jc w:val="both"/>
        <w:rPr>
          <w:rFonts w:asciiTheme="majorBidi" w:hAnsiTheme="majorBidi" w:cstheme="majorBidi"/>
          <w:sz w:val="20"/>
          <w:szCs w:val="20"/>
        </w:rPr>
      </w:pPr>
      <w:r w:rsidRPr="00B345E0">
        <w:rPr>
          <w:rFonts w:asciiTheme="majorBidi" w:hAnsiTheme="majorBidi" w:cstheme="majorBidi"/>
          <w:sz w:val="20"/>
          <w:szCs w:val="20"/>
        </w:rPr>
        <w:t>La microéconomie cherche, par exemple, à expliquer la formation des prix ; la macroéconomie se préoccupe des causes et des conséquences de la hausse généralisée des prix (l’inflation) ou de leur baisse (la déflation).</w:t>
      </w:r>
    </w:p>
    <w:p w:rsidR="005A67C1" w:rsidRPr="00B345E0" w:rsidRDefault="005A67C1" w:rsidP="00B345E0">
      <w:pPr>
        <w:jc w:val="both"/>
        <w:rPr>
          <w:rFonts w:asciiTheme="majorBidi" w:hAnsiTheme="majorBidi" w:cstheme="majorBidi"/>
          <w:sz w:val="20"/>
          <w:szCs w:val="20"/>
        </w:rPr>
      </w:pPr>
      <w:r w:rsidRPr="00B345E0">
        <w:rPr>
          <w:rFonts w:asciiTheme="majorBidi" w:hAnsiTheme="majorBidi" w:cstheme="majorBidi"/>
          <w:sz w:val="20"/>
          <w:szCs w:val="20"/>
        </w:rPr>
        <w:t>A long terme, la macroéconomie s’intéresse à la croissance et à ses facteurs, à court terme aux déséquilibres, aux moyens de les résorber et de parvenir à une situation d’équilibre.</w:t>
      </w:r>
    </w:p>
    <w:p w:rsidR="005A67C1" w:rsidRPr="00B345E0" w:rsidRDefault="005A67C1" w:rsidP="00B345E0">
      <w:pPr>
        <w:pStyle w:val="Paragraphedeliste"/>
        <w:numPr>
          <w:ilvl w:val="1"/>
          <w:numId w:val="1"/>
        </w:numPr>
        <w:jc w:val="both"/>
        <w:rPr>
          <w:rFonts w:asciiTheme="majorBidi" w:hAnsiTheme="majorBidi" w:cstheme="majorBidi"/>
          <w:b/>
          <w:bCs/>
          <w:sz w:val="20"/>
          <w:szCs w:val="20"/>
          <w:u w:val="single"/>
        </w:rPr>
      </w:pPr>
      <w:r w:rsidRPr="00B345E0">
        <w:rPr>
          <w:rFonts w:asciiTheme="majorBidi" w:hAnsiTheme="majorBidi" w:cstheme="majorBidi"/>
          <w:b/>
          <w:bCs/>
          <w:sz w:val="20"/>
          <w:szCs w:val="20"/>
          <w:u w:val="single"/>
        </w:rPr>
        <w:t>R</w:t>
      </w:r>
      <w:r w:rsidR="00022DC6" w:rsidRPr="00B345E0">
        <w:rPr>
          <w:rFonts w:asciiTheme="majorBidi" w:hAnsiTheme="majorBidi" w:cstheme="majorBidi"/>
          <w:b/>
          <w:bCs/>
          <w:sz w:val="20"/>
          <w:szCs w:val="20"/>
          <w:u w:val="single"/>
        </w:rPr>
        <w:t xml:space="preserve">elation </w:t>
      </w:r>
      <w:r w:rsidRPr="00B345E0">
        <w:rPr>
          <w:rFonts w:asciiTheme="majorBidi" w:hAnsiTheme="majorBidi" w:cstheme="majorBidi"/>
          <w:b/>
          <w:bCs/>
          <w:sz w:val="20"/>
          <w:szCs w:val="20"/>
          <w:u w:val="single"/>
        </w:rPr>
        <w:t>entre théorie macroéconomique et politique macroéconomique</w:t>
      </w:r>
      <w:r w:rsidR="00FA0797" w:rsidRPr="00B345E0">
        <w:rPr>
          <w:rFonts w:asciiTheme="majorBidi" w:hAnsiTheme="majorBidi" w:cs="Times New Roman" w:hint="cs"/>
          <w:b/>
          <w:bCs/>
          <w:sz w:val="20"/>
          <w:szCs w:val="20"/>
          <w:u w:val="single"/>
          <w:rtl/>
        </w:rPr>
        <w:t xml:space="preserve">بين </w:t>
      </w:r>
      <w:r w:rsidRPr="00B345E0">
        <w:rPr>
          <w:rFonts w:asciiTheme="majorBidi" w:hAnsiTheme="majorBidi" w:cs="Times New Roman" w:hint="cs"/>
          <w:b/>
          <w:bCs/>
          <w:sz w:val="20"/>
          <w:szCs w:val="20"/>
          <w:u w:val="single"/>
          <w:rtl/>
        </w:rPr>
        <w:t>النظرية الاقتصاديةالكليةوالسياسة لاقتصاديةالكليةالعلاقة</w:t>
      </w:r>
    </w:p>
    <w:p w:rsidR="00B345E0" w:rsidRDefault="005A67C1" w:rsidP="00DE6CEE">
      <w:pPr>
        <w:jc w:val="both"/>
        <w:rPr>
          <w:rFonts w:asciiTheme="majorBidi" w:hAnsiTheme="majorBidi" w:cstheme="majorBidi"/>
          <w:sz w:val="20"/>
          <w:szCs w:val="20"/>
        </w:rPr>
      </w:pPr>
      <w:r w:rsidRPr="00B345E0">
        <w:rPr>
          <w:rFonts w:asciiTheme="majorBidi" w:hAnsiTheme="majorBidi" w:cstheme="majorBidi"/>
          <w:sz w:val="20"/>
          <w:szCs w:val="20"/>
        </w:rPr>
        <w:t xml:space="preserve">La théorie macroéconomique démontre la relation entre les composantes de l’économie nationale donc elle explique les causes d’un phénomène donné ou des résultats d’un autre phénomène. Celle-ci met devant les responsables de la politique économique les outils qui leurs permettront de prévoir les résultats des politiques économiques qu’ils ont mis en place et de prendre les décisions économiques à travers celles-ci. </w:t>
      </w:r>
    </w:p>
    <w:p w:rsidR="00B345E0" w:rsidRPr="00B345E0" w:rsidRDefault="00B345E0" w:rsidP="00B345E0">
      <w:pPr>
        <w:pStyle w:val="Paragraphedeliste"/>
        <w:numPr>
          <w:ilvl w:val="2"/>
          <w:numId w:val="1"/>
        </w:numPr>
        <w:rPr>
          <w:rFonts w:asciiTheme="majorBidi" w:hAnsiTheme="majorBidi" w:cstheme="majorBidi"/>
          <w:b/>
          <w:sz w:val="20"/>
          <w:szCs w:val="20"/>
          <w:u w:val="single"/>
        </w:rPr>
      </w:pPr>
      <w:r w:rsidRPr="00B345E0">
        <w:rPr>
          <w:rFonts w:ascii="Times New Roman" w:eastAsia="Times New Roman" w:hAnsi="Times New Roman" w:cs="Times New Roman"/>
          <w:b/>
          <w:sz w:val="20"/>
          <w:szCs w:val="20"/>
          <w:u w:val="single"/>
          <w:lang w:eastAsia="fr-FR"/>
        </w:rPr>
        <w:lastRenderedPageBreak/>
        <w:t xml:space="preserve">Sciences économiques descriptives </w:t>
      </w:r>
    </w:p>
    <w:p w:rsidR="00487A5B" w:rsidRDefault="00B345E0" w:rsidP="00DE6CEE">
      <w:pPr>
        <w:spacing w:line="240" w:lineRule="auto"/>
        <w:jc w:val="both"/>
        <w:rPr>
          <w:rFonts w:ascii="Times New Roman" w:eastAsia="Times New Roman" w:hAnsi="Times New Roman" w:cs="Times New Roman"/>
          <w:sz w:val="20"/>
          <w:szCs w:val="20"/>
          <w:lang w:eastAsia="fr-FR"/>
        </w:rPr>
      </w:pPr>
      <w:r w:rsidRPr="00B345E0">
        <w:rPr>
          <w:rFonts w:ascii="Times New Roman" w:eastAsia="Times New Roman" w:hAnsi="Times New Roman" w:cs="Times New Roman"/>
          <w:sz w:val="20"/>
          <w:szCs w:val="20"/>
          <w:lang w:eastAsia="fr-FR"/>
        </w:rPr>
        <w:t>Le but des sciences économiques descriptives ou positives est d'étudier ce qui est. On emploie des modèles pour ériger les théories, lois et principes qui peuvent décrire les relations entre les divers agents économiques. Souvent ces relations sont énoncées en termes mathématiques et en utilisant des graphiques. Deux événements qui changent dans la même direction sont liés directement (et liés inversement, s'ils changent dans des directions opposées).</w:t>
      </w:r>
    </w:p>
    <w:p w:rsidR="00B345E0" w:rsidRPr="00DE6CEE" w:rsidRDefault="00487A5B" w:rsidP="00DE6CEE">
      <w:pPr>
        <w:spacing w:line="240" w:lineRule="auto"/>
        <w:jc w:val="both"/>
        <w:rPr>
          <w:rFonts w:ascii="Times New Roman" w:eastAsia="Times New Roman" w:hAnsi="Times New Roman" w:cs="Times New Roman"/>
          <w:sz w:val="20"/>
          <w:szCs w:val="20"/>
          <w:lang w:eastAsia="fr-FR"/>
        </w:rPr>
      </w:pPr>
      <w:r w:rsidRPr="00B345E0">
        <w:rPr>
          <w:rFonts w:ascii="Times New Roman" w:eastAsia="Times New Roman" w:hAnsi="Times New Roman" w:cs="Times New Roman"/>
          <w:sz w:val="20"/>
          <w:szCs w:val="20"/>
          <w:lang w:eastAsia="fr-FR"/>
        </w:rPr>
        <w:t>L'économiste, par exemple, tente de déterminer les facte</w:t>
      </w:r>
      <w:r>
        <w:rPr>
          <w:rFonts w:ascii="Times New Roman" w:eastAsia="Times New Roman" w:hAnsi="Times New Roman" w:cs="Times New Roman"/>
          <w:sz w:val="20"/>
          <w:szCs w:val="20"/>
          <w:lang w:eastAsia="fr-FR"/>
        </w:rPr>
        <w:t xml:space="preserve">urs qui expliquent pourquoi les </w:t>
      </w:r>
      <w:r w:rsidRPr="00B345E0">
        <w:rPr>
          <w:rFonts w:ascii="Times New Roman" w:eastAsia="Times New Roman" w:hAnsi="Times New Roman" w:cs="Times New Roman"/>
          <w:sz w:val="20"/>
          <w:szCs w:val="20"/>
          <w:lang w:eastAsia="fr-FR"/>
        </w:rPr>
        <w:t>entreprises souhaitent recruter de nouveaux employés. Cela peut correspondre, par exemple, à la nécessité de vendre plus de produits.</w:t>
      </w:r>
    </w:p>
    <w:p w:rsidR="00B345E0" w:rsidRPr="00B345E0" w:rsidRDefault="00B345E0" w:rsidP="00B345E0">
      <w:pPr>
        <w:spacing w:after="0" w:line="276" w:lineRule="auto"/>
        <w:rPr>
          <w:rFonts w:ascii="Times New Roman" w:eastAsia="Times New Roman" w:hAnsi="Times New Roman" w:cs="Times New Roman"/>
          <w:b/>
          <w:sz w:val="20"/>
          <w:szCs w:val="20"/>
          <w:lang w:eastAsia="fr-FR"/>
        </w:rPr>
      </w:pPr>
      <w:bookmarkStart w:id="0" w:name="anchor273271"/>
      <w:bookmarkEnd w:id="0"/>
    </w:p>
    <w:p w:rsidR="00B345E0" w:rsidRPr="00B345E0" w:rsidRDefault="00B345E0" w:rsidP="00B345E0">
      <w:pPr>
        <w:pStyle w:val="Paragraphedeliste"/>
        <w:numPr>
          <w:ilvl w:val="2"/>
          <w:numId w:val="1"/>
        </w:numPr>
        <w:spacing w:after="0" w:line="276" w:lineRule="auto"/>
        <w:rPr>
          <w:rFonts w:ascii="Times New Roman" w:eastAsia="Times New Roman" w:hAnsi="Times New Roman" w:cs="Times New Roman"/>
          <w:sz w:val="20"/>
          <w:szCs w:val="20"/>
          <w:lang w:eastAsia="fr-FR"/>
        </w:rPr>
      </w:pPr>
      <w:r w:rsidRPr="00B345E0">
        <w:rPr>
          <w:rFonts w:ascii="Times New Roman" w:eastAsia="Times New Roman" w:hAnsi="Times New Roman" w:cs="Times New Roman"/>
          <w:b/>
          <w:sz w:val="20"/>
          <w:szCs w:val="20"/>
          <w:u w:val="single"/>
          <w:lang w:eastAsia="fr-FR"/>
        </w:rPr>
        <w:t>Sciences économiques normatives</w:t>
      </w:r>
    </w:p>
    <w:p w:rsidR="00DE6CEE" w:rsidRDefault="00B345E0" w:rsidP="00B345E0">
      <w:pPr>
        <w:spacing w:after="0" w:line="240" w:lineRule="auto"/>
        <w:jc w:val="both"/>
        <w:rPr>
          <w:rFonts w:ascii="Times New Roman" w:eastAsia="Times New Roman" w:hAnsi="Times New Roman" w:cs="Times New Roman"/>
          <w:sz w:val="20"/>
          <w:szCs w:val="20"/>
          <w:lang w:eastAsia="fr-FR"/>
        </w:rPr>
      </w:pPr>
      <w:r w:rsidRPr="00B345E0">
        <w:rPr>
          <w:rFonts w:ascii="Times New Roman" w:eastAsia="Times New Roman" w:hAnsi="Times New Roman" w:cs="Times New Roman"/>
          <w:sz w:val="20"/>
          <w:szCs w:val="20"/>
          <w:lang w:eastAsia="fr-FR"/>
        </w:rPr>
        <w:t>Le but des sciences économiques normatives ou politiques est d'étudier ce qui devrait être. Les modèles servent à faire des prévisions. Ces dernières sont alors comparées aux objectifs généralement admis dans notre société (tel que le plein emploi, la liberté économique, la préservation des biens propres) sur la base de normes, de valeurs ou d'aspirations communes (comme le désir d'un niveau de vie plus élevé). De cette comparaison, on peut tirer des conclusions permettant de définir des politiques ou de recommander un ensemble d'actions.</w:t>
      </w:r>
    </w:p>
    <w:p w:rsidR="00B345E0" w:rsidRPr="00B345E0" w:rsidRDefault="00DE6CEE" w:rsidP="00B345E0">
      <w:pPr>
        <w:spacing w:after="0" w:line="240" w:lineRule="auto"/>
        <w:jc w:val="both"/>
        <w:rPr>
          <w:rFonts w:ascii="Times New Roman" w:eastAsia="Times New Roman" w:hAnsi="Times New Roman" w:cs="Times New Roman"/>
          <w:sz w:val="20"/>
          <w:szCs w:val="20"/>
          <w:lang w:eastAsia="fr-FR"/>
        </w:rPr>
      </w:pPr>
      <w:r w:rsidRPr="00B345E0">
        <w:rPr>
          <w:rFonts w:ascii="Times New Roman" w:eastAsia="Times New Roman" w:hAnsi="Times New Roman" w:cs="Times New Roman"/>
          <w:sz w:val="20"/>
          <w:szCs w:val="20"/>
          <w:lang w:eastAsia="fr-FR"/>
        </w:rPr>
        <w:t>Si l'économiste a établi que la hausse de la production conduit les entreprises à recruter de nouveaux employés, il peut, en cas de chômage, recommander aux dirigeants politiques des actions qui stimuleront les ventes.</w:t>
      </w:r>
    </w:p>
    <w:p w:rsidR="00B345E0" w:rsidRPr="00B345E0" w:rsidRDefault="00B345E0" w:rsidP="00B345E0">
      <w:pPr>
        <w:jc w:val="both"/>
        <w:rPr>
          <w:rFonts w:asciiTheme="majorBidi" w:hAnsiTheme="majorBidi" w:cstheme="majorBidi"/>
          <w:sz w:val="20"/>
          <w:szCs w:val="20"/>
        </w:rPr>
      </w:pPr>
    </w:p>
    <w:p w:rsidR="005A67C1" w:rsidRPr="00B345E0" w:rsidRDefault="005A67C1" w:rsidP="00B345E0">
      <w:pPr>
        <w:pStyle w:val="Paragraphedeliste"/>
        <w:numPr>
          <w:ilvl w:val="1"/>
          <w:numId w:val="1"/>
        </w:numPr>
        <w:jc w:val="both"/>
        <w:rPr>
          <w:rFonts w:asciiTheme="majorBidi" w:hAnsiTheme="majorBidi" w:cstheme="majorBidi"/>
          <w:b/>
          <w:bCs/>
          <w:sz w:val="20"/>
          <w:szCs w:val="20"/>
          <w:u w:val="single"/>
        </w:rPr>
      </w:pPr>
      <w:r w:rsidRPr="00B345E0">
        <w:rPr>
          <w:rFonts w:asciiTheme="majorBidi" w:hAnsiTheme="majorBidi" w:cstheme="majorBidi"/>
          <w:b/>
          <w:bCs/>
          <w:sz w:val="20"/>
          <w:szCs w:val="20"/>
          <w:u w:val="single"/>
        </w:rPr>
        <w:t>Concept d’équilibre macroéconomique</w:t>
      </w:r>
    </w:p>
    <w:p w:rsidR="005A67C1" w:rsidRPr="00B345E0" w:rsidRDefault="005A67C1" w:rsidP="00B345E0">
      <w:pPr>
        <w:jc w:val="both"/>
        <w:rPr>
          <w:rFonts w:asciiTheme="majorBidi" w:hAnsiTheme="majorBidi" w:cstheme="majorBidi"/>
          <w:sz w:val="20"/>
          <w:szCs w:val="20"/>
        </w:rPr>
      </w:pPr>
      <w:r w:rsidRPr="00B345E0">
        <w:rPr>
          <w:rFonts w:asciiTheme="majorBidi" w:hAnsiTheme="majorBidi" w:cstheme="majorBidi"/>
          <w:sz w:val="20"/>
          <w:szCs w:val="20"/>
        </w:rPr>
        <w:t xml:space="preserve">Un équilibre macroéconomique est une situation de l’ensemble du système économique qui n’est pas susceptible de se modifier sauf en cas de chocs exogènes, comme la hausse des prix de l’énergie, ou la modification du comportement des agents par exemple. C’est un concept fondamental en macroéconomie car nécessaire afin de comprendre le fonctionnement d’une économie donnée. Cependant, nous allons voir que ce concept change de définition chez chacune des écoles classiques et keynésiennes. L’équilibre est défini comme logique et automatique chez les classiques, par contre chez les keynésiens l’équilibre n’est pas évident et l’Etat doit intervenir en cas de crise </w:t>
      </w:r>
      <w:r w:rsidRPr="00B345E0">
        <w:rPr>
          <w:rFonts w:asciiTheme="majorBidi" w:hAnsiTheme="majorBidi" w:cstheme="majorBidi"/>
          <w:sz w:val="20"/>
          <w:szCs w:val="20"/>
        </w:rPr>
        <w:lastRenderedPageBreak/>
        <w:t xml:space="preserve">économique, l’équilibre ne serait pas forcément un équilibre de plein emploi car il peut être un équilibre de sous-emploi. </w:t>
      </w:r>
    </w:p>
    <w:p w:rsidR="005A67C1" w:rsidRPr="00B345E0" w:rsidRDefault="005A67C1" w:rsidP="00B345E0">
      <w:pPr>
        <w:jc w:val="both"/>
        <w:rPr>
          <w:rFonts w:asciiTheme="majorBidi" w:hAnsiTheme="majorBidi" w:cstheme="majorBidi"/>
          <w:sz w:val="20"/>
          <w:szCs w:val="20"/>
        </w:rPr>
      </w:pPr>
      <w:r w:rsidRPr="00B345E0">
        <w:rPr>
          <w:rFonts w:asciiTheme="majorBidi" w:hAnsiTheme="majorBidi" w:cstheme="majorBidi"/>
          <w:sz w:val="20"/>
          <w:szCs w:val="20"/>
        </w:rPr>
        <w:t xml:space="preserve">En matière d’économie l’équilibre existe quand les intentions (la valeur nominale) de différentes catégories d’agents se contrebalancent ; c’est pourquoi le déséquilibre indique l’effet contraire : un écart par rapport à la situation courante. </w:t>
      </w:r>
    </w:p>
    <w:p w:rsidR="005A67C1" w:rsidRPr="00B345E0" w:rsidRDefault="005A67C1" w:rsidP="00B345E0">
      <w:pPr>
        <w:jc w:val="both"/>
        <w:rPr>
          <w:rFonts w:asciiTheme="majorBidi" w:hAnsiTheme="majorBidi" w:cstheme="majorBidi"/>
          <w:sz w:val="20"/>
          <w:szCs w:val="20"/>
        </w:rPr>
      </w:pPr>
      <w:r w:rsidRPr="00B345E0">
        <w:rPr>
          <w:rFonts w:asciiTheme="majorBidi" w:hAnsiTheme="majorBidi" w:cstheme="majorBidi"/>
          <w:b/>
          <w:bCs/>
          <w:i/>
          <w:iCs/>
          <w:sz w:val="20"/>
          <w:szCs w:val="20"/>
        </w:rPr>
        <w:t>Exemple</w:t>
      </w:r>
      <w:r w:rsidRPr="00B345E0">
        <w:rPr>
          <w:rFonts w:asciiTheme="majorBidi" w:hAnsiTheme="majorBidi" w:cstheme="majorBidi"/>
          <w:sz w:val="20"/>
          <w:szCs w:val="20"/>
        </w:rPr>
        <w:t> : les entreprises fournissent des produits et des services dans la perspective de les vendre à des prix spécifiés. Si les consommateurs ne désirent pas acheter aux prix attendus, il y’a déséquilibre : les prix et /ou le niveau de production vont changer. Si les consommateurs acquièrent la production au prix attendu, il y’a équilibre, et par conséquent, stabilité des prix et de la production.</w:t>
      </w:r>
    </w:p>
    <w:p w:rsidR="005A67C1" w:rsidRPr="00B345E0" w:rsidRDefault="005A67C1" w:rsidP="00B345E0">
      <w:pPr>
        <w:pStyle w:val="Paragraphedeliste"/>
        <w:numPr>
          <w:ilvl w:val="1"/>
          <w:numId w:val="1"/>
        </w:numPr>
        <w:jc w:val="both"/>
        <w:rPr>
          <w:rFonts w:asciiTheme="majorBidi" w:hAnsiTheme="majorBidi" w:cstheme="majorBidi"/>
          <w:b/>
          <w:bCs/>
          <w:sz w:val="20"/>
          <w:szCs w:val="20"/>
          <w:u w:val="single"/>
        </w:rPr>
      </w:pPr>
      <w:r w:rsidRPr="00B345E0">
        <w:rPr>
          <w:rFonts w:asciiTheme="majorBidi" w:hAnsiTheme="majorBidi" w:cstheme="majorBidi"/>
          <w:b/>
          <w:bCs/>
          <w:sz w:val="20"/>
          <w:szCs w:val="20"/>
          <w:u w:val="single"/>
        </w:rPr>
        <w:t>Les difficultés des analyses macroéconomiques</w:t>
      </w:r>
    </w:p>
    <w:p w:rsidR="005A67C1" w:rsidRPr="00B345E0" w:rsidRDefault="005A67C1" w:rsidP="00DE6CEE">
      <w:pPr>
        <w:pStyle w:val="Paragraphedeliste"/>
        <w:numPr>
          <w:ilvl w:val="0"/>
          <w:numId w:val="2"/>
        </w:numPr>
        <w:jc w:val="both"/>
        <w:rPr>
          <w:rFonts w:asciiTheme="majorBidi" w:hAnsiTheme="majorBidi" w:cstheme="majorBidi"/>
          <w:sz w:val="20"/>
          <w:szCs w:val="20"/>
        </w:rPr>
      </w:pPr>
      <w:r w:rsidRPr="00B345E0">
        <w:rPr>
          <w:rFonts w:asciiTheme="majorBidi" w:hAnsiTheme="majorBidi" w:cstheme="majorBidi"/>
          <w:sz w:val="20"/>
          <w:szCs w:val="20"/>
        </w:rPr>
        <w:t>La vie économique est complexe : il est difficile d’isoler les facteurs déterminant tel ou tel phénomène. L'’inflation s’explique- t-elle par une masse monétaire en circulation trop importante, par une demande supérieure à l’offre ou par le pouvoir de marché des monopoles et oligopoles ? De plus, ce qui se vérifie bien à une époque peut ne plus l’être vingt ans plus tard. La relation inverse entre le chômage et l’inflation, bien avérée dans les années 1960, ne l’est plus dans les années 1980.</w:t>
      </w:r>
    </w:p>
    <w:p w:rsidR="005A67C1" w:rsidRPr="00B345E0" w:rsidRDefault="005A67C1" w:rsidP="00B345E0">
      <w:pPr>
        <w:pStyle w:val="Paragraphedeliste"/>
        <w:numPr>
          <w:ilvl w:val="0"/>
          <w:numId w:val="2"/>
        </w:numPr>
        <w:jc w:val="both"/>
        <w:rPr>
          <w:rFonts w:asciiTheme="majorBidi" w:hAnsiTheme="majorBidi" w:cstheme="majorBidi"/>
          <w:sz w:val="20"/>
          <w:szCs w:val="20"/>
        </w:rPr>
      </w:pPr>
      <w:r w:rsidRPr="00B345E0">
        <w:rPr>
          <w:rFonts w:asciiTheme="majorBidi" w:hAnsiTheme="majorBidi" w:cstheme="majorBidi"/>
          <w:sz w:val="20"/>
          <w:szCs w:val="20"/>
        </w:rPr>
        <w:t>Il faut raisonner « toutes choses égales par ailleurs » : par exemple, il est possible de spécifier une relation inverse entre taux d’intérêt et investissement si les prévisions des entreprises sur l’évolution de la demande ne changent pas.</w:t>
      </w:r>
    </w:p>
    <w:p w:rsidR="005A67C1" w:rsidRPr="00B345E0" w:rsidRDefault="005A67C1" w:rsidP="00B345E0">
      <w:pPr>
        <w:pStyle w:val="Paragraphedeliste"/>
        <w:numPr>
          <w:ilvl w:val="0"/>
          <w:numId w:val="2"/>
        </w:numPr>
        <w:jc w:val="both"/>
        <w:rPr>
          <w:rFonts w:asciiTheme="majorBidi" w:hAnsiTheme="majorBidi" w:cstheme="majorBidi"/>
          <w:sz w:val="20"/>
          <w:szCs w:val="20"/>
        </w:rPr>
      </w:pPr>
      <w:r w:rsidRPr="00B345E0">
        <w:rPr>
          <w:rFonts w:asciiTheme="majorBidi" w:hAnsiTheme="majorBidi" w:cstheme="majorBidi"/>
          <w:sz w:val="20"/>
          <w:szCs w:val="20"/>
        </w:rPr>
        <w:t>En économie il est quasi impossible de faire des expérimentations : il faut donc tester les conclusions des modèles sur les évènements ayant déjà eu lieu et disposer de données économiques fiables.</w:t>
      </w:r>
    </w:p>
    <w:p w:rsidR="00D96230" w:rsidRPr="00B345E0" w:rsidRDefault="00D96230" w:rsidP="00B345E0">
      <w:pPr>
        <w:pStyle w:val="Paragraphedeliste"/>
        <w:jc w:val="both"/>
        <w:rPr>
          <w:rFonts w:asciiTheme="majorBidi" w:hAnsiTheme="majorBidi" w:cstheme="majorBidi"/>
          <w:sz w:val="20"/>
          <w:szCs w:val="20"/>
        </w:rPr>
      </w:pPr>
    </w:p>
    <w:p w:rsidR="00D96230" w:rsidRPr="00B345E0" w:rsidRDefault="00D96230" w:rsidP="00B345E0">
      <w:pPr>
        <w:pStyle w:val="Paragraphedeliste"/>
        <w:numPr>
          <w:ilvl w:val="1"/>
          <w:numId w:val="1"/>
        </w:numPr>
        <w:jc w:val="both"/>
        <w:rPr>
          <w:rFonts w:asciiTheme="majorBidi" w:hAnsiTheme="majorBidi" w:cstheme="majorBidi"/>
          <w:sz w:val="20"/>
          <w:szCs w:val="20"/>
        </w:rPr>
      </w:pPr>
      <w:r w:rsidRPr="00B345E0">
        <w:rPr>
          <w:rFonts w:asciiTheme="majorBidi" w:hAnsiTheme="majorBidi" w:cstheme="majorBidi"/>
          <w:b/>
          <w:bCs/>
          <w:sz w:val="20"/>
          <w:szCs w:val="20"/>
          <w:u w:val="single"/>
        </w:rPr>
        <w:t>Objectifs macroéconomiques</w:t>
      </w:r>
    </w:p>
    <w:p w:rsidR="00D96230" w:rsidRPr="00B345E0" w:rsidRDefault="00D96230" w:rsidP="00B345E0">
      <w:pPr>
        <w:pStyle w:val="Paragraphedeliste"/>
        <w:jc w:val="both"/>
        <w:rPr>
          <w:rFonts w:asciiTheme="majorBidi" w:hAnsiTheme="majorBidi" w:cstheme="majorBidi"/>
          <w:sz w:val="20"/>
          <w:szCs w:val="20"/>
        </w:rPr>
      </w:pPr>
      <w:r w:rsidRPr="00B345E0">
        <w:rPr>
          <w:rFonts w:asciiTheme="majorBidi" w:hAnsiTheme="majorBidi" w:cstheme="majorBidi"/>
          <w:sz w:val="20"/>
          <w:szCs w:val="20"/>
        </w:rPr>
        <w:t xml:space="preserve">Voici une liste des principaux objectifs macroéconomiques : </w:t>
      </w:r>
    </w:p>
    <w:p w:rsidR="00D96230" w:rsidRPr="00B345E0" w:rsidRDefault="00D96230" w:rsidP="00B345E0">
      <w:pPr>
        <w:pStyle w:val="Paragraphedeliste"/>
        <w:jc w:val="both"/>
        <w:rPr>
          <w:rFonts w:asciiTheme="majorBidi" w:hAnsiTheme="majorBidi" w:cstheme="majorBidi"/>
          <w:sz w:val="20"/>
          <w:szCs w:val="20"/>
        </w:rPr>
      </w:pPr>
      <w:r w:rsidRPr="00B345E0">
        <w:rPr>
          <w:rFonts w:asciiTheme="majorBidi" w:hAnsiTheme="majorBidi" w:cstheme="majorBidi"/>
          <w:sz w:val="20"/>
          <w:szCs w:val="20"/>
        </w:rPr>
        <w:t>1) croissance économique,</w:t>
      </w:r>
    </w:p>
    <w:p w:rsidR="00D96230" w:rsidRPr="00B345E0" w:rsidRDefault="00D96230" w:rsidP="00B345E0">
      <w:pPr>
        <w:pStyle w:val="Paragraphedeliste"/>
        <w:jc w:val="both"/>
        <w:rPr>
          <w:rFonts w:asciiTheme="majorBidi" w:hAnsiTheme="majorBidi" w:cstheme="majorBidi"/>
          <w:sz w:val="20"/>
          <w:szCs w:val="20"/>
        </w:rPr>
      </w:pPr>
      <w:r w:rsidRPr="00B345E0">
        <w:rPr>
          <w:rFonts w:asciiTheme="majorBidi" w:hAnsiTheme="majorBidi" w:cstheme="majorBidi"/>
          <w:sz w:val="20"/>
          <w:szCs w:val="20"/>
        </w:rPr>
        <w:t xml:space="preserve">2) stabilité du niveau des prix, </w:t>
      </w:r>
    </w:p>
    <w:p w:rsidR="00D96230" w:rsidRPr="00B345E0" w:rsidRDefault="00D96230" w:rsidP="00B345E0">
      <w:pPr>
        <w:pStyle w:val="Paragraphedeliste"/>
        <w:jc w:val="both"/>
        <w:rPr>
          <w:rFonts w:asciiTheme="majorBidi" w:hAnsiTheme="majorBidi" w:cstheme="majorBidi"/>
          <w:sz w:val="20"/>
          <w:szCs w:val="20"/>
        </w:rPr>
      </w:pPr>
      <w:r w:rsidRPr="00B345E0">
        <w:rPr>
          <w:rFonts w:asciiTheme="majorBidi" w:hAnsiTheme="majorBidi" w:cstheme="majorBidi"/>
          <w:sz w:val="20"/>
          <w:szCs w:val="20"/>
        </w:rPr>
        <w:t xml:space="preserve">3) efficacité économique, </w:t>
      </w:r>
    </w:p>
    <w:p w:rsidR="00D96230" w:rsidRPr="00B345E0" w:rsidRDefault="00D96230" w:rsidP="00B345E0">
      <w:pPr>
        <w:pStyle w:val="Paragraphedeliste"/>
        <w:jc w:val="both"/>
        <w:rPr>
          <w:rFonts w:asciiTheme="majorBidi" w:hAnsiTheme="majorBidi" w:cstheme="majorBidi"/>
          <w:sz w:val="20"/>
          <w:szCs w:val="20"/>
        </w:rPr>
      </w:pPr>
      <w:r w:rsidRPr="00B345E0">
        <w:rPr>
          <w:rFonts w:asciiTheme="majorBidi" w:hAnsiTheme="majorBidi" w:cstheme="majorBidi"/>
          <w:sz w:val="20"/>
          <w:szCs w:val="20"/>
        </w:rPr>
        <w:t>4) plein emploi,</w:t>
      </w:r>
    </w:p>
    <w:p w:rsidR="00D96230" w:rsidRPr="00B345E0" w:rsidRDefault="00D96230" w:rsidP="00B345E0">
      <w:pPr>
        <w:pStyle w:val="Paragraphedeliste"/>
        <w:jc w:val="both"/>
        <w:rPr>
          <w:rFonts w:asciiTheme="majorBidi" w:hAnsiTheme="majorBidi" w:cstheme="majorBidi"/>
          <w:sz w:val="20"/>
          <w:szCs w:val="20"/>
        </w:rPr>
      </w:pPr>
      <w:r w:rsidRPr="00B345E0">
        <w:rPr>
          <w:rFonts w:asciiTheme="majorBidi" w:hAnsiTheme="majorBidi" w:cstheme="majorBidi"/>
          <w:sz w:val="20"/>
          <w:szCs w:val="20"/>
        </w:rPr>
        <w:t xml:space="preserve">5) balance commerciale équilibrée, </w:t>
      </w:r>
    </w:p>
    <w:p w:rsidR="00D96230" w:rsidRPr="00B345E0" w:rsidRDefault="00D96230" w:rsidP="00B345E0">
      <w:pPr>
        <w:pStyle w:val="Paragraphedeliste"/>
        <w:jc w:val="both"/>
        <w:rPr>
          <w:rFonts w:asciiTheme="majorBidi" w:hAnsiTheme="majorBidi" w:cstheme="majorBidi"/>
          <w:sz w:val="20"/>
          <w:szCs w:val="20"/>
        </w:rPr>
      </w:pPr>
      <w:r w:rsidRPr="00B345E0">
        <w:rPr>
          <w:rFonts w:asciiTheme="majorBidi" w:hAnsiTheme="majorBidi" w:cstheme="majorBidi"/>
          <w:sz w:val="20"/>
          <w:szCs w:val="20"/>
        </w:rPr>
        <w:lastRenderedPageBreak/>
        <w:t>6) sécurité,</w:t>
      </w:r>
    </w:p>
    <w:p w:rsidR="00D96230" w:rsidRPr="00B345E0" w:rsidRDefault="00D96230" w:rsidP="00B345E0">
      <w:pPr>
        <w:pStyle w:val="Paragraphedeliste"/>
        <w:jc w:val="both"/>
        <w:rPr>
          <w:rFonts w:asciiTheme="majorBidi" w:hAnsiTheme="majorBidi" w:cstheme="majorBidi"/>
          <w:sz w:val="20"/>
          <w:szCs w:val="20"/>
        </w:rPr>
      </w:pPr>
      <w:r w:rsidRPr="00B345E0">
        <w:rPr>
          <w:rFonts w:asciiTheme="majorBidi" w:hAnsiTheme="majorBidi" w:cstheme="majorBidi"/>
          <w:sz w:val="20"/>
          <w:szCs w:val="20"/>
        </w:rPr>
        <w:t xml:space="preserve">7) distribution équitable des produits, et </w:t>
      </w:r>
      <w:r w:rsidR="00DE6CEE">
        <w:rPr>
          <w:rFonts w:asciiTheme="majorBidi" w:hAnsiTheme="majorBidi" w:cstheme="majorBidi"/>
          <w:sz w:val="20"/>
          <w:szCs w:val="20"/>
        </w:rPr>
        <w:t>services,</w:t>
      </w:r>
    </w:p>
    <w:p w:rsidR="00D96230" w:rsidRPr="00B345E0" w:rsidRDefault="00D96230" w:rsidP="00B345E0">
      <w:pPr>
        <w:pStyle w:val="Paragraphedeliste"/>
        <w:jc w:val="both"/>
        <w:rPr>
          <w:rFonts w:asciiTheme="majorBidi" w:hAnsiTheme="majorBidi" w:cstheme="majorBidi"/>
          <w:sz w:val="20"/>
          <w:szCs w:val="20"/>
        </w:rPr>
      </w:pPr>
      <w:r w:rsidRPr="00B345E0">
        <w:rPr>
          <w:rFonts w:asciiTheme="majorBidi" w:hAnsiTheme="majorBidi" w:cstheme="majorBidi"/>
          <w:sz w:val="20"/>
          <w:szCs w:val="20"/>
        </w:rPr>
        <w:t xml:space="preserve">8) liberté économique. </w:t>
      </w:r>
    </w:p>
    <w:p w:rsidR="00690F1C" w:rsidRPr="00B345E0" w:rsidRDefault="00D96230" w:rsidP="00B345E0">
      <w:pPr>
        <w:pStyle w:val="Paragraphedeliste"/>
        <w:jc w:val="both"/>
        <w:rPr>
          <w:rFonts w:asciiTheme="majorBidi" w:hAnsiTheme="majorBidi" w:cstheme="majorBidi"/>
          <w:sz w:val="20"/>
          <w:szCs w:val="20"/>
        </w:rPr>
      </w:pPr>
      <w:r w:rsidRPr="00B345E0">
        <w:rPr>
          <w:rFonts w:asciiTheme="majorBidi" w:hAnsiTheme="majorBidi" w:cstheme="majorBidi"/>
          <w:sz w:val="20"/>
          <w:szCs w:val="20"/>
        </w:rPr>
        <w:t>Ces objectifs économiques ne sont pas acceptés de façon universelle, et leur degré d'importance peut changer considérablement d'une nation à une autre. En outre, les objectifs économiques ne sont pas toujours complémentaires. Ils peuvent également être en conflit les uns avec les autres, ou même s'exclure les uns les autres.</w:t>
      </w:r>
    </w:p>
    <w:p w:rsidR="00690F1C" w:rsidRPr="00B345E0" w:rsidRDefault="00690F1C" w:rsidP="00B345E0">
      <w:pPr>
        <w:pStyle w:val="Paragraphedeliste"/>
        <w:jc w:val="both"/>
        <w:rPr>
          <w:rFonts w:asciiTheme="majorBidi" w:hAnsiTheme="majorBidi" w:cstheme="majorBidi"/>
          <w:sz w:val="20"/>
          <w:szCs w:val="20"/>
        </w:rPr>
      </w:pPr>
    </w:p>
    <w:p w:rsidR="00D96230" w:rsidRPr="00B345E0" w:rsidRDefault="005A67C1" w:rsidP="00B345E0">
      <w:pPr>
        <w:pStyle w:val="Paragraphedeliste"/>
        <w:numPr>
          <w:ilvl w:val="0"/>
          <w:numId w:val="1"/>
        </w:numPr>
        <w:jc w:val="both"/>
        <w:rPr>
          <w:rFonts w:asciiTheme="majorBidi" w:hAnsiTheme="majorBidi" w:cstheme="majorBidi"/>
          <w:b/>
          <w:bCs/>
          <w:sz w:val="20"/>
          <w:szCs w:val="20"/>
          <w:u w:val="single"/>
        </w:rPr>
      </w:pPr>
      <w:r w:rsidRPr="00B345E0">
        <w:rPr>
          <w:rFonts w:asciiTheme="majorBidi" w:hAnsiTheme="majorBidi" w:cstheme="majorBidi"/>
          <w:b/>
          <w:bCs/>
          <w:sz w:val="20"/>
          <w:szCs w:val="20"/>
          <w:u w:val="single"/>
        </w:rPr>
        <w:t xml:space="preserve">LES METHODES DE LA MACROECONOMIE </w:t>
      </w:r>
    </w:p>
    <w:p w:rsidR="005A67C1" w:rsidRPr="00B345E0" w:rsidRDefault="00D96230" w:rsidP="00B345E0">
      <w:pPr>
        <w:pStyle w:val="Paragraphedeliste"/>
        <w:numPr>
          <w:ilvl w:val="1"/>
          <w:numId w:val="1"/>
        </w:numPr>
        <w:jc w:val="both"/>
        <w:rPr>
          <w:rFonts w:asciiTheme="majorBidi" w:hAnsiTheme="majorBidi" w:cstheme="majorBidi"/>
          <w:b/>
          <w:bCs/>
          <w:sz w:val="20"/>
          <w:szCs w:val="20"/>
          <w:u w:val="single"/>
        </w:rPr>
      </w:pPr>
      <w:r w:rsidRPr="00B345E0">
        <w:rPr>
          <w:rFonts w:asciiTheme="majorBidi" w:hAnsiTheme="majorBidi" w:cstheme="majorBidi"/>
          <w:b/>
          <w:bCs/>
          <w:sz w:val="20"/>
          <w:szCs w:val="20"/>
          <w:u w:val="single"/>
        </w:rPr>
        <w:t xml:space="preserve">Le modèle macroéconomique </w:t>
      </w:r>
    </w:p>
    <w:p w:rsidR="005A67C1" w:rsidRPr="00B345E0" w:rsidRDefault="005A67C1" w:rsidP="00B345E0">
      <w:pPr>
        <w:pStyle w:val="Paragraphedeliste"/>
        <w:numPr>
          <w:ilvl w:val="0"/>
          <w:numId w:val="3"/>
        </w:numPr>
        <w:jc w:val="both"/>
        <w:rPr>
          <w:rFonts w:asciiTheme="majorBidi" w:hAnsiTheme="majorBidi" w:cstheme="majorBidi"/>
          <w:sz w:val="20"/>
          <w:szCs w:val="20"/>
        </w:rPr>
      </w:pPr>
      <w:r w:rsidRPr="00B345E0">
        <w:rPr>
          <w:rFonts w:asciiTheme="majorBidi" w:hAnsiTheme="majorBidi" w:cstheme="majorBidi"/>
          <w:sz w:val="20"/>
          <w:szCs w:val="20"/>
        </w:rPr>
        <w:t>Un modèle économique est une représentation simplifiée de la vie économique qui repose sur une méthode hypothético-déductive. L’économie pose des hypothèses et en tire des conclusions. Par exemple la macroéconomie « classique » suppose que les prix sont flexibles ce qui permet l’équilibre entre l’offre et la demande. Au contraire, pour la macroéconomie keynésienne, les prix sont rigides et cette absence de flexibilité ne permet pas aux marchés de garantir l’équilibre.</w:t>
      </w:r>
    </w:p>
    <w:p w:rsidR="005A67C1" w:rsidRPr="00B345E0" w:rsidRDefault="005A67C1" w:rsidP="00B345E0">
      <w:pPr>
        <w:pStyle w:val="Paragraphedeliste"/>
        <w:numPr>
          <w:ilvl w:val="0"/>
          <w:numId w:val="3"/>
        </w:numPr>
        <w:jc w:val="both"/>
        <w:rPr>
          <w:rFonts w:asciiTheme="majorBidi" w:hAnsiTheme="majorBidi" w:cstheme="majorBidi"/>
          <w:sz w:val="20"/>
          <w:szCs w:val="20"/>
        </w:rPr>
      </w:pPr>
      <w:r w:rsidRPr="00B345E0">
        <w:rPr>
          <w:rFonts w:asciiTheme="majorBidi" w:hAnsiTheme="majorBidi" w:cstheme="majorBidi"/>
          <w:sz w:val="20"/>
          <w:szCs w:val="20"/>
        </w:rPr>
        <w:t>L’objectif d’un modèle est d’expliquer les relations entre différentes variables, puis d’en      déduire les valeurs compatibles avec l’équilibre. Les variables peuvent être exogènes, fixées à l’extérieur du modèle et connues « ex ante », ou endogènes, déterminées par le modèle et connues « ex post ».</w:t>
      </w:r>
    </w:p>
    <w:p w:rsidR="005A67C1" w:rsidRPr="00B345E0" w:rsidRDefault="005A67C1" w:rsidP="00B345E0">
      <w:pPr>
        <w:pStyle w:val="Paragraphedeliste"/>
        <w:numPr>
          <w:ilvl w:val="0"/>
          <w:numId w:val="3"/>
        </w:numPr>
        <w:jc w:val="both"/>
        <w:rPr>
          <w:rFonts w:asciiTheme="majorBidi" w:hAnsiTheme="majorBidi" w:cstheme="majorBidi"/>
          <w:sz w:val="20"/>
          <w:szCs w:val="20"/>
        </w:rPr>
      </w:pPr>
      <w:r w:rsidRPr="00B345E0">
        <w:rPr>
          <w:rFonts w:asciiTheme="majorBidi" w:hAnsiTheme="majorBidi" w:cstheme="majorBidi"/>
          <w:sz w:val="20"/>
          <w:szCs w:val="20"/>
        </w:rPr>
        <w:t>Prenons l’exemple d’un modèle keynésien très simplifié. L’objectif est de déterminer la valeur de la production, Y, telle que Y soit égale à la demande, D, ainsi que celle de la consommation, C. Le modèle comprend trois équations :</w:t>
      </w:r>
    </w:p>
    <w:p w:rsidR="005A67C1" w:rsidRPr="00B345E0" w:rsidRDefault="005A67C1" w:rsidP="00B345E0">
      <w:pPr>
        <w:pStyle w:val="Paragraphedeliste"/>
        <w:numPr>
          <w:ilvl w:val="0"/>
          <w:numId w:val="4"/>
        </w:numPr>
        <w:jc w:val="both"/>
        <w:rPr>
          <w:rFonts w:asciiTheme="majorBidi" w:hAnsiTheme="majorBidi" w:cstheme="majorBidi"/>
          <w:sz w:val="20"/>
          <w:szCs w:val="20"/>
        </w:rPr>
      </w:pPr>
      <w:r w:rsidRPr="00B345E0">
        <w:rPr>
          <w:rFonts w:asciiTheme="majorBidi" w:hAnsiTheme="majorBidi" w:cstheme="majorBidi"/>
          <w:sz w:val="20"/>
          <w:szCs w:val="20"/>
        </w:rPr>
        <w:t>Y=D,</w:t>
      </w:r>
    </w:p>
    <w:p w:rsidR="005A67C1" w:rsidRPr="00B345E0" w:rsidRDefault="005A67C1" w:rsidP="00B345E0">
      <w:pPr>
        <w:pStyle w:val="Paragraphedeliste"/>
        <w:numPr>
          <w:ilvl w:val="0"/>
          <w:numId w:val="4"/>
        </w:numPr>
        <w:jc w:val="both"/>
        <w:rPr>
          <w:rFonts w:asciiTheme="majorBidi" w:hAnsiTheme="majorBidi" w:cstheme="majorBidi"/>
          <w:sz w:val="20"/>
          <w:szCs w:val="20"/>
        </w:rPr>
      </w:pPr>
      <w:r w:rsidRPr="00B345E0">
        <w:rPr>
          <w:rFonts w:asciiTheme="majorBidi" w:hAnsiTheme="majorBidi" w:cstheme="majorBidi"/>
          <w:sz w:val="20"/>
          <w:szCs w:val="20"/>
        </w:rPr>
        <w:t>D=C+I</w:t>
      </w:r>
      <w:r w:rsidRPr="00B345E0">
        <w:rPr>
          <w:rFonts w:asciiTheme="majorBidi" w:hAnsiTheme="majorBidi" w:cstheme="majorBidi"/>
          <w:sz w:val="20"/>
          <w:szCs w:val="20"/>
          <w:vertAlign w:val="subscript"/>
        </w:rPr>
        <w:t>0</w:t>
      </w:r>
      <w:r w:rsidRPr="00B345E0">
        <w:rPr>
          <w:rFonts w:asciiTheme="majorBidi" w:hAnsiTheme="majorBidi" w:cstheme="majorBidi"/>
          <w:sz w:val="20"/>
          <w:szCs w:val="20"/>
        </w:rPr>
        <w:t>, avec I</w:t>
      </w:r>
      <w:r w:rsidRPr="00B345E0">
        <w:rPr>
          <w:rFonts w:asciiTheme="majorBidi" w:hAnsiTheme="majorBidi" w:cstheme="majorBidi"/>
          <w:sz w:val="20"/>
          <w:szCs w:val="20"/>
          <w:vertAlign w:val="subscript"/>
        </w:rPr>
        <w:t xml:space="preserve">0 </w:t>
      </w:r>
      <w:r w:rsidRPr="00B345E0">
        <w:rPr>
          <w:rFonts w:asciiTheme="majorBidi" w:hAnsiTheme="majorBidi" w:cstheme="majorBidi"/>
          <w:sz w:val="20"/>
          <w:szCs w:val="20"/>
        </w:rPr>
        <w:t>l’investissement supposé fixe,</w:t>
      </w:r>
    </w:p>
    <w:p w:rsidR="005A67C1" w:rsidRPr="00B345E0" w:rsidRDefault="005A67C1" w:rsidP="00B345E0">
      <w:pPr>
        <w:pStyle w:val="Paragraphedeliste"/>
        <w:numPr>
          <w:ilvl w:val="0"/>
          <w:numId w:val="4"/>
        </w:numPr>
        <w:jc w:val="both"/>
        <w:rPr>
          <w:rFonts w:asciiTheme="majorBidi" w:hAnsiTheme="majorBidi" w:cstheme="majorBidi"/>
          <w:sz w:val="20"/>
          <w:szCs w:val="20"/>
        </w:rPr>
      </w:pPr>
      <w:r w:rsidRPr="00B345E0">
        <w:rPr>
          <w:rFonts w:asciiTheme="majorBidi" w:hAnsiTheme="majorBidi" w:cstheme="majorBidi"/>
          <w:sz w:val="20"/>
          <w:szCs w:val="20"/>
        </w:rPr>
        <w:t>C=bY</w:t>
      </w:r>
      <w:r w:rsidRPr="00B345E0">
        <w:rPr>
          <w:rFonts w:asciiTheme="majorBidi" w:hAnsiTheme="majorBidi" w:cstheme="majorBidi"/>
          <w:sz w:val="20"/>
          <w:szCs w:val="20"/>
          <w:vertAlign w:val="subscript"/>
        </w:rPr>
        <w:t>d</w:t>
      </w:r>
      <w:r w:rsidRPr="00B345E0">
        <w:rPr>
          <w:rFonts w:asciiTheme="majorBidi" w:hAnsiTheme="majorBidi" w:cstheme="majorBidi"/>
          <w:sz w:val="20"/>
          <w:szCs w:val="20"/>
        </w:rPr>
        <w:t>+C</w:t>
      </w:r>
      <w:r w:rsidRPr="00B345E0">
        <w:rPr>
          <w:rFonts w:asciiTheme="majorBidi" w:hAnsiTheme="majorBidi" w:cstheme="majorBidi"/>
          <w:sz w:val="20"/>
          <w:szCs w:val="20"/>
          <w:vertAlign w:val="subscript"/>
        </w:rPr>
        <w:t xml:space="preserve">0 </w:t>
      </w:r>
      <w:r w:rsidRPr="00B345E0">
        <w:rPr>
          <w:rFonts w:asciiTheme="majorBidi" w:hAnsiTheme="majorBidi" w:cstheme="majorBidi"/>
          <w:sz w:val="20"/>
          <w:szCs w:val="20"/>
        </w:rPr>
        <w:t>avec b= propension marginale à consommer = dC / dY et C</w:t>
      </w:r>
      <w:r w:rsidRPr="00B345E0">
        <w:rPr>
          <w:rFonts w:asciiTheme="majorBidi" w:hAnsiTheme="majorBidi" w:cstheme="majorBidi"/>
          <w:sz w:val="20"/>
          <w:szCs w:val="20"/>
          <w:vertAlign w:val="subscript"/>
        </w:rPr>
        <w:t>0</w:t>
      </w:r>
      <w:r w:rsidRPr="00B345E0">
        <w:rPr>
          <w:rFonts w:asciiTheme="majorBidi" w:hAnsiTheme="majorBidi" w:cstheme="majorBidi"/>
          <w:sz w:val="20"/>
          <w:szCs w:val="20"/>
        </w:rPr>
        <w:t>, la consommation incompressible.</w:t>
      </w:r>
    </w:p>
    <w:p w:rsidR="005A67C1" w:rsidRPr="00B345E0" w:rsidRDefault="005A67C1" w:rsidP="00B345E0">
      <w:pPr>
        <w:pStyle w:val="Paragraphedeliste"/>
        <w:numPr>
          <w:ilvl w:val="0"/>
          <w:numId w:val="4"/>
        </w:numPr>
        <w:jc w:val="both"/>
        <w:rPr>
          <w:rFonts w:asciiTheme="majorBidi" w:hAnsiTheme="majorBidi" w:cstheme="majorBidi"/>
          <w:sz w:val="20"/>
          <w:szCs w:val="20"/>
        </w:rPr>
      </w:pPr>
      <w:r w:rsidRPr="00B345E0">
        <w:rPr>
          <w:rFonts w:asciiTheme="majorBidi" w:hAnsiTheme="majorBidi" w:cstheme="majorBidi"/>
          <w:sz w:val="20"/>
          <w:szCs w:val="20"/>
        </w:rPr>
        <w:t>Y et C sont des variables endogènes, I</w:t>
      </w:r>
      <w:r w:rsidRPr="00B345E0">
        <w:rPr>
          <w:rFonts w:asciiTheme="majorBidi" w:hAnsiTheme="majorBidi" w:cstheme="majorBidi"/>
          <w:sz w:val="20"/>
          <w:szCs w:val="20"/>
          <w:vertAlign w:val="subscript"/>
        </w:rPr>
        <w:t xml:space="preserve">0 </w:t>
      </w:r>
      <w:r w:rsidRPr="00B345E0">
        <w:rPr>
          <w:rFonts w:asciiTheme="majorBidi" w:hAnsiTheme="majorBidi" w:cstheme="majorBidi"/>
          <w:sz w:val="20"/>
          <w:szCs w:val="20"/>
        </w:rPr>
        <w:t>et C</w:t>
      </w:r>
      <w:r w:rsidRPr="00B345E0">
        <w:rPr>
          <w:rFonts w:asciiTheme="majorBidi" w:hAnsiTheme="majorBidi" w:cstheme="majorBidi"/>
          <w:sz w:val="20"/>
          <w:szCs w:val="20"/>
          <w:vertAlign w:val="subscript"/>
        </w:rPr>
        <w:t>0</w:t>
      </w:r>
      <w:r w:rsidRPr="00B345E0">
        <w:rPr>
          <w:rFonts w:asciiTheme="majorBidi" w:hAnsiTheme="majorBidi" w:cstheme="majorBidi"/>
          <w:sz w:val="20"/>
          <w:szCs w:val="20"/>
        </w:rPr>
        <w:t>, des variables exogènes, b un paramètre lié au comportement des consommateurs. Pour que Y=D, il faut que Y= bY + C + I</w:t>
      </w:r>
      <w:r w:rsidRPr="00B345E0">
        <w:rPr>
          <w:rFonts w:asciiTheme="majorBidi" w:hAnsiTheme="majorBidi" w:cstheme="majorBidi"/>
          <w:sz w:val="20"/>
          <w:szCs w:val="20"/>
          <w:vertAlign w:val="subscript"/>
        </w:rPr>
        <w:t>0</w:t>
      </w:r>
      <w:r w:rsidRPr="00B345E0">
        <w:rPr>
          <w:rFonts w:asciiTheme="majorBidi" w:hAnsiTheme="majorBidi" w:cstheme="majorBidi"/>
          <w:sz w:val="20"/>
          <w:szCs w:val="20"/>
        </w:rPr>
        <w:t xml:space="preserve"> ou que Y= (C</w:t>
      </w:r>
      <w:r w:rsidRPr="00B345E0">
        <w:rPr>
          <w:rFonts w:asciiTheme="majorBidi" w:hAnsiTheme="majorBidi" w:cstheme="majorBidi"/>
          <w:sz w:val="20"/>
          <w:szCs w:val="20"/>
          <w:vertAlign w:val="subscript"/>
        </w:rPr>
        <w:t>0</w:t>
      </w:r>
      <w:r w:rsidRPr="00B345E0">
        <w:rPr>
          <w:rFonts w:asciiTheme="majorBidi" w:hAnsiTheme="majorBidi" w:cstheme="majorBidi"/>
          <w:sz w:val="20"/>
          <w:szCs w:val="20"/>
        </w:rPr>
        <w:t xml:space="preserve"> + I </w:t>
      </w:r>
      <w:r w:rsidRPr="00B345E0">
        <w:rPr>
          <w:rFonts w:asciiTheme="majorBidi" w:hAnsiTheme="majorBidi" w:cstheme="majorBidi"/>
          <w:sz w:val="20"/>
          <w:szCs w:val="20"/>
          <w:vertAlign w:val="subscript"/>
        </w:rPr>
        <w:t>0</w:t>
      </w:r>
      <w:r w:rsidRPr="00B345E0">
        <w:rPr>
          <w:rFonts w:asciiTheme="majorBidi" w:hAnsiTheme="majorBidi" w:cstheme="majorBidi"/>
          <w:sz w:val="20"/>
          <w:szCs w:val="20"/>
        </w:rPr>
        <w:t>)/ 1-b. si C</w:t>
      </w:r>
      <w:r w:rsidRPr="00B345E0">
        <w:rPr>
          <w:rFonts w:asciiTheme="majorBidi" w:hAnsiTheme="majorBidi" w:cstheme="majorBidi"/>
          <w:sz w:val="20"/>
          <w:szCs w:val="20"/>
          <w:vertAlign w:val="subscript"/>
        </w:rPr>
        <w:t>0</w:t>
      </w:r>
      <w:r w:rsidRPr="00B345E0">
        <w:rPr>
          <w:rFonts w:asciiTheme="majorBidi" w:hAnsiTheme="majorBidi" w:cstheme="majorBidi"/>
          <w:sz w:val="20"/>
          <w:szCs w:val="20"/>
        </w:rPr>
        <w:t>=60, I</w:t>
      </w:r>
      <w:r w:rsidRPr="00B345E0">
        <w:rPr>
          <w:rFonts w:asciiTheme="majorBidi" w:hAnsiTheme="majorBidi" w:cstheme="majorBidi"/>
          <w:sz w:val="20"/>
          <w:szCs w:val="20"/>
          <w:vertAlign w:val="subscript"/>
        </w:rPr>
        <w:t>0</w:t>
      </w:r>
      <w:r w:rsidRPr="00B345E0">
        <w:rPr>
          <w:rFonts w:asciiTheme="majorBidi" w:hAnsiTheme="majorBidi" w:cstheme="majorBidi"/>
          <w:sz w:val="20"/>
          <w:szCs w:val="20"/>
        </w:rPr>
        <w:t>=100 et b=0,8, la valeur de Y qui permet l’égalité entre l’offre et la demande est égale à 800, celle de la consommation à 700.</w:t>
      </w:r>
    </w:p>
    <w:p w:rsidR="005A67C1" w:rsidRPr="00B345E0" w:rsidRDefault="005A67C1" w:rsidP="00B345E0">
      <w:pPr>
        <w:pStyle w:val="Paragraphedeliste"/>
        <w:numPr>
          <w:ilvl w:val="1"/>
          <w:numId w:val="1"/>
        </w:numPr>
        <w:jc w:val="both"/>
        <w:rPr>
          <w:rFonts w:asciiTheme="majorBidi" w:hAnsiTheme="majorBidi" w:cstheme="majorBidi"/>
          <w:b/>
          <w:bCs/>
          <w:sz w:val="20"/>
          <w:szCs w:val="20"/>
          <w:u w:val="single"/>
        </w:rPr>
      </w:pPr>
      <w:r w:rsidRPr="00B345E0">
        <w:rPr>
          <w:rFonts w:asciiTheme="majorBidi" w:hAnsiTheme="majorBidi" w:cstheme="majorBidi"/>
          <w:b/>
          <w:bCs/>
          <w:sz w:val="20"/>
          <w:szCs w:val="20"/>
          <w:u w:val="single"/>
        </w:rPr>
        <w:lastRenderedPageBreak/>
        <w:t xml:space="preserve">Notion de variable endogène et variable exogène </w:t>
      </w:r>
    </w:p>
    <w:p w:rsidR="005A67C1" w:rsidRPr="00B345E0" w:rsidRDefault="005A67C1" w:rsidP="00B345E0">
      <w:pPr>
        <w:ind w:left="360"/>
        <w:jc w:val="both"/>
        <w:rPr>
          <w:rFonts w:asciiTheme="majorBidi" w:hAnsiTheme="majorBidi" w:cstheme="majorBidi"/>
          <w:sz w:val="20"/>
          <w:szCs w:val="20"/>
        </w:rPr>
      </w:pPr>
      <w:r w:rsidRPr="00B345E0">
        <w:rPr>
          <w:rFonts w:asciiTheme="majorBidi" w:hAnsiTheme="majorBidi" w:cstheme="majorBidi"/>
          <w:sz w:val="20"/>
          <w:szCs w:val="20"/>
        </w:rPr>
        <w:t>Une variable est dite endogène lorsque sa valeur est déterminée par les caractéristiques internes du modèle ; elle est dite exogène lorsque sa valeur est déterminée par des conditions extérieures au modèle. S’agissant d’une variable exogène, toute modification de sa valeur est classée dans la catégorie des variations autonomes. Ainsi, dans l’équation de consommation, C=bY</w:t>
      </w:r>
      <w:r w:rsidRPr="00B345E0">
        <w:rPr>
          <w:rFonts w:asciiTheme="majorBidi" w:hAnsiTheme="majorBidi" w:cstheme="majorBidi"/>
          <w:sz w:val="20"/>
          <w:szCs w:val="20"/>
          <w:vertAlign w:val="subscript"/>
        </w:rPr>
        <w:t>d</w:t>
      </w:r>
      <w:r w:rsidRPr="00B345E0">
        <w:rPr>
          <w:rFonts w:asciiTheme="majorBidi" w:hAnsiTheme="majorBidi" w:cstheme="majorBidi"/>
          <w:sz w:val="20"/>
          <w:szCs w:val="20"/>
        </w:rPr>
        <w:t>+C</w:t>
      </w:r>
      <w:r w:rsidRPr="00B345E0">
        <w:rPr>
          <w:rFonts w:asciiTheme="majorBidi" w:hAnsiTheme="majorBidi" w:cstheme="majorBidi"/>
          <w:sz w:val="20"/>
          <w:szCs w:val="20"/>
          <w:vertAlign w:val="subscript"/>
        </w:rPr>
        <w:t xml:space="preserve">0, </w:t>
      </w:r>
      <w:r w:rsidRPr="00B345E0">
        <w:rPr>
          <w:rFonts w:asciiTheme="majorBidi" w:hAnsiTheme="majorBidi" w:cstheme="majorBidi"/>
          <w:sz w:val="20"/>
          <w:szCs w:val="20"/>
        </w:rPr>
        <w:t>C</w:t>
      </w:r>
      <w:r w:rsidRPr="00B345E0">
        <w:rPr>
          <w:rFonts w:asciiTheme="majorBidi" w:hAnsiTheme="majorBidi" w:cstheme="majorBidi"/>
          <w:sz w:val="20"/>
          <w:szCs w:val="20"/>
          <w:vertAlign w:val="subscript"/>
        </w:rPr>
        <w:t xml:space="preserve">0 </w:t>
      </w:r>
      <w:r w:rsidRPr="00B345E0">
        <w:rPr>
          <w:rFonts w:asciiTheme="majorBidi" w:hAnsiTheme="majorBidi" w:cstheme="majorBidi"/>
          <w:sz w:val="20"/>
          <w:szCs w:val="20"/>
        </w:rPr>
        <w:t>représente « la consommation autonome » par opposition à bY</w:t>
      </w:r>
      <w:r w:rsidRPr="00B345E0">
        <w:rPr>
          <w:rFonts w:asciiTheme="majorBidi" w:hAnsiTheme="majorBidi" w:cstheme="majorBidi"/>
          <w:sz w:val="20"/>
          <w:szCs w:val="20"/>
          <w:vertAlign w:val="subscript"/>
        </w:rPr>
        <w:t>d</w:t>
      </w:r>
      <w:r w:rsidRPr="00B345E0">
        <w:rPr>
          <w:rFonts w:asciiTheme="majorBidi" w:hAnsiTheme="majorBidi" w:cstheme="majorBidi"/>
          <w:sz w:val="20"/>
          <w:szCs w:val="20"/>
        </w:rPr>
        <w:t xml:space="preserve"> qui dépend d’une variable endogène qui représente la « consommation induite ».</w:t>
      </w:r>
    </w:p>
    <w:p w:rsidR="00690F1C" w:rsidRPr="00B345E0" w:rsidRDefault="00B8415F" w:rsidP="00B345E0">
      <w:pPr>
        <w:ind w:left="360"/>
        <w:jc w:val="both"/>
        <w:rPr>
          <w:rFonts w:asciiTheme="majorBidi" w:hAnsiTheme="majorBidi" w:cstheme="majorBidi"/>
          <w:sz w:val="20"/>
          <w:szCs w:val="20"/>
        </w:rPr>
      </w:pPr>
      <w:r>
        <w:rPr>
          <w:rFonts w:asciiTheme="majorBidi" w:hAnsiTheme="majorBidi" w:cstheme="majorBidi"/>
          <w:noProof/>
          <w:sz w:val="20"/>
          <w:szCs w:val="20"/>
          <w:lang w:eastAsia="fr-FR"/>
        </w:rPr>
      </w:r>
      <w:r>
        <w:rPr>
          <w:rFonts w:asciiTheme="majorBidi" w:hAnsiTheme="majorBidi" w:cstheme="majorBidi"/>
          <w:noProof/>
          <w:sz w:val="20"/>
          <w:szCs w:val="20"/>
          <w:lang w:eastAsia="fr-FR"/>
        </w:rPr>
        <w:pict>
          <v:group id="Zone de dessin 2" o:spid="_x0000_s1026" editas="canvas" style="width:328.4pt;height:59.3pt;mso-position-horizontal-relative:char;mso-position-vertical-relative:line" coordsize="41706,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706;height:7524;visibility:visibl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3" o:spid="_x0000_s1028" type="#_x0000_t13" style="position:absolute;left:359;top:1148;width:11716;height:61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XrsQA&#10;AADaAAAADwAAAGRycy9kb3ducmV2LnhtbESPQWvCQBSE74X+h+UVequbtKAlugYpDRUpiLYi3h7Z&#10;ZxKSfRt2V43/visIPQ4z8w0zywfTiTM531hWkI4SEMSl1Q1XCn5/ipd3ED4ga+wsk4Irecjnjw8z&#10;zLS98IbO21CJCGGfoYI6hD6T0pc1GfQj2xNH72idwRClq6R2eIlw08nXJBlLgw3HhRp7+qipbLcn&#10;o6AvivH+8+uQTNCF1Xe7SdtuvVPq+WlYTEEEGsJ/+N5eagVvcLsSb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ol67EAAAA2gAAAA8AAAAAAAAAAAAAAAAAmAIAAGRycy9k&#10;b3ducmV2LnhtbFBLBQYAAAAABAAEAPUAAACJAwAAAAA=&#10;" adj="16068" fillcolor="white [3212]" strokecolor="black [3213]" strokeweight="1pt">
              <v:textbox>
                <w:txbxContent>
                  <w:p w:rsidR="00B345E0" w:rsidRPr="00690F1C" w:rsidRDefault="00B345E0" w:rsidP="00690F1C">
                    <w:pPr>
                      <w:pStyle w:val="NormalWeb"/>
                      <w:spacing w:before="0" w:beforeAutospacing="0" w:after="160" w:afterAutospacing="0" w:line="256" w:lineRule="auto"/>
                      <w:rPr>
                        <w:rFonts w:asciiTheme="majorHAnsi" w:hAnsiTheme="majorHAnsi"/>
                      </w:rPr>
                    </w:pPr>
                    <w:r w:rsidRPr="00690F1C">
                      <w:rPr>
                        <w:rFonts w:asciiTheme="majorHAnsi" w:eastAsia="Calibri" w:hAnsiTheme="majorHAnsi" w:cs="Arial"/>
                        <w:color w:val="000000"/>
                        <w:sz w:val="18"/>
                        <w:szCs w:val="18"/>
                      </w:rPr>
                      <w:t xml:space="preserve">Variable exogène </w:t>
                    </w:r>
                  </w:p>
                </w:txbxContent>
              </v:textbox>
            </v:shape>
            <v:rect id="Rectangle 4" o:spid="_x0000_s1029" style="position:absolute;left:12180;top:1825;width:16383;height:5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NcEA&#10;AADaAAAADwAAAGRycy9kb3ducmV2LnhtbESPS4vCQBCE74L/YWjBm04UcSU6irrs87a+zk2mTYLp&#10;npCZ1ez++p0FwWNRVV9Ri1XLlbpS40snBkbDBBRJ5mwpuYHD/mUwA+UDisXKCRn4IQ+rZbezwNS6&#10;m3zRdRdyFSHiUzRQhFCnWvusIEY/dDVJ9M6uYQxRNrm2Dd4inCs9TpKpZiwlLhRY07ag7LL7ZgP8&#10;KZv6+JYgj6cfv56z16fn8mRMv9eu56ACteERvrffrYEJ/F+JN0A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hTXBAAAA2gAAAA8AAAAAAAAAAAAAAAAAmAIAAGRycy9kb3du&#10;cmV2LnhtbFBLBQYAAAAABAAEAPUAAACGAwAAAAA=&#10;" fillcolor="white [3212]" strokecolor="black [3213]" strokeweight="1pt">
              <v:textbox>
                <w:txbxContent>
                  <w:p w:rsidR="00B345E0" w:rsidRPr="00690F1C" w:rsidRDefault="00B345E0" w:rsidP="00690F1C">
                    <w:pPr>
                      <w:jc w:val="center"/>
                      <w:rPr>
                        <w:b/>
                        <w:bCs/>
                        <w:color w:val="000000" w:themeColor="text1"/>
                      </w:rPr>
                    </w:pPr>
                    <w:r w:rsidRPr="00690F1C">
                      <w:rPr>
                        <w:b/>
                        <w:bCs/>
                        <w:color w:val="000000" w:themeColor="text1"/>
                      </w:rPr>
                      <w:t xml:space="preserve">MODELE </w:t>
                    </w:r>
                  </w:p>
                </w:txbxContent>
              </v:textbox>
            </v:rect>
            <v:shape id="Flèche droite 5" o:spid="_x0000_s1030" type="#_x0000_t13" style="position:absolute;left:28553;top:1339;width:13155;height:61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u7sUA&#10;AADaAAAADwAAAGRycy9kb3ducmV2LnhtbESPQWvCQBSE74X+h+UVvOmmYq2m2UgRC1rwUBXs8ZF9&#10;JsHdtzG71dRf3xWEHoeZ+YbJZp014kytrx0reB4kIIgLp2suFey2H/0JCB+QNRrHpOCXPMzyx4cM&#10;U+0u/EXnTShFhLBPUUEVQpNK6YuKLPqBa4ijd3CtxRBlW0rd4iXCrZHDJBlLizXHhQobmldUHDc/&#10;VsHo6pdmb1bz7fV1uv4+2WR1+lwo1Xvq3t9ABOrCf/jeXmoFL3C7Em+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K7uxQAAANoAAAAPAAAAAAAAAAAAAAAAAJgCAABkcnMv&#10;ZG93bnJldi54bWxQSwUGAAAAAAQABAD1AAAAigMAAAAA&#10;" adj="16673" fillcolor="white [3212]" strokecolor="black [3213]" strokeweight="1pt">
              <v:textbox>
                <w:txbxContent>
                  <w:p w:rsidR="00B345E0" w:rsidRDefault="00B345E0" w:rsidP="00690F1C">
                    <w:pPr>
                      <w:pStyle w:val="NormalWeb"/>
                      <w:spacing w:before="0" w:beforeAutospacing="0" w:after="160" w:afterAutospacing="0" w:line="254" w:lineRule="auto"/>
                    </w:pPr>
                    <w:r>
                      <w:rPr>
                        <w:rFonts w:ascii="Calibri Light" w:eastAsia="Calibri" w:hAnsi="Calibri Light" w:cs="Arial"/>
                        <w:color w:val="000000"/>
                        <w:sz w:val="18"/>
                        <w:szCs w:val="18"/>
                      </w:rPr>
                      <w:t xml:space="preserve">Variable endogène </w:t>
                    </w:r>
                  </w:p>
                </w:txbxContent>
              </v:textbox>
            </v:shape>
            <w10:wrap type="none"/>
            <w10:anchorlock/>
          </v:group>
        </w:pict>
      </w:r>
    </w:p>
    <w:p w:rsidR="00D96230" w:rsidRPr="00B345E0" w:rsidRDefault="00CA3794" w:rsidP="00B345E0">
      <w:pPr>
        <w:pStyle w:val="Paragraphedeliste"/>
        <w:numPr>
          <w:ilvl w:val="1"/>
          <w:numId w:val="1"/>
        </w:numPr>
        <w:jc w:val="both"/>
        <w:rPr>
          <w:rFonts w:asciiTheme="majorBidi" w:hAnsiTheme="majorBidi" w:cstheme="majorBidi"/>
          <w:b/>
          <w:bCs/>
          <w:sz w:val="20"/>
          <w:szCs w:val="20"/>
          <w:u w:val="single"/>
        </w:rPr>
      </w:pPr>
      <w:r w:rsidRPr="00B345E0">
        <w:rPr>
          <w:rFonts w:asciiTheme="majorBidi" w:hAnsiTheme="majorBidi" w:cstheme="majorBidi"/>
          <w:b/>
          <w:bCs/>
          <w:sz w:val="20"/>
          <w:szCs w:val="20"/>
          <w:u w:val="single"/>
        </w:rPr>
        <w:t>Equations de comportement, de description et d’équilibre</w:t>
      </w:r>
    </w:p>
    <w:p w:rsidR="00CA3794" w:rsidRPr="00B345E0" w:rsidRDefault="00CA3794" w:rsidP="00B345E0">
      <w:pPr>
        <w:pStyle w:val="Paragraphedeliste"/>
        <w:numPr>
          <w:ilvl w:val="0"/>
          <w:numId w:val="5"/>
        </w:numPr>
        <w:jc w:val="both"/>
        <w:rPr>
          <w:rFonts w:asciiTheme="majorBidi" w:hAnsiTheme="majorBidi" w:cstheme="majorBidi"/>
          <w:sz w:val="20"/>
          <w:szCs w:val="20"/>
        </w:rPr>
      </w:pPr>
      <w:r w:rsidRPr="00724AAD">
        <w:rPr>
          <w:rFonts w:asciiTheme="majorBidi" w:hAnsiTheme="majorBidi" w:cstheme="majorBidi"/>
          <w:i/>
          <w:iCs/>
          <w:sz w:val="20"/>
          <w:szCs w:val="20"/>
        </w:rPr>
        <w:t>Equation de comportement</w:t>
      </w:r>
      <w:r w:rsidRPr="00B345E0">
        <w:rPr>
          <w:rFonts w:asciiTheme="majorBidi" w:hAnsiTheme="majorBidi" w:cstheme="majorBidi"/>
          <w:sz w:val="20"/>
          <w:szCs w:val="20"/>
        </w:rPr>
        <w:t> : en supposant qu’au niveau de la fonction de consommation keynésienne que toute variation du revenu disponible impacte sur les décisions de consommation des ménages. Ceci implique que tout comportement de consommation repose sur le comportement du revenu. De cela on peut écrire l’équation de consommation comme suit ;</w:t>
      </w:r>
    </w:p>
    <w:p w:rsidR="00CA3794" w:rsidRPr="00B345E0" w:rsidRDefault="00CA3794" w:rsidP="00724AAD">
      <w:pPr>
        <w:pStyle w:val="Paragraphedeliste"/>
        <w:jc w:val="center"/>
        <w:rPr>
          <w:rFonts w:asciiTheme="majorBidi" w:hAnsiTheme="majorBidi" w:cstheme="majorBidi"/>
          <w:sz w:val="20"/>
          <w:szCs w:val="20"/>
          <w:vertAlign w:val="subscript"/>
        </w:rPr>
      </w:pPr>
      <w:r w:rsidRPr="00B345E0">
        <w:rPr>
          <w:rFonts w:asciiTheme="majorBidi" w:hAnsiTheme="majorBidi" w:cstheme="majorBidi"/>
          <w:sz w:val="20"/>
          <w:szCs w:val="20"/>
        </w:rPr>
        <w:t>C=bY</w:t>
      </w:r>
      <w:r w:rsidRPr="00B345E0">
        <w:rPr>
          <w:rFonts w:asciiTheme="majorBidi" w:hAnsiTheme="majorBidi" w:cstheme="majorBidi"/>
          <w:sz w:val="20"/>
          <w:szCs w:val="20"/>
          <w:vertAlign w:val="subscript"/>
        </w:rPr>
        <w:t>d</w:t>
      </w:r>
      <w:r w:rsidRPr="00B345E0">
        <w:rPr>
          <w:rFonts w:asciiTheme="majorBidi" w:hAnsiTheme="majorBidi" w:cstheme="majorBidi"/>
          <w:sz w:val="20"/>
          <w:szCs w:val="20"/>
        </w:rPr>
        <w:t>+C</w:t>
      </w:r>
      <w:r w:rsidRPr="00B345E0">
        <w:rPr>
          <w:rFonts w:asciiTheme="majorBidi" w:hAnsiTheme="majorBidi" w:cstheme="majorBidi"/>
          <w:sz w:val="20"/>
          <w:szCs w:val="20"/>
          <w:vertAlign w:val="subscript"/>
        </w:rPr>
        <w:t>0</w:t>
      </w:r>
    </w:p>
    <w:p w:rsidR="00CA3794" w:rsidRPr="00B345E0" w:rsidRDefault="00C15928" w:rsidP="00724AAD">
      <w:pPr>
        <w:pStyle w:val="Paragraphedeliste"/>
        <w:jc w:val="center"/>
        <w:rPr>
          <w:rFonts w:asciiTheme="majorBidi" w:hAnsiTheme="majorBidi" w:cstheme="majorBidi"/>
          <w:sz w:val="20"/>
          <w:szCs w:val="20"/>
        </w:rPr>
      </w:pPr>
      <w:r w:rsidRPr="00B345E0">
        <w:rPr>
          <w:rFonts w:asciiTheme="majorBidi" w:hAnsiTheme="majorBidi" w:cstheme="majorBidi"/>
          <w:sz w:val="20"/>
          <w:szCs w:val="20"/>
        </w:rPr>
        <w:t xml:space="preserve">Avec, </w:t>
      </w:r>
      <w:r w:rsidR="00CA3794" w:rsidRPr="00B345E0">
        <w:rPr>
          <w:rFonts w:asciiTheme="majorBidi" w:hAnsiTheme="majorBidi" w:cstheme="majorBidi"/>
          <w:sz w:val="20"/>
          <w:szCs w:val="20"/>
        </w:rPr>
        <w:t>C</w:t>
      </w:r>
      <w:r w:rsidR="00CA3794" w:rsidRPr="00B345E0">
        <w:rPr>
          <w:rFonts w:asciiTheme="majorBidi" w:hAnsiTheme="majorBidi" w:cstheme="majorBidi"/>
          <w:sz w:val="20"/>
          <w:szCs w:val="20"/>
          <w:vertAlign w:val="subscript"/>
        </w:rPr>
        <w:t>0</w:t>
      </w:r>
      <w:r w:rsidRPr="00B345E0">
        <w:rPr>
          <w:rFonts w:asciiTheme="majorBidi" w:hAnsiTheme="majorBidi" w:cstheme="majorBidi"/>
          <w:sz w:val="20"/>
          <w:szCs w:val="20"/>
        </w:rPr>
        <w:t>&gt;0, 0&lt;b&lt;1</w:t>
      </w:r>
    </w:p>
    <w:p w:rsidR="00C15928" w:rsidRPr="00B345E0" w:rsidRDefault="00C15928" w:rsidP="00B345E0">
      <w:pPr>
        <w:pStyle w:val="Paragraphedeliste"/>
        <w:jc w:val="both"/>
        <w:rPr>
          <w:rFonts w:asciiTheme="majorBidi" w:hAnsiTheme="majorBidi" w:cstheme="majorBidi"/>
          <w:sz w:val="20"/>
          <w:szCs w:val="20"/>
        </w:rPr>
      </w:pPr>
      <w:r w:rsidRPr="00B345E0">
        <w:rPr>
          <w:rFonts w:asciiTheme="majorBidi" w:hAnsiTheme="majorBidi" w:cstheme="majorBidi"/>
          <w:sz w:val="20"/>
          <w:szCs w:val="20"/>
        </w:rPr>
        <w:t>Cette équation est définit comme équation de comportement, parce qu’elle explique le comportement de consommation C, qui avoisine le comportement du revenu disponible.</w:t>
      </w:r>
    </w:p>
    <w:p w:rsidR="00C15928" w:rsidRPr="00B345E0" w:rsidRDefault="00C15928" w:rsidP="00B345E0">
      <w:pPr>
        <w:pStyle w:val="Paragraphedeliste"/>
        <w:numPr>
          <w:ilvl w:val="0"/>
          <w:numId w:val="5"/>
        </w:numPr>
        <w:jc w:val="both"/>
        <w:rPr>
          <w:rFonts w:asciiTheme="majorBidi" w:hAnsiTheme="majorBidi" w:cstheme="majorBidi"/>
          <w:b/>
          <w:bCs/>
          <w:sz w:val="20"/>
          <w:szCs w:val="20"/>
          <w:u w:val="single"/>
        </w:rPr>
      </w:pPr>
      <w:r w:rsidRPr="00724AAD">
        <w:rPr>
          <w:rFonts w:asciiTheme="majorBidi" w:hAnsiTheme="majorBidi" w:cstheme="majorBidi"/>
          <w:i/>
          <w:iCs/>
          <w:sz w:val="20"/>
          <w:szCs w:val="20"/>
        </w:rPr>
        <w:t>Les</w:t>
      </w:r>
      <w:r w:rsidR="00724AAD" w:rsidRPr="00724AAD">
        <w:rPr>
          <w:rFonts w:asciiTheme="majorBidi" w:hAnsiTheme="majorBidi" w:cstheme="majorBidi"/>
          <w:i/>
          <w:iCs/>
          <w:sz w:val="20"/>
          <w:szCs w:val="20"/>
        </w:rPr>
        <w:t xml:space="preserve"> équations</w:t>
      </w:r>
      <w:r w:rsidRPr="00724AAD">
        <w:rPr>
          <w:rFonts w:asciiTheme="majorBidi" w:hAnsiTheme="majorBidi" w:cstheme="majorBidi"/>
          <w:i/>
          <w:iCs/>
          <w:sz w:val="20"/>
          <w:szCs w:val="20"/>
        </w:rPr>
        <w:t xml:space="preserve"> de description ou comptables</w:t>
      </w:r>
      <w:r w:rsidRPr="00B345E0">
        <w:rPr>
          <w:rFonts w:asciiTheme="majorBidi" w:hAnsiTheme="majorBidi" w:cstheme="majorBidi"/>
          <w:sz w:val="20"/>
          <w:szCs w:val="20"/>
        </w:rPr>
        <w:t> : ce sont des fonctions qui définissent une variable en utilisant d’autres variables. Et c’est une équation toujours juste comme par exemple le fait de dire que 1+1=2. En macroéconomie on a l’exemple du revenu disponible Yd qui est toujours réparti en consommation C et epargne S (définit comme un résidu restant après la consommation), et ce dans une économie fermée sans gouvernement ; comme le démontre l’équation suivante :</w:t>
      </w:r>
    </w:p>
    <w:p w:rsidR="00D96230" w:rsidRPr="00B345E0" w:rsidRDefault="00C15928" w:rsidP="00724AAD">
      <w:pPr>
        <w:pStyle w:val="Paragraphedeliste"/>
        <w:jc w:val="center"/>
        <w:rPr>
          <w:rFonts w:asciiTheme="majorBidi" w:hAnsiTheme="majorBidi" w:cstheme="majorBidi"/>
          <w:sz w:val="20"/>
          <w:szCs w:val="20"/>
        </w:rPr>
      </w:pPr>
      <w:r w:rsidRPr="00B345E0">
        <w:rPr>
          <w:rFonts w:asciiTheme="majorBidi" w:hAnsiTheme="majorBidi" w:cstheme="majorBidi"/>
          <w:sz w:val="20"/>
          <w:szCs w:val="20"/>
        </w:rPr>
        <w:t>Yd= C+S</w:t>
      </w:r>
    </w:p>
    <w:p w:rsidR="00C15928" w:rsidRPr="00B345E0" w:rsidRDefault="00C15928" w:rsidP="00B345E0">
      <w:pPr>
        <w:pStyle w:val="Paragraphedeliste"/>
        <w:numPr>
          <w:ilvl w:val="0"/>
          <w:numId w:val="5"/>
        </w:numPr>
        <w:jc w:val="both"/>
        <w:rPr>
          <w:rFonts w:asciiTheme="majorBidi" w:hAnsiTheme="majorBidi" w:cstheme="majorBidi"/>
          <w:sz w:val="20"/>
          <w:szCs w:val="20"/>
        </w:rPr>
      </w:pPr>
      <w:r w:rsidRPr="00724AAD">
        <w:rPr>
          <w:rFonts w:asciiTheme="majorBidi" w:hAnsiTheme="majorBidi" w:cstheme="majorBidi"/>
          <w:i/>
          <w:iCs/>
          <w:sz w:val="20"/>
          <w:szCs w:val="20"/>
        </w:rPr>
        <w:lastRenderedPageBreak/>
        <w:t>Les</w:t>
      </w:r>
      <w:r w:rsidR="00724AAD">
        <w:rPr>
          <w:rFonts w:asciiTheme="majorBidi" w:hAnsiTheme="majorBidi" w:cstheme="majorBidi"/>
          <w:i/>
          <w:iCs/>
          <w:sz w:val="20"/>
          <w:szCs w:val="20"/>
        </w:rPr>
        <w:t xml:space="preserve"> équation</w:t>
      </w:r>
      <w:r w:rsidRPr="00724AAD">
        <w:rPr>
          <w:rFonts w:asciiTheme="majorBidi" w:hAnsiTheme="majorBidi" w:cstheme="majorBidi"/>
          <w:i/>
          <w:iCs/>
          <w:sz w:val="20"/>
          <w:szCs w:val="20"/>
        </w:rPr>
        <w:t>s d’équilibre</w:t>
      </w:r>
      <w:r w:rsidRPr="00B345E0">
        <w:rPr>
          <w:rFonts w:asciiTheme="majorBidi" w:hAnsiTheme="majorBidi" w:cstheme="majorBidi"/>
          <w:sz w:val="20"/>
          <w:szCs w:val="20"/>
        </w:rPr>
        <w:t> :</w:t>
      </w:r>
      <w:r w:rsidR="00F72701" w:rsidRPr="00B345E0">
        <w:rPr>
          <w:rFonts w:asciiTheme="majorBidi" w:hAnsiTheme="majorBidi" w:cstheme="majorBidi"/>
          <w:sz w:val="20"/>
          <w:szCs w:val="20"/>
        </w:rPr>
        <w:t xml:space="preserve"> il est important de rappeler que l’équilibre est constaté que lors d’égalité entre différentes forces, donc un non équilbre expliquerait un dysfonctionnement, et un changement dans les situations courantes. En macroéconomie l’équilibre représente une situation où la demande globale DG (AD, DA), et l’ offre globale OG (AS) sont n équilibre :</w:t>
      </w:r>
    </w:p>
    <w:p w:rsidR="00F72701" w:rsidRPr="00B345E0" w:rsidRDefault="00F72701" w:rsidP="00724AAD">
      <w:pPr>
        <w:pStyle w:val="Paragraphedeliste"/>
        <w:jc w:val="center"/>
        <w:rPr>
          <w:rFonts w:asciiTheme="majorBidi" w:hAnsiTheme="majorBidi" w:cstheme="majorBidi"/>
          <w:sz w:val="20"/>
          <w:szCs w:val="20"/>
        </w:rPr>
      </w:pPr>
      <w:r w:rsidRPr="00B345E0">
        <w:rPr>
          <w:rFonts w:asciiTheme="majorBidi" w:hAnsiTheme="majorBidi" w:cstheme="majorBidi"/>
          <w:sz w:val="20"/>
          <w:szCs w:val="20"/>
        </w:rPr>
        <w:t>Y= C+I</w:t>
      </w:r>
    </w:p>
    <w:p w:rsidR="00D96230" w:rsidRPr="00B345E0" w:rsidRDefault="00F72701" w:rsidP="00B345E0">
      <w:pPr>
        <w:pStyle w:val="Paragraphedeliste"/>
        <w:jc w:val="both"/>
        <w:rPr>
          <w:rFonts w:asciiTheme="majorBidi" w:hAnsiTheme="majorBidi" w:cstheme="majorBidi"/>
          <w:sz w:val="20"/>
          <w:szCs w:val="20"/>
        </w:rPr>
      </w:pPr>
      <w:r w:rsidRPr="00B345E0">
        <w:rPr>
          <w:rFonts w:asciiTheme="majorBidi" w:hAnsiTheme="majorBidi" w:cstheme="majorBidi"/>
          <w:sz w:val="20"/>
          <w:szCs w:val="20"/>
        </w:rPr>
        <w:t>Enfin, toutes ces équations sont définies par des équations structurelles, parce qu’elles donnent une vision sur la structure de base du système en cours.</w:t>
      </w:r>
    </w:p>
    <w:p w:rsidR="00D0289C" w:rsidRPr="00B345E0" w:rsidRDefault="00D0289C" w:rsidP="00B345E0">
      <w:pPr>
        <w:pStyle w:val="Paragraphedeliste"/>
        <w:jc w:val="both"/>
        <w:rPr>
          <w:rFonts w:asciiTheme="majorBidi" w:hAnsiTheme="majorBidi" w:cstheme="majorBidi"/>
          <w:sz w:val="20"/>
          <w:szCs w:val="20"/>
        </w:rPr>
      </w:pPr>
    </w:p>
    <w:p w:rsidR="005A67C1" w:rsidRPr="009D5366" w:rsidRDefault="005A67C1" w:rsidP="00B345E0">
      <w:pPr>
        <w:pStyle w:val="Paragraphedeliste"/>
        <w:numPr>
          <w:ilvl w:val="0"/>
          <w:numId w:val="1"/>
        </w:numPr>
        <w:jc w:val="both"/>
        <w:rPr>
          <w:rFonts w:asciiTheme="majorBidi" w:hAnsiTheme="majorBidi" w:cstheme="majorBidi"/>
          <w:b/>
          <w:bCs/>
          <w:sz w:val="20"/>
          <w:szCs w:val="20"/>
          <w:u w:val="single"/>
        </w:rPr>
      </w:pPr>
      <w:r w:rsidRPr="00B345E0">
        <w:rPr>
          <w:rFonts w:asciiTheme="majorBidi" w:hAnsiTheme="majorBidi" w:cstheme="majorBidi"/>
          <w:b/>
          <w:bCs/>
          <w:sz w:val="20"/>
          <w:szCs w:val="20"/>
          <w:u w:val="single"/>
        </w:rPr>
        <w:t>ANALYSE MACROEC</w:t>
      </w:r>
      <w:r w:rsidRPr="009D5366">
        <w:rPr>
          <w:rFonts w:asciiTheme="majorBidi" w:hAnsiTheme="majorBidi" w:cstheme="majorBidi"/>
          <w:b/>
          <w:bCs/>
          <w:sz w:val="20"/>
          <w:szCs w:val="20"/>
          <w:u w:val="single"/>
        </w:rPr>
        <w:t>ONOMIQUE, DES ANALYSES CLASSIQUES ET NEOCLASSIQUES A « LA REVOLUTION KEYNESIENNE »</w:t>
      </w:r>
    </w:p>
    <w:p w:rsidR="00D0289C" w:rsidRPr="009D5366" w:rsidRDefault="00D0289C" w:rsidP="00B345E0">
      <w:pPr>
        <w:pStyle w:val="Paragraphedeliste"/>
        <w:numPr>
          <w:ilvl w:val="1"/>
          <w:numId w:val="1"/>
        </w:numPr>
        <w:jc w:val="both"/>
        <w:rPr>
          <w:rFonts w:asciiTheme="majorBidi" w:hAnsiTheme="majorBidi" w:cstheme="majorBidi"/>
          <w:b/>
          <w:bCs/>
          <w:sz w:val="20"/>
          <w:szCs w:val="20"/>
          <w:u w:val="single"/>
        </w:rPr>
      </w:pPr>
      <w:r w:rsidRPr="009D5366">
        <w:rPr>
          <w:rFonts w:asciiTheme="majorBidi" w:hAnsiTheme="majorBidi" w:cstheme="majorBidi"/>
          <w:b/>
          <w:bCs/>
          <w:sz w:val="20"/>
          <w:szCs w:val="20"/>
          <w:u w:val="single"/>
        </w:rPr>
        <w:t xml:space="preserve">Les analyses classiques et néoclassiques </w:t>
      </w:r>
    </w:p>
    <w:p w:rsidR="00D0289C" w:rsidRPr="009D5366" w:rsidRDefault="00D0289C" w:rsidP="00B345E0">
      <w:pPr>
        <w:jc w:val="both"/>
        <w:rPr>
          <w:rFonts w:asciiTheme="majorBidi" w:hAnsiTheme="majorBidi" w:cstheme="majorBidi"/>
          <w:sz w:val="20"/>
          <w:szCs w:val="20"/>
        </w:rPr>
      </w:pPr>
      <w:r w:rsidRPr="009D5366">
        <w:rPr>
          <w:rFonts w:asciiTheme="majorBidi" w:hAnsiTheme="majorBidi" w:cstheme="majorBidi"/>
          <w:sz w:val="20"/>
          <w:szCs w:val="20"/>
        </w:rPr>
        <w:t>Les économistes classiques du début du XIX</w:t>
      </w:r>
      <w:r w:rsidRPr="009D5366">
        <w:rPr>
          <w:rFonts w:asciiTheme="majorBidi" w:hAnsiTheme="majorBidi" w:cstheme="majorBidi"/>
          <w:sz w:val="20"/>
          <w:szCs w:val="20"/>
          <w:vertAlign w:val="superscript"/>
        </w:rPr>
        <w:t xml:space="preserve">e </w:t>
      </w:r>
      <w:r w:rsidRPr="009D5366">
        <w:rPr>
          <w:rFonts w:asciiTheme="majorBidi" w:hAnsiTheme="majorBidi" w:cstheme="majorBidi"/>
          <w:sz w:val="20"/>
          <w:szCs w:val="20"/>
        </w:rPr>
        <w:t>siècle, comme A. Smith ou D. Ricardo, s’intéressent principalement à l’échange et à la valeur, à la répartition et à la croissance</w:t>
      </w:r>
      <w:r w:rsidR="00BF742B" w:rsidRPr="009D5366">
        <w:rPr>
          <w:rFonts w:asciiTheme="majorBidi" w:hAnsiTheme="majorBidi" w:cstheme="majorBidi"/>
          <w:sz w:val="20"/>
          <w:szCs w:val="20"/>
        </w:rPr>
        <w:t>. Rétrospectivement, leurs préoccupations sont plutôt macroéconomiques.</w:t>
      </w:r>
    </w:p>
    <w:p w:rsidR="00BF742B" w:rsidRPr="009D5366" w:rsidRDefault="00BF742B" w:rsidP="00B345E0">
      <w:pPr>
        <w:jc w:val="both"/>
        <w:rPr>
          <w:rFonts w:asciiTheme="majorBidi" w:hAnsiTheme="majorBidi" w:cstheme="majorBidi"/>
          <w:sz w:val="20"/>
          <w:szCs w:val="20"/>
        </w:rPr>
      </w:pPr>
      <w:r w:rsidRPr="009D5366">
        <w:rPr>
          <w:rFonts w:asciiTheme="majorBidi" w:hAnsiTheme="majorBidi" w:cstheme="majorBidi"/>
          <w:sz w:val="20"/>
          <w:szCs w:val="20"/>
        </w:rPr>
        <w:t>Dans le dernier tiers du XIX</w:t>
      </w:r>
      <w:r w:rsidRPr="009D5366">
        <w:rPr>
          <w:rFonts w:asciiTheme="majorBidi" w:hAnsiTheme="majorBidi" w:cstheme="majorBidi"/>
          <w:sz w:val="20"/>
          <w:szCs w:val="20"/>
          <w:vertAlign w:val="superscript"/>
        </w:rPr>
        <w:t>e</w:t>
      </w:r>
      <w:r w:rsidRPr="009D5366">
        <w:rPr>
          <w:rFonts w:asciiTheme="majorBidi" w:hAnsiTheme="majorBidi" w:cstheme="majorBidi"/>
          <w:sz w:val="20"/>
          <w:szCs w:val="20"/>
        </w:rPr>
        <w:t xml:space="preserve"> siècle, les marginalistes développent des analyses macroéconomiques. Ils s’interrogent sur les conditions de l’équilibre du marché et sur les comportements du consommateur et du producteur. S’ils ne partagent pas les analyses des classiques sur la valeur et la répartition, ils sont, comme eux, convaincus des vertus de l’économie de marché.</w:t>
      </w:r>
    </w:p>
    <w:p w:rsidR="00BF742B" w:rsidRPr="009D5366" w:rsidRDefault="00BF742B" w:rsidP="00B345E0">
      <w:pPr>
        <w:jc w:val="both"/>
        <w:rPr>
          <w:rFonts w:asciiTheme="majorBidi" w:hAnsiTheme="majorBidi" w:cstheme="majorBidi"/>
          <w:sz w:val="20"/>
          <w:szCs w:val="20"/>
        </w:rPr>
      </w:pPr>
      <w:r w:rsidRPr="009D5366">
        <w:rPr>
          <w:rFonts w:asciiTheme="majorBidi" w:hAnsiTheme="majorBidi" w:cstheme="majorBidi"/>
          <w:sz w:val="20"/>
          <w:szCs w:val="20"/>
        </w:rPr>
        <w:t xml:space="preserve">Jusqu'à </w:t>
      </w:r>
      <w:r w:rsidR="00A50021" w:rsidRPr="009D5366">
        <w:rPr>
          <w:rFonts w:asciiTheme="majorBidi" w:hAnsiTheme="majorBidi" w:cstheme="majorBidi"/>
          <w:sz w:val="20"/>
          <w:szCs w:val="20"/>
        </w:rPr>
        <w:t>« </w:t>
      </w:r>
      <w:r w:rsidRPr="009D5366">
        <w:rPr>
          <w:rFonts w:asciiTheme="majorBidi" w:hAnsiTheme="majorBidi" w:cstheme="majorBidi"/>
          <w:sz w:val="20"/>
          <w:szCs w:val="20"/>
        </w:rPr>
        <w:t>la révolution keynésienne</w:t>
      </w:r>
      <w:r w:rsidR="00A50021" w:rsidRPr="009D5366">
        <w:rPr>
          <w:rFonts w:asciiTheme="majorBidi" w:hAnsiTheme="majorBidi" w:cstheme="majorBidi"/>
          <w:sz w:val="20"/>
          <w:szCs w:val="20"/>
        </w:rPr>
        <w:t> »</w:t>
      </w:r>
      <w:r w:rsidRPr="009D5366">
        <w:rPr>
          <w:rFonts w:asciiTheme="majorBidi" w:hAnsiTheme="majorBidi" w:cstheme="majorBidi"/>
          <w:sz w:val="20"/>
          <w:szCs w:val="20"/>
        </w:rPr>
        <w:t>, la macroéconomie se déduit des analyses microéconomiques. L’étude du comportement du consommateur et du producteur permet de comprendre la consommation et la production au niveau national. Les phénomènes macroéconomiques s’expliquent par l’agrégation des comportements individuels. Les déséquilibres sont impossibles si les marchés sont concurrentiels.</w:t>
      </w:r>
    </w:p>
    <w:p w:rsidR="00A50021" w:rsidRPr="009D5366" w:rsidRDefault="00A50021" w:rsidP="00B345E0">
      <w:pPr>
        <w:pStyle w:val="Paragraphedeliste"/>
        <w:numPr>
          <w:ilvl w:val="1"/>
          <w:numId w:val="1"/>
        </w:numPr>
        <w:jc w:val="both"/>
        <w:rPr>
          <w:rFonts w:asciiTheme="majorBidi" w:hAnsiTheme="majorBidi" w:cstheme="majorBidi"/>
          <w:b/>
          <w:bCs/>
          <w:sz w:val="20"/>
          <w:szCs w:val="20"/>
          <w:u w:val="single"/>
        </w:rPr>
      </w:pPr>
      <w:r w:rsidRPr="009D5366">
        <w:rPr>
          <w:rFonts w:asciiTheme="majorBidi" w:hAnsiTheme="majorBidi" w:cstheme="majorBidi"/>
          <w:b/>
          <w:bCs/>
          <w:sz w:val="20"/>
          <w:szCs w:val="20"/>
          <w:u w:val="single"/>
        </w:rPr>
        <w:t>La « révolution keynésienne »</w:t>
      </w:r>
    </w:p>
    <w:p w:rsidR="00A50021" w:rsidRPr="009D5366" w:rsidRDefault="005A4797" w:rsidP="00B345E0">
      <w:pPr>
        <w:jc w:val="both"/>
        <w:rPr>
          <w:rFonts w:asciiTheme="majorBidi" w:hAnsiTheme="majorBidi" w:cstheme="majorBidi"/>
          <w:sz w:val="20"/>
          <w:szCs w:val="20"/>
        </w:rPr>
      </w:pPr>
      <w:r w:rsidRPr="009D5366">
        <w:rPr>
          <w:rFonts w:asciiTheme="majorBidi" w:hAnsiTheme="majorBidi" w:cstheme="majorBidi"/>
          <w:sz w:val="20"/>
          <w:szCs w:val="20"/>
        </w:rPr>
        <w:t>La</w:t>
      </w:r>
      <w:r w:rsidR="00A50021" w:rsidRPr="009D5366">
        <w:rPr>
          <w:rFonts w:asciiTheme="majorBidi" w:hAnsiTheme="majorBidi" w:cstheme="majorBidi"/>
          <w:sz w:val="20"/>
          <w:szCs w:val="20"/>
        </w:rPr>
        <w:t xml:space="preserve"> macroéconomie nait véritablement pendant l’entre deux-guerres avec l’œuvre de J.M.Keynes (1883-1946). C’est l’incapacité des néoclassiques à expliquer la crise des années trente et à proposer des remèdes au </w:t>
      </w:r>
      <w:r w:rsidRPr="009D5366">
        <w:rPr>
          <w:rFonts w:asciiTheme="majorBidi" w:hAnsiTheme="majorBidi" w:cstheme="majorBidi"/>
          <w:sz w:val="20"/>
          <w:szCs w:val="20"/>
        </w:rPr>
        <w:t>chômage</w:t>
      </w:r>
      <w:r w:rsidR="00A50021" w:rsidRPr="009D5366">
        <w:rPr>
          <w:rFonts w:asciiTheme="majorBidi" w:hAnsiTheme="majorBidi" w:cstheme="majorBidi"/>
          <w:sz w:val="20"/>
          <w:szCs w:val="20"/>
        </w:rPr>
        <w:t xml:space="preserve"> massif qui conduit J. </w:t>
      </w:r>
      <w:r w:rsidR="00A50021" w:rsidRPr="009D5366">
        <w:rPr>
          <w:rFonts w:asciiTheme="majorBidi" w:hAnsiTheme="majorBidi" w:cstheme="majorBidi"/>
          <w:sz w:val="20"/>
          <w:szCs w:val="20"/>
        </w:rPr>
        <w:lastRenderedPageBreak/>
        <w:t>M</w:t>
      </w:r>
      <w:r w:rsidRPr="009D5366">
        <w:rPr>
          <w:rFonts w:asciiTheme="majorBidi" w:hAnsiTheme="majorBidi" w:cstheme="majorBidi"/>
          <w:sz w:val="20"/>
          <w:szCs w:val="20"/>
        </w:rPr>
        <w:t>. Keynesà donner une explication du fonctionnement des économies de marché radicalement différente.</w:t>
      </w:r>
    </w:p>
    <w:p w:rsidR="005A4797" w:rsidRPr="009D5366" w:rsidRDefault="005A4797" w:rsidP="00B345E0">
      <w:pPr>
        <w:jc w:val="both"/>
        <w:rPr>
          <w:rFonts w:asciiTheme="majorBidi" w:hAnsiTheme="majorBidi" w:cstheme="majorBidi"/>
          <w:sz w:val="20"/>
          <w:szCs w:val="20"/>
        </w:rPr>
      </w:pPr>
      <w:r w:rsidRPr="009D5366">
        <w:rPr>
          <w:rFonts w:asciiTheme="majorBidi" w:hAnsiTheme="majorBidi" w:cstheme="majorBidi"/>
          <w:sz w:val="20"/>
          <w:szCs w:val="20"/>
        </w:rPr>
        <w:t xml:space="preserve">Pour J. M. Keynes, il n’est pas possible d’expliquer les phénomènes macroéconomiques par l’agrégation des comportements microéconomiques. L’équilibre macroéconomique résulte de l’interaction des fonctions macroéconomiques. Les prix sont rigides à court terme et non flexibles : les ajustements entre l’offre et la demande s’effectuent par les quantités et non par les prix. La monnaie est intégrée à a détermination du revenu national par l’intermédiaire du taux d’intérêt en opposition avec la tradition classique et néoclassique pour qui les secteurs réel et monétaire sont séparés et sans influence l’un sur l’autre. Un équilibre sur le marché des biens et services est compatible avec un chômage volontaire. </w:t>
      </w:r>
    </w:p>
    <w:p w:rsidR="00B345E0" w:rsidRPr="009D5366" w:rsidRDefault="00B345E0" w:rsidP="00B345E0">
      <w:pPr>
        <w:jc w:val="both"/>
        <w:rPr>
          <w:rFonts w:asciiTheme="majorBidi" w:hAnsiTheme="majorBidi" w:cstheme="majorBidi"/>
          <w:sz w:val="20"/>
          <w:szCs w:val="20"/>
        </w:rPr>
      </w:pPr>
      <w:r w:rsidRPr="009D5366">
        <w:rPr>
          <w:rFonts w:asciiTheme="majorBidi" w:hAnsiTheme="majorBidi" w:cstheme="majorBidi"/>
          <w:sz w:val="20"/>
          <w:szCs w:val="20"/>
        </w:rPr>
        <w:t>La rupture introduite par J. M. Keynes va questionner les économistes qui vont essayer de réconcilier l’analyse néoclassique avec l’analyse keynésienne.</w:t>
      </w:r>
    </w:p>
    <w:p w:rsidR="005A67C1" w:rsidRPr="009D5366" w:rsidRDefault="005A67C1" w:rsidP="00B345E0">
      <w:pPr>
        <w:pStyle w:val="Paragraphedeliste"/>
        <w:numPr>
          <w:ilvl w:val="1"/>
          <w:numId w:val="1"/>
        </w:numPr>
        <w:jc w:val="both"/>
        <w:rPr>
          <w:rFonts w:asciiTheme="majorBidi" w:hAnsiTheme="majorBidi" w:cstheme="majorBidi"/>
          <w:b/>
          <w:bCs/>
          <w:sz w:val="20"/>
          <w:szCs w:val="20"/>
          <w:u w:val="single"/>
        </w:rPr>
      </w:pPr>
      <w:r w:rsidRPr="009D5366">
        <w:rPr>
          <w:rFonts w:asciiTheme="majorBidi" w:hAnsiTheme="majorBidi" w:cstheme="majorBidi"/>
          <w:b/>
          <w:bCs/>
          <w:sz w:val="20"/>
          <w:szCs w:val="20"/>
          <w:u w:val="single"/>
        </w:rPr>
        <w:t>Analyse macroéconomique comparaison entre classiques et keynésiens</w:t>
      </w:r>
    </w:p>
    <w:tbl>
      <w:tblPr>
        <w:tblStyle w:val="Grilledutableau"/>
        <w:tblW w:w="0" w:type="auto"/>
        <w:tblLook w:val="04A0"/>
      </w:tblPr>
      <w:tblGrid>
        <w:gridCol w:w="3391"/>
        <w:gridCol w:w="3473"/>
      </w:tblGrid>
      <w:tr w:rsidR="005A67C1" w:rsidRPr="009D5366" w:rsidTr="00B345E0">
        <w:tc>
          <w:tcPr>
            <w:tcW w:w="4531" w:type="dxa"/>
          </w:tcPr>
          <w:p w:rsidR="005A67C1" w:rsidRPr="009D5366" w:rsidRDefault="005A67C1" w:rsidP="00DE6CEE">
            <w:pPr>
              <w:jc w:val="center"/>
              <w:rPr>
                <w:rFonts w:asciiTheme="majorBidi" w:hAnsiTheme="majorBidi" w:cstheme="majorBidi"/>
                <w:b/>
                <w:bCs/>
                <w:sz w:val="20"/>
                <w:szCs w:val="20"/>
              </w:rPr>
            </w:pPr>
            <w:r w:rsidRPr="009D5366">
              <w:rPr>
                <w:rFonts w:asciiTheme="majorBidi" w:hAnsiTheme="majorBidi" w:cstheme="majorBidi"/>
                <w:b/>
                <w:bCs/>
                <w:sz w:val="20"/>
                <w:szCs w:val="20"/>
              </w:rPr>
              <w:t>Les classiques</w:t>
            </w:r>
          </w:p>
        </w:tc>
        <w:tc>
          <w:tcPr>
            <w:tcW w:w="4531" w:type="dxa"/>
          </w:tcPr>
          <w:p w:rsidR="005A67C1" w:rsidRPr="009D5366" w:rsidRDefault="005A67C1" w:rsidP="00DE6CEE">
            <w:pPr>
              <w:jc w:val="center"/>
              <w:rPr>
                <w:rFonts w:asciiTheme="majorBidi" w:hAnsiTheme="majorBidi" w:cstheme="majorBidi"/>
                <w:b/>
                <w:bCs/>
                <w:sz w:val="20"/>
                <w:szCs w:val="20"/>
              </w:rPr>
            </w:pPr>
            <w:r w:rsidRPr="009D5366">
              <w:rPr>
                <w:rFonts w:asciiTheme="majorBidi" w:hAnsiTheme="majorBidi" w:cstheme="majorBidi"/>
                <w:b/>
                <w:bCs/>
                <w:sz w:val="20"/>
                <w:szCs w:val="20"/>
              </w:rPr>
              <w:t>Les keynésiens</w:t>
            </w:r>
          </w:p>
        </w:tc>
      </w:tr>
      <w:tr w:rsidR="005A67C1" w:rsidRPr="009D5366" w:rsidTr="00B345E0">
        <w:tc>
          <w:tcPr>
            <w:tcW w:w="4531" w:type="dxa"/>
          </w:tcPr>
          <w:p w:rsidR="005A67C1" w:rsidRPr="009D5366" w:rsidRDefault="005A67C1" w:rsidP="00B345E0">
            <w:pPr>
              <w:jc w:val="both"/>
              <w:rPr>
                <w:rFonts w:asciiTheme="majorBidi" w:hAnsiTheme="majorBidi" w:cstheme="majorBidi"/>
                <w:sz w:val="20"/>
                <w:szCs w:val="20"/>
              </w:rPr>
            </w:pPr>
            <w:r w:rsidRPr="009D5366">
              <w:rPr>
                <w:rFonts w:asciiTheme="majorBidi" w:hAnsiTheme="majorBidi" w:cstheme="majorBidi"/>
                <w:sz w:val="20"/>
                <w:szCs w:val="20"/>
              </w:rPr>
              <w:t xml:space="preserve">Optimisme </w:t>
            </w:r>
          </w:p>
        </w:tc>
        <w:tc>
          <w:tcPr>
            <w:tcW w:w="4531" w:type="dxa"/>
          </w:tcPr>
          <w:p w:rsidR="005A67C1" w:rsidRPr="009D5366" w:rsidRDefault="005A67C1" w:rsidP="00B345E0">
            <w:pPr>
              <w:jc w:val="both"/>
              <w:rPr>
                <w:rFonts w:asciiTheme="majorBidi" w:hAnsiTheme="majorBidi" w:cstheme="majorBidi"/>
                <w:sz w:val="20"/>
                <w:szCs w:val="20"/>
              </w:rPr>
            </w:pPr>
            <w:r w:rsidRPr="009D5366">
              <w:rPr>
                <w:rFonts w:asciiTheme="majorBidi" w:hAnsiTheme="majorBidi" w:cstheme="majorBidi"/>
                <w:sz w:val="20"/>
                <w:szCs w:val="20"/>
              </w:rPr>
              <w:t>Pessimisme</w:t>
            </w:r>
          </w:p>
        </w:tc>
      </w:tr>
      <w:tr w:rsidR="005A67C1" w:rsidRPr="009D5366" w:rsidTr="00B345E0">
        <w:tc>
          <w:tcPr>
            <w:tcW w:w="4531" w:type="dxa"/>
          </w:tcPr>
          <w:p w:rsidR="005A67C1" w:rsidRPr="009D5366" w:rsidRDefault="005A67C1" w:rsidP="00B345E0">
            <w:pPr>
              <w:jc w:val="both"/>
              <w:rPr>
                <w:rFonts w:asciiTheme="majorBidi" w:hAnsiTheme="majorBidi" w:cstheme="majorBidi"/>
                <w:sz w:val="20"/>
                <w:szCs w:val="20"/>
              </w:rPr>
            </w:pPr>
            <w:r w:rsidRPr="009D5366">
              <w:rPr>
                <w:rFonts w:asciiTheme="majorBidi" w:hAnsiTheme="majorBidi" w:cstheme="majorBidi"/>
                <w:sz w:val="20"/>
                <w:szCs w:val="20"/>
              </w:rPr>
              <w:t xml:space="preserve">Prévision parfaite </w:t>
            </w:r>
          </w:p>
        </w:tc>
        <w:tc>
          <w:tcPr>
            <w:tcW w:w="4531" w:type="dxa"/>
          </w:tcPr>
          <w:p w:rsidR="005A67C1" w:rsidRPr="009D5366" w:rsidRDefault="005A67C1" w:rsidP="00B345E0">
            <w:pPr>
              <w:jc w:val="both"/>
              <w:rPr>
                <w:rFonts w:asciiTheme="majorBidi" w:hAnsiTheme="majorBidi" w:cstheme="majorBidi"/>
                <w:sz w:val="20"/>
                <w:szCs w:val="20"/>
              </w:rPr>
            </w:pPr>
            <w:r w:rsidRPr="009D5366">
              <w:rPr>
                <w:rFonts w:asciiTheme="majorBidi" w:hAnsiTheme="majorBidi" w:cstheme="majorBidi"/>
                <w:sz w:val="20"/>
                <w:szCs w:val="20"/>
              </w:rPr>
              <w:t>Incertitude</w:t>
            </w:r>
          </w:p>
        </w:tc>
      </w:tr>
      <w:tr w:rsidR="005A67C1" w:rsidRPr="009D5366" w:rsidTr="00B345E0">
        <w:tc>
          <w:tcPr>
            <w:tcW w:w="4531" w:type="dxa"/>
          </w:tcPr>
          <w:p w:rsidR="005A67C1" w:rsidRPr="009D5366" w:rsidRDefault="005A67C1" w:rsidP="00B345E0">
            <w:pPr>
              <w:jc w:val="both"/>
              <w:rPr>
                <w:rFonts w:asciiTheme="majorBidi" w:hAnsiTheme="majorBidi" w:cstheme="majorBidi"/>
                <w:sz w:val="20"/>
                <w:szCs w:val="20"/>
              </w:rPr>
            </w:pPr>
            <w:r w:rsidRPr="009D5366">
              <w:rPr>
                <w:rFonts w:asciiTheme="majorBidi" w:hAnsiTheme="majorBidi" w:cstheme="majorBidi"/>
                <w:sz w:val="20"/>
                <w:szCs w:val="20"/>
              </w:rPr>
              <w:t>Laisser faire</w:t>
            </w:r>
          </w:p>
        </w:tc>
        <w:tc>
          <w:tcPr>
            <w:tcW w:w="4531" w:type="dxa"/>
          </w:tcPr>
          <w:p w:rsidR="005A67C1" w:rsidRPr="009D5366" w:rsidRDefault="005A67C1" w:rsidP="00B345E0">
            <w:pPr>
              <w:jc w:val="both"/>
              <w:rPr>
                <w:rFonts w:asciiTheme="majorBidi" w:hAnsiTheme="majorBidi" w:cstheme="majorBidi"/>
                <w:sz w:val="20"/>
                <w:szCs w:val="20"/>
              </w:rPr>
            </w:pPr>
            <w:r w:rsidRPr="009D5366">
              <w:rPr>
                <w:rFonts w:asciiTheme="majorBidi" w:hAnsiTheme="majorBidi" w:cstheme="majorBidi"/>
                <w:sz w:val="20"/>
                <w:szCs w:val="20"/>
              </w:rPr>
              <w:t>Interventionnisme</w:t>
            </w:r>
          </w:p>
        </w:tc>
      </w:tr>
      <w:tr w:rsidR="005A67C1" w:rsidRPr="009D5366" w:rsidTr="00B345E0">
        <w:tc>
          <w:tcPr>
            <w:tcW w:w="4531" w:type="dxa"/>
          </w:tcPr>
          <w:p w:rsidR="005A67C1" w:rsidRPr="009D5366" w:rsidRDefault="005A67C1" w:rsidP="00B345E0">
            <w:pPr>
              <w:jc w:val="both"/>
              <w:rPr>
                <w:rFonts w:asciiTheme="majorBidi" w:hAnsiTheme="majorBidi" w:cstheme="majorBidi"/>
                <w:sz w:val="20"/>
                <w:szCs w:val="20"/>
              </w:rPr>
            </w:pPr>
            <w:r w:rsidRPr="009D5366">
              <w:rPr>
                <w:rFonts w:asciiTheme="majorBidi" w:hAnsiTheme="majorBidi" w:cstheme="majorBidi"/>
                <w:sz w:val="20"/>
                <w:szCs w:val="20"/>
              </w:rPr>
              <w:t>Processus d’équilibre sur tous les marchés en situation de concurrence</w:t>
            </w:r>
          </w:p>
        </w:tc>
        <w:tc>
          <w:tcPr>
            <w:tcW w:w="4531" w:type="dxa"/>
          </w:tcPr>
          <w:p w:rsidR="005A67C1" w:rsidRPr="009D5366" w:rsidRDefault="005A67C1" w:rsidP="00B345E0">
            <w:pPr>
              <w:jc w:val="both"/>
              <w:rPr>
                <w:rFonts w:asciiTheme="majorBidi" w:hAnsiTheme="majorBidi" w:cstheme="majorBidi"/>
                <w:sz w:val="20"/>
                <w:szCs w:val="20"/>
              </w:rPr>
            </w:pPr>
            <w:r w:rsidRPr="009D5366">
              <w:rPr>
                <w:rFonts w:asciiTheme="majorBidi" w:hAnsiTheme="majorBidi" w:cstheme="majorBidi"/>
                <w:sz w:val="20"/>
                <w:szCs w:val="20"/>
              </w:rPr>
              <w:t>La concurrence ne suffit pas à garantir l’équilibre, aussi bien sur le marché du travail (chômage involontaire) que sur les marchés des biens et services</w:t>
            </w:r>
          </w:p>
        </w:tc>
      </w:tr>
      <w:tr w:rsidR="005A67C1" w:rsidRPr="009D5366" w:rsidTr="00B345E0">
        <w:tc>
          <w:tcPr>
            <w:tcW w:w="4531" w:type="dxa"/>
          </w:tcPr>
          <w:p w:rsidR="005A67C1" w:rsidRPr="009D5366" w:rsidRDefault="005A67C1" w:rsidP="00B345E0">
            <w:pPr>
              <w:jc w:val="both"/>
              <w:rPr>
                <w:rFonts w:asciiTheme="majorBidi" w:hAnsiTheme="majorBidi" w:cstheme="majorBidi"/>
                <w:sz w:val="20"/>
                <w:szCs w:val="20"/>
              </w:rPr>
            </w:pPr>
            <w:r w:rsidRPr="009D5366">
              <w:rPr>
                <w:rFonts w:asciiTheme="majorBidi" w:hAnsiTheme="majorBidi" w:cstheme="majorBidi"/>
                <w:sz w:val="20"/>
                <w:szCs w:val="20"/>
              </w:rPr>
              <w:t xml:space="preserve">Economie de l’offre </w:t>
            </w:r>
          </w:p>
        </w:tc>
        <w:tc>
          <w:tcPr>
            <w:tcW w:w="4531" w:type="dxa"/>
          </w:tcPr>
          <w:p w:rsidR="005A67C1" w:rsidRPr="009D5366" w:rsidRDefault="005A67C1" w:rsidP="00B345E0">
            <w:pPr>
              <w:jc w:val="both"/>
              <w:rPr>
                <w:rFonts w:asciiTheme="majorBidi" w:hAnsiTheme="majorBidi" w:cstheme="majorBidi"/>
                <w:sz w:val="20"/>
                <w:szCs w:val="20"/>
              </w:rPr>
            </w:pPr>
            <w:r w:rsidRPr="009D5366">
              <w:rPr>
                <w:rFonts w:asciiTheme="majorBidi" w:hAnsiTheme="majorBidi" w:cstheme="majorBidi"/>
                <w:sz w:val="20"/>
                <w:szCs w:val="20"/>
              </w:rPr>
              <w:t xml:space="preserve">Economie de la demande </w:t>
            </w:r>
          </w:p>
        </w:tc>
      </w:tr>
      <w:tr w:rsidR="005A67C1" w:rsidRPr="009D5366" w:rsidTr="00B345E0">
        <w:tc>
          <w:tcPr>
            <w:tcW w:w="4531" w:type="dxa"/>
          </w:tcPr>
          <w:p w:rsidR="005A67C1" w:rsidRPr="009D5366" w:rsidRDefault="005A67C1" w:rsidP="00B345E0">
            <w:pPr>
              <w:jc w:val="both"/>
              <w:rPr>
                <w:rFonts w:asciiTheme="majorBidi" w:hAnsiTheme="majorBidi" w:cstheme="majorBidi"/>
                <w:sz w:val="20"/>
                <w:szCs w:val="20"/>
              </w:rPr>
            </w:pPr>
            <w:r w:rsidRPr="009D5366">
              <w:rPr>
                <w:rFonts w:asciiTheme="majorBidi" w:hAnsiTheme="majorBidi" w:cstheme="majorBidi"/>
                <w:sz w:val="20"/>
                <w:szCs w:val="20"/>
              </w:rPr>
              <w:t>La monnaie est neutre, il n’y’a pas de monnaie désirée pour elle-même, la monnaie est un voile qui ne sert que d’intermédiaire des échanges et d’unité de mesure.</w:t>
            </w:r>
          </w:p>
        </w:tc>
        <w:tc>
          <w:tcPr>
            <w:tcW w:w="4531" w:type="dxa"/>
          </w:tcPr>
          <w:p w:rsidR="005A67C1" w:rsidRPr="009D5366" w:rsidRDefault="005A67C1" w:rsidP="00B345E0">
            <w:pPr>
              <w:jc w:val="both"/>
              <w:rPr>
                <w:rFonts w:asciiTheme="majorBidi" w:hAnsiTheme="majorBidi" w:cstheme="majorBidi"/>
                <w:sz w:val="20"/>
                <w:szCs w:val="20"/>
              </w:rPr>
            </w:pPr>
            <w:r w:rsidRPr="009D5366">
              <w:rPr>
                <w:rFonts w:asciiTheme="majorBidi" w:hAnsiTheme="majorBidi" w:cstheme="majorBidi"/>
                <w:sz w:val="20"/>
                <w:szCs w:val="20"/>
              </w:rPr>
              <w:t>La monnaie est active (thésaurisation pour 3 motifs : transaction, précaution, spéculation qualifiée de préférence pour la liquidité).</w:t>
            </w:r>
          </w:p>
        </w:tc>
      </w:tr>
      <w:tr w:rsidR="005A67C1" w:rsidRPr="009D5366" w:rsidTr="00B345E0">
        <w:tc>
          <w:tcPr>
            <w:tcW w:w="4531" w:type="dxa"/>
          </w:tcPr>
          <w:p w:rsidR="005A67C1" w:rsidRPr="009D5366" w:rsidRDefault="005A67C1" w:rsidP="00B345E0">
            <w:pPr>
              <w:jc w:val="both"/>
              <w:rPr>
                <w:rFonts w:asciiTheme="majorBidi" w:hAnsiTheme="majorBidi" w:cstheme="majorBidi"/>
                <w:sz w:val="20"/>
                <w:szCs w:val="20"/>
              </w:rPr>
            </w:pPr>
            <w:r w:rsidRPr="009D5366">
              <w:rPr>
                <w:rFonts w:asciiTheme="majorBidi" w:hAnsiTheme="majorBidi" w:cstheme="majorBidi"/>
                <w:sz w:val="20"/>
                <w:szCs w:val="20"/>
              </w:rPr>
              <w:t xml:space="preserve">Libre échange </w:t>
            </w:r>
          </w:p>
        </w:tc>
        <w:tc>
          <w:tcPr>
            <w:tcW w:w="4531" w:type="dxa"/>
          </w:tcPr>
          <w:p w:rsidR="005A67C1" w:rsidRPr="009D5366" w:rsidRDefault="005A67C1" w:rsidP="00B345E0">
            <w:pPr>
              <w:jc w:val="both"/>
              <w:rPr>
                <w:rFonts w:asciiTheme="majorBidi" w:hAnsiTheme="majorBidi" w:cstheme="majorBidi"/>
                <w:sz w:val="20"/>
                <w:szCs w:val="20"/>
              </w:rPr>
            </w:pPr>
            <w:r w:rsidRPr="009D5366">
              <w:rPr>
                <w:rFonts w:asciiTheme="majorBidi" w:hAnsiTheme="majorBidi" w:cstheme="majorBidi"/>
                <w:sz w:val="20"/>
                <w:szCs w:val="20"/>
              </w:rPr>
              <w:t xml:space="preserve">Protectionnisme </w:t>
            </w:r>
          </w:p>
        </w:tc>
      </w:tr>
      <w:tr w:rsidR="005A67C1" w:rsidRPr="009D5366" w:rsidTr="00B345E0">
        <w:tc>
          <w:tcPr>
            <w:tcW w:w="4531" w:type="dxa"/>
          </w:tcPr>
          <w:p w:rsidR="005A67C1" w:rsidRPr="009D5366" w:rsidRDefault="005A67C1" w:rsidP="00B345E0">
            <w:pPr>
              <w:jc w:val="both"/>
              <w:rPr>
                <w:rFonts w:asciiTheme="majorBidi" w:hAnsiTheme="majorBidi" w:cstheme="majorBidi"/>
                <w:sz w:val="20"/>
                <w:szCs w:val="20"/>
              </w:rPr>
            </w:pPr>
            <w:r w:rsidRPr="009D5366">
              <w:rPr>
                <w:rFonts w:asciiTheme="majorBidi" w:hAnsiTheme="majorBidi" w:cstheme="majorBidi"/>
                <w:sz w:val="20"/>
                <w:szCs w:val="20"/>
              </w:rPr>
              <w:t>Equilibre de plein emploi</w:t>
            </w:r>
          </w:p>
        </w:tc>
        <w:tc>
          <w:tcPr>
            <w:tcW w:w="4531" w:type="dxa"/>
          </w:tcPr>
          <w:p w:rsidR="005A67C1" w:rsidRPr="009D5366" w:rsidRDefault="005A67C1" w:rsidP="00B345E0">
            <w:pPr>
              <w:jc w:val="both"/>
              <w:rPr>
                <w:rFonts w:asciiTheme="majorBidi" w:hAnsiTheme="majorBidi" w:cstheme="majorBidi"/>
                <w:sz w:val="20"/>
                <w:szCs w:val="20"/>
              </w:rPr>
            </w:pPr>
            <w:r w:rsidRPr="009D5366">
              <w:rPr>
                <w:rFonts w:asciiTheme="majorBidi" w:hAnsiTheme="majorBidi" w:cstheme="majorBidi"/>
                <w:sz w:val="20"/>
                <w:szCs w:val="20"/>
              </w:rPr>
              <w:t>Equilibre de sous-emploi</w:t>
            </w:r>
          </w:p>
        </w:tc>
      </w:tr>
    </w:tbl>
    <w:p w:rsidR="005A67C1" w:rsidRPr="009D5366" w:rsidRDefault="005A67C1" w:rsidP="00B345E0">
      <w:pPr>
        <w:jc w:val="both"/>
        <w:rPr>
          <w:sz w:val="20"/>
          <w:szCs w:val="20"/>
        </w:rPr>
      </w:pPr>
    </w:p>
    <w:p w:rsidR="00487A5B" w:rsidRPr="009D5366" w:rsidRDefault="007C5623" w:rsidP="00487A5B">
      <w:pPr>
        <w:pStyle w:val="Paragraphedeliste"/>
        <w:numPr>
          <w:ilvl w:val="0"/>
          <w:numId w:val="1"/>
        </w:numPr>
        <w:jc w:val="both"/>
        <w:rPr>
          <w:rFonts w:asciiTheme="majorBidi" w:hAnsiTheme="majorBidi" w:cstheme="majorBidi"/>
          <w:b/>
          <w:bCs/>
          <w:sz w:val="20"/>
          <w:szCs w:val="20"/>
          <w:u w:val="single"/>
        </w:rPr>
      </w:pPr>
      <w:r>
        <w:rPr>
          <w:rFonts w:asciiTheme="majorBidi" w:hAnsiTheme="majorBidi" w:cstheme="majorBidi"/>
          <w:b/>
          <w:bCs/>
          <w:sz w:val="20"/>
          <w:szCs w:val="20"/>
          <w:u w:val="single"/>
        </w:rPr>
        <w:lastRenderedPageBreak/>
        <w:t>Les exercices</w:t>
      </w:r>
    </w:p>
    <w:p w:rsidR="00B85D78" w:rsidRPr="009D5366" w:rsidRDefault="00487A5B" w:rsidP="00487A5B">
      <w:pPr>
        <w:pStyle w:val="Paragraphedeliste"/>
        <w:numPr>
          <w:ilvl w:val="0"/>
          <w:numId w:val="7"/>
        </w:numPr>
        <w:jc w:val="both"/>
        <w:rPr>
          <w:rFonts w:asciiTheme="majorBidi" w:hAnsiTheme="majorBidi" w:cstheme="majorBidi"/>
          <w:sz w:val="20"/>
          <w:szCs w:val="20"/>
        </w:rPr>
      </w:pPr>
      <w:r w:rsidRPr="009D5366">
        <w:rPr>
          <w:rFonts w:asciiTheme="majorBidi" w:hAnsiTheme="majorBidi" w:cstheme="majorBidi"/>
          <w:sz w:val="20"/>
          <w:szCs w:val="20"/>
        </w:rPr>
        <w:t>Le tableau suivant présente des consommations rapportées aux revenus disponibles correspondants. Quels (s) couple (s) relève (nt) de l’équation : C= 20+0,90Yd ?</w:t>
      </w:r>
    </w:p>
    <w:p w:rsidR="00487A5B" w:rsidRPr="009D5366" w:rsidRDefault="00487A5B" w:rsidP="00487A5B">
      <w:pPr>
        <w:pStyle w:val="Paragraphedeliste"/>
        <w:jc w:val="both"/>
        <w:rPr>
          <w:rFonts w:asciiTheme="majorBidi" w:hAnsiTheme="majorBidi" w:cstheme="majorBidi"/>
          <w:sz w:val="20"/>
          <w:szCs w:val="20"/>
        </w:rPr>
      </w:pPr>
    </w:p>
    <w:tbl>
      <w:tblPr>
        <w:tblStyle w:val="Grilledutableau"/>
        <w:tblW w:w="0" w:type="auto"/>
        <w:tblInd w:w="360" w:type="dxa"/>
        <w:tblLook w:val="04A0"/>
      </w:tblPr>
      <w:tblGrid>
        <w:gridCol w:w="2146"/>
        <w:gridCol w:w="2186"/>
        <w:gridCol w:w="2172"/>
      </w:tblGrid>
      <w:tr w:rsidR="00487A5B" w:rsidRPr="009D5366" w:rsidTr="00487A5B">
        <w:tc>
          <w:tcPr>
            <w:tcW w:w="2212" w:type="dxa"/>
          </w:tcPr>
          <w:p w:rsidR="00487A5B" w:rsidRPr="009D5366" w:rsidRDefault="00487A5B" w:rsidP="00487A5B">
            <w:pPr>
              <w:jc w:val="center"/>
              <w:rPr>
                <w:rFonts w:asciiTheme="majorBidi" w:hAnsiTheme="majorBidi" w:cstheme="majorBidi"/>
                <w:sz w:val="20"/>
                <w:szCs w:val="20"/>
              </w:rPr>
            </w:pPr>
          </w:p>
        </w:tc>
        <w:tc>
          <w:tcPr>
            <w:tcW w:w="2213" w:type="dxa"/>
          </w:tcPr>
          <w:p w:rsidR="00487A5B" w:rsidRPr="009D5366" w:rsidRDefault="00487A5B" w:rsidP="00487A5B">
            <w:pPr>
              <w:jc w:val="center"/>
              <w:rPr>
                <w:rFonts w:asciiTheme="majorBidi" w:hAnsiTheme="majorBidi" w:cstheme="majorBidi"/>
                <w:sz w:val="20"/>
                <w:szCs w:val="20"/>
              </w:rPr>
            </w:pPr>
            <w:r w:rsidRPr="009D5366">
              <w:rPr>
                <w:rFonts w:asciiTheme="majorBidi" w:hAnsiTheme="majorBidi" w:cstheme="majorBidi"/>
                <w:sz w:val="20"/>
                <w:szCs w:val="20"/>
              </w:rPr>
              <w:t>Consommation</w:t>
            </w:r>
          </w:p>
        </w:tc>
        <w:tc>
          <w:tcPr>
            <w:tcW w:w="2213" w:type="dxa"/>
          </w:tcPr>
          <w:p w:rsidR="00487A5B" w:rsidRPr="009D5366" w:rsidRDefault="00487A5B" w:rsidP="00487A5B">
            <w:pPr>
              <w:jc w:val="center"/>
              <w:rPr>
                <w:rFonts w:asciiTheme="majorBidi" w:hAnsiTheme="majorBidi" w:cstheme="majorBidi"/>
                <w:sz w:val="20"/>
                <w:szCs w:val="20"/>
              </w:rPr>
            </w:pPr>
            <w:r w:rsidRPr="009D5366">
              <w:rPr>
                <w:rFonts w:asciiTheme="majorBidi" w:hAnsiTheme="majorBidi" w:cstheme="majorBidi"/>
                <w:sz w:val="20"/>
                <w:szCs w:val="20"/>
              </w:rPr>
              <w:t>Revenu disponible</w:t>
            </w:r>
          </w:p>
        </w:tc>
      </w:tr>
      <w:tr w:rsidR="00487A5B" w:rsidRPr="009D5366" w:rsidTr="00487A5B">
        <w:tc>
          <w:tcPr>
            <w:tcW w:w="2212" w:type="dxa"/>
          </w:tcPr>
          <w:p w:rsidR="00487A5B" w:rsidRPr="009D5366" w:rsidRDefault="00724AAD" w:rsidP="00487A5B">
            <w:pPr>
              <w:jc w:val="center"/>
              <w:rPr>
                <w:rFonts w:asciiTheme="majorBidi" w:hAnsiTheme="majorBidi" w:cstheme="majorBidi"/>
                <w:sz w:val="20"/>
                <w:szCs w:val="20"/>
              </w:rPr>
            </w:pPr>
            <w:r w:rsidRPr="009D5366">
              <w:rPr>
                <w:rFonts w:asciiTheme="majorBidi" w:hAnsiTheme="majorBidi" w:cstheme="majorBidi"/>
                <w:sz w:val="20"/>
                <w:szCs w:val="20"/>
              </w:rPr>
              <w:t>A</w:t>
            </w:r>
          </w:p>
          <w:p w:rsidR="00487A5B" w:rsidRPr="009D5366" w:rsidRDefault="00487A5B" w:rsidP="00487A5B">
            <w:pPr>
              <w:jc w:val="center"/>
              <w:rPr>
                <w:rFonts w:asciiTheme="majorBidi" w:hAnsiTheme="majorBidi" w:cstheme="majorBidi"/>
                <w:sz w:val="20"/>
                <w:szCs w:val="20"/>
              </w:rPr>
            </w:pPr>
            <w:r w:rsidRPr="009D5366">
              <w:rPr>
                <w:rFonts w:asciiTheme="majorBidi" w:hAnsiTheme="majorBidi" w:cstheme="majorBidi"/>
                <w:sz w:val="20"/>
                <w:szCs w:val="20"/>
              </w:rPr>
              <w:t>b</w:t>
            </w:r>
          </w:p>
          <w:p w:rsidR="00487A5B" w:rsidRPr="009D5366" w:rsidRDefault="00487A5B" w:rsidP="00487A5B">
            <w:pPr>
              <w:jc w:val="center"/>
              <w:rPr>
                <w:rFonts w:asciiTheme="majorBidi" w:hAnsiTheme="majorBidi" w:cstheme="majorBidi"/>
                <w:sz w:val="20"/>
                <w:szCs w:val="20"/>
              </w:rPr>
            </w:pPr>
            <w:r w:rsidRPr="009D5366">
              <w:rPr>
                <w:rFonts w:asciiTheme="majorBidi" w:hAnsiTheme="majorBidi" w:cstheme="majorBidi"/>
                <w:sz w:val="20"/>
                <w:szCs w:val="20"/>
              </w:rPr>
              <w:t>c</w:t>
            </w:r>
          </w:p>
          <w:p w:rsidR="00487A5B" w:rsidRPr="009D5366" w:rsidRDefault="00487A5B" w:rsidP="00487A5B">
            <w:pPr>
              <w:jc w:val="center"/>
              <w:rPr>
                <w:rFonts w:asciiTheme="majorBidi" w:hAnsiTheme="majorBidi" w:cstheme="majorBidi"/>
                <w:sz w:val="20"/>
                <w:szCs w:val="20"/>
              </w:rPr>
            </w:pPr>
            <w:r w:rsidRPr="009D5366">
              <w:rPr>
                <w:rFonts w:asciiTheme="majorBidi" w:hAnsiTheme="majorBidi" w:cstheme="majorBidi"/>
                <w:sz w:val="20"/>
                <w:szCs w:val="20"/>
              </w:rPr>
              <w:t>d</w:t>
            </w:r>
          </w:p>
        </w:tc>
        <w:tc>
          <w:tcPr>
            <w:tcW w:w="2213" w:type="dxa"/>
          </w:tcPr>
          <w:p w:rsidR="00487A5B" w:rsidRPr="009D5366" w:rsidRDefault="00487A5B" w:rsidP="00487A5B">
            <w:pPr>
              <w:jc w:val="center"/>
              <w:rPr>
                <w:rFonts w:asciiTheme="majorBidi" w:hAnsiTheme="majorBidi" w:cstheme="majorBidi"/>
                <w:sz w:val="20"/>
                <w:szCs w:val="20"/>
              </w:rPr>
            </w:pPr>
            <w:r w:rsidRPr="009D5366">
              <w:rPr>
                <w:rFonts w:asciiTheme="majorBidi" w:hAnsiTheme="majorBidi" w:cstheme="majorBidi"/>
                <w:sz w:val="20"/>
                <w:szCs w:val="20"/>
              </w:rPr>
              <w:t>90</w:t>
            </w:r>
          </w:p>
          <w:p w:rsidR="00487A5B" w:rsidRPr="009D5366" w:rsidRDefault="00487A5B" w:rsidP="00487A5B">
            <w:pPr>
              <w:jc w:val="center"/>
              <w:rPr>
                <w:rFonts w:asciiTheme="majorBidi" w:hAnsiTheme="majorBidi" w:cstheme="majorBidi"/>
                <w:sz w:val="20"/>
                <w:szCs w:val="20"/>
              </w:rPr>
            </w:pPr>
            <w:r w:rsidRPr="009D5366">
              <w:rPr>
                <w:rFonts w:asciiTheme="majorBidi" w:hAnsiTheme="majorBidi" w:cstheme="majorBidi"/>
                <w:sz w:val="20"/>
                <w:szCs w:val="20"/>
              </w:rPr>
              <w:t>100</w:t>
            </w:r>
          </w:p>
          <w:p w:rsidR="00487A5B" w:rsidRPr="009D5366" w:rsidRDefault="00487A5B" w:rsidP="00487A5B">
            <w:pPr>
              <w:jc w:val="center"/>
              <w:rPr>
                <w:rFonts w:asciiTheme="majorBidi" w:hAnsiTheme="majorBidi" w:cstheme="majorBidi"/>
                <w:sz w:val="20"/>
                <w:szCs w:val="20"/>
              </w:rPr>
            </w:pPr>
            <w:r w:rsidRPr="009D5366">
              <w:rPr>
                <w:rFonts w:asciiTheme="majorBidi" w:hAnsiTheme="majorBidi" w:cstheme="majorBidi"/>
                <w:sz w:val="20"/>
                <w:szCs w:val="20"/>
              </w:rPr>
              <w:t>110</w:t>
            </w:r>
          </w:p>
          <w:p w:rsidR="00487A5B" w:rsidRPr="009D5366" w:rsidRDefault="00487A5B" w:rsidP="00487A5B">
            <w:pPr>
              <w:jc w:val="center"/>
              <w:rPr>
                <w:rFonts w:asciiTheme="majorBidi" w:hAnsiTheme="majorBidi" w:cstheme="majorBidi"/>
                <w:sz w:val="20"/>
                <w:szCs w:val="20"/>
              </w:rPr>
            </w:pPr>
            <w:r w:rsidRPr="009D5366">
              <w:rPr>
                <w:rFonts w:asciiTheme="majorBidi" w:hAnsiTheme="majorBidi" w:cstheme="majorBidi"/>
                <w:sz w:val="20"/>
                <w:szCs w:val="20"/>
              </w:rPr>
              <w:t>180</w:t>
            </w:r>
          </w:p>
        </w:tc>
        <w:tc>
          <w:tcPr>
            <w:tcW w:w="2213" w:type="dxa"/>
          </w:tcPr>
          <w:p w:rsidR="00487A5B" w:rsidRPr="009D5366" w:rsidRDefault="00487A5B" w:rsidP="00487A5B">
            <w:pPr>
              <w:jc w:val="center"/>
              <w:rPr>
                <w:rFonts w:asciiTheme="majorBidi" w:hAnsiTheme="majorBidi" w:cstheme="majorBidi"/>
                <w:sz w:val="20"/>
                <w:szCs w:val="20"/>
              </w:rPr>
            </w:pPr>
            <w:r w:rsidRPr="009D5366">
              <w:rPr>
                <w:rFonts w:asciiTheme="majorBidi" w:hAnsiTheme="majorBidi" w:cstheme="majorBidi"/>
                <w:sz w:val="20"/>
                <w:szCs w:val="20"/>
              </w:rPr>
              <w:t>100</w:t>
            </w:r>
          </w:p>
          <w:p w:rsidR="00487A5B" w:rsidRPr="009D5366" w:rsidRDefault="00487A5B" w:rsidP="00487A5B">
            <w:pPr>
              <w:jc w:val="center"/>
              <w:rPr>
                <w:rFonts w:asciiTheme="majorBidi" w:hAnsiTheme="majorBidi" w:cstheme="majorBidi"/>
                <w:sz w:val="20"/>
                <w:szCs w:val="20"/>
              </w:rPr>
            </w:pPr>
            <w:r w:rsidRPr="009D5366">
              <w:rPr>
                <w:rFonts w:asciiTheme="majorBidi" w:hAnsiTheme="majorBidi" w:cstheme="majorBidi"/>
                <w:sz w:val="20"/>
                <w:szCs w:val="20"/>
              </w:rPr>
              <w:t>90</w:t>
            </w:r>
          </w:p>
          <w:p w:rsidR="00487A5B" w:rsidRPr="009D5366" w:rsidRDefault="00487A5B" w:rsidP="00487A5B">
            <w:pPr>
              <w:jc w:val="center"/>
              <w:rPr>
                <w:rFonts w:asciiTheme="majorBidi" w:hAnsiTheme="majorBidi" w:cstheme="majorBidi"/>
                <w:sz w:val="20"/>
                <w:szCs w:val="20"/>
              </w:rPr>
            </w:pPr>
            <w:r w:rsidRPr="009D5366">
              <w:rPr>
                <w:rFonts w:asciiTheme="majorBidi" w:hAnsiTheme="majorBidi" w:cstheme="majorBidi"/>
                <w:sz w:val="20"/>
                <w:szCs w:val="20"/>
              </w:rPr>
              <w:t>100</w:t>
            </w:r>
          </w:p>
          <w:p w:rsidR="00487A5B" w:rsidRPr="009D5366" w:rsidRDefault="00487A5B" w:rsidP="00487A5B">
            <w:pPr>
              <w:jc w:val="center"/>
              <w:rPr>
                <w:rFonts w:asciiTheme="majorBidi" w:hAnsiTheme="majorBidi" w:cstheme="majorBidi"/>
                <w:sz w:val="20"/>
                <w:szCs w:val="20"/>
              </w:rPr>
            </w:pPr>
            <w:r w:rsidRPr="009D5366">
              <w:rPr>
                <w:rFonts w:asciiTheme="majorBidi" w:hAnsiTheme="majorBidi" w:cstheme="majorBidi"/>
                <w:sz w:val="20"/>
                <w:szCs w:val="20"/>
              </w:rPr>
              <w:t>200</w:t>
            </w:r>
          </w:p>
        </w:tc>
      </w:tr>
    </w:tbl>
    <w:p w:rsidR="00487A5B" w:rsidRPr="009D5366" w:rsidRDefault="00724AAD" w:rsidP="00724AAD">
      <w:pPr>
        <w:pStyle w:val="Paragraphedeliste"/>
        <w:numPr>
          <w:ilvl w:val="0"/>
          <w:numId w:val="7"/>
        </w:numPr>
        <w:jc w:val="both"/>
        <w:rPr>
          <w:rFonts w:asciiTheme="majorBidi" w:hAnsiTheme="majorBidi" w:cstheme="majorBidi"/>
          <w:sz w:val="20"/>
          <w:szCs w:val="20"/>
        </w:rPr>
      </w:pPr>
      <w:r w:rsidRPr="009D5366">
        <w:rPr>
          <w:rFonts w:asciiTheme="majorBidi" w:hAnsiTheme="majorBidi" w:cstheme="majorBidi"/>
          <w:sz w:val="20"/>
          <w:szCs w:val="20"/>
        </w:rPr>
        <w:t>Le niveau du revenu en termes monétaires croit (a) si le niveau des prix augmente, (b) si la production des biens et services augmente, (c) si le niveau des prix ou de la production des biens augmente, (d) dans les trois cas précédents.</w:t>
      </w:r>
    </w:p>
    <w:p w:rsidR="00784616" w:rsidRPr="009D5366" w:rsidRDefault="00724AAD" w:rsidP="00784616">
      <w:pPr>
        <w:pStyle w:val="Paragraphedeliste"/>
        <w:numPr>
          <w:ilvl w:val="0"/>
          <w:numId w:val="7"/>
        </w:numPr>
        <w:jc w:val="both"/>
        <w:rPr>
          <w:rFonts w:asciiTheme="majorBidi" w:hAnsiTheme="majorBidi" w:cstheme="majorBidi"/>
          <w:sz w:val="20"/>
          <w:szCs w:val="20"/>
          <w:vertAlign w:val="subscript"/>
        </w:rPr>
      </w:pPr>
      <w:r w:rsidRPr="009D5366">
        <w:rPr>
          <w:rFonts w:asciiTheme="majorBidi" w:hAnsiTheme="majorBidi" w:cstheme="majorBidi"/>
          <w:sz w:val="20"/>
          <w:szCs w:val="20"/>
        </w:rPr>
        <w:t xml:space="preserve">Dans l’équation </w:t>
      </w:r>
      <w:r w:rsidR="00784616" w:rsidRPr="009D5366">
        <w:rPr>
          <w:rFonts w:asciiTheme="majorBidi" w:hAnsiTheme="majorBidi" w:cstheme="majorBidi"/>
          <w:sz w:val="20"/>
          <w:szCs w:val="20"/>
        </w:rPr>
        <w:t>C=bY</w:t>
      </w:r>
      <w:r w:rsidR="00784616" w:rsidRPr="009D5366">
        <w:rPr>
          <w:rFonts w:asciiTheme="majorBidi" w:hAnsiTheme="majorBidi" w:cstheme="majorBidi"/>
          <w:sz w:val="20"/>
          <w:szCs w:val="20"/>
          <w:vertAlign w:val="subscript"/>
        </w:rPr>
        <w:t>d</w:t>
      </w:r>
      <w:r w:rsidR="00784616" w:rsidRPr="009D5366">
        <w:rPr>
          <w:rFonts w:asciiTheme="majorBidi" w:hAnsiTheme="majorBidi" w:cstheme="majorBidi"/>
          <w:sz w:val="20"/>
          <w:szCs w:val="20"/>
        </w:rPr>
        <w:t>+C</w:t>
      </w:r>
      <w:r w:rsidR="00784616" w:rsidRPr="009D5366">
        <w:rPr>
          <w:rFonts w:asciiTheme="majorBidi" w:hAnsiTheme="majorBidi" w:cstheme="majorBidi"/>
          <w:sz w:val="20"/>
          <w:szCs w:val="20"/>
          <w:vertAlign w:val="subscript"/>
        </w:rPr>
        <w:t>0</w:t>
      </w:r>
      <w:r w:rsidR="00784616" w:rsidRPr="009D5366">
        <w:rPr>
          <w:rFonts w:asciiTheme="majorBidi" w:hAnsiTheme="majorBidi" w:cstheme="majorBidi"/>
          <w:sz w:val="20"/>
          <w:szCs w:val="20"/>
        </w:rPr>
        <w:t>, le coefficient d’attitude est (a) C</w:t>
      </w:r>
      <w:r w:rsidR="00784616" w:rsidRPr="009D5366">
        <w:rPr>
          <w:rFonts w:asciiTheme="majorBidi" w:hAnsiTheme="majorBidi" w:cstheme="majorBidi"/>
          <w:sz w:val="20"/>
          <w:szCs w:val="20"/>
          <w:vertAlign w:val="subscript"/>
        </w:rPr>
        <w:t>0</w:t>
      </w:r>
      <w:r w:rsidR="00784616" w:rsidRPr="009D5366">
        <w:rPr>
          <w:rFonts w:asciiTheme="majorBidi" w:hAnsiTheme="majorBidi" w:cstheme="majorBidi"/>
          <w:sz w:val="20"/>
          <w:szCs w:val="20"/>
        </w:rPr>
        <w:t>, (b) Yd, (c) b, ou (d) ces trois termes indifféremment.</w:t>
      </w:r>
    </w:p>
    <w:p w:rsidR="00784616" w:rsidRPr="009D5366" w:rsidRDefault="00784616" w:rsidP="00784616">
      <w:pPr>
        <w:pStyle w:val="Paragraphedeliste"/>
        <w:numPr>
          <w:ilvl w:val="0"/>
          <w:numId w:val="7"/>
        </w:numPr>
        <w:jc w:val="both"/>
        <w:rPr>
          <w:rFonts w:asciiTheme="majorBidi" w:hAnsiTheme="majorBidi" w:cstheme="majorBidi"/>
          <w:sz w:val="20"/>
          <w:szCs w:val="20"/>
          <w:vertAlign w:val="subscript"/>
        </w:rPr>
      </w:pPr>
      <w:r w:rsidRPr="009D5366">
        <w:rPr>
          <w:rFonts w:asciiTheme="majorBidi" w:hAnsiTheme="majorBidi" w:cstheme="majorBidi"/>
          <w:sz w:val="20"/>
          <w:szCs w:val="20"/>
        </w:rPr>
        <w:t>« Toutes choses égales d’ailleurs » signifie que (a) les autres facteurs demeurent constants, (b) aucune autre variables n’agit sur la variable dépendante, (c) il n’y a pas d’autre modèle qui puisse rendre compte de la variable dépendante ou (d) le modèle est logique.</w:t>
      </w:r>
    </w:p>
    <w:p w:rsidR="00784616" w:rsidRPr="009D5366" w:rsidRDefault="00784616" w:rsidP="00784616">
      <w:pPr>
        <w:pStyle w:val="Paragraphedeliste"/>
        <w:numPr>
          <w:ilvl w:val="0"/>
          <w:numId w:val="7"/>
        </w:numPr>
        <w:jc w:val="both"/>
        <w:rPr>
          <w:rFonts w:asciiTheme="majorBidi" w:hAnsiTheme="majorBidi" w:cstheme="majorBidi"/>
          <w:sz w:val="20"/>
          <w:szCs w:val="20"/>
          <w:vertAlign w:val="subscript"/>
        </w:rPr>
      </w:pPr>
      <w:r w:rsidRPr="009D5366">
        <w:rPr>
          <w:rFonts w:asciiTheme="majorBidi" w:hAnsiTheme="majorBidi" w:cstheme="majorBidi"/>
          <w:sz w:val="20"/>
          <w:szCs w:val="20"/>
        </w:rPr>
        <w:t>Dans l’équation C=bY</w:t>
      </w:r>
      <w:r w:rsidRPr="009D5366">
        <w:rPr>
          <w:rFonts w:asciiTheme="majorBidi" w:hAnsiTheme="majorBidi" w:cstheme="majorBidi"/>
          <w:sz w:val="20"/>
          <w:szCs w:val="20"/>
          <w:vertAlign w:val="subscript"/>
        </w:rPr>
        <w:t>d</w:t>
      </w:r>
      <w:r w:rsidRPr="009D5366">
        <w:rPr>
          <w:rFonts w:asciiTheme="majorBidi" w:hAnsiTheme="majorBidi" w:cstheme="majorBidi"/>
          <w:sz w:val="20"/>
          <w:szCs w:val="20"/>
        </w:rPr>
        <w:t>+C</w:t>
      </w:r>
      <w:r w:rsidRPr="009D5366">
        <w:rPr>
          <w:rFonts w:asciiTheme="majorBidi" w:hAnsiTheme="majorBidi" w:cstheme="majorBidi"/>
          <w:sz w:val="20"/>
          <w:szCs w:val="20"/>
          <w:vertAlign w:val="subscript"/>
        </w:rPr>
        <w:t>0</w:t>
      </w:r>
      <w:r w:rsidRPr="009D5366">
        <w:rPr>
          <w:rFonts w:asciiTheme="majorBidi" w:hAnsiTheme="majorBidi" w:cstheme="majorBidi"/>
          <w:sz w:val="20"/>
          <w:szCs w:val="20"/>
        </w:rPr>
        <w:t>, C</w:t>
      </w:r>
      <w:r w:rsidRPr="009D5366">
        <w:rPr>
          <w:rFonts w:asciiTheme="majorBidi" w:hAnsiTheme="majorBidi" w:cstheme="majorBidi"/>
          <w:sz w:val="20"/>
          <w:szCs w:val="20"/>
          <w:vertAlign w:val="subscript"/>
        </w:rPr>
        <w:t>0</w:t>
      </w:r>
      <w:r w:rsidRPr="009D5366">
        <w:rPr>
          <w:rFonts w:asciiTheme="majorBidi" w:hAnsiTheme="majorBidi" w:cstheme="majorBidi"/>
          <w:sz w:val="20"/>
          <w:szCs w:val="20"/>
        </w:rPr>
        <w:t xml:space="preserve"> est (a) un paramètre contribuant à déterminer le niveau de consommation, (b) un paramètre dont la valeur est liée au niveau du revenu disponible, (c) un coefficient d’attitude, (d) une variable dépendante.</w:t>
      </w:r>
    </w:p>
    <w:p w:rsidR="00784616" w:rsidRPr="009D5366" w:rsidRDefault="00784616" w:rsidP="00784616">
      <w:pPr>
        <w:pStyle w:val="Paragraphedeliste"/>
        <w:numPr>
          <w:ilvl w:val="0"/>
          <w:numId w:val="7"/>
        </w:numPr>
        <w:jc w:val="both"/>
        <w:rPr>
          <w:rFonts w:asciiTheme="majorBidi" w:hAnsiTheme="majorBidi" w:cstheme="majorBidi"/>
          <w:sz w:val="20"/>
          <w:szCs w:val="20"/>
          <w:vertAlign w:val="subscript"/>
        </w:rPr>
      </w:pPr>
      <w:r w:rsidRPr="009D5366">
        <w:rPr>
          <w:rFonts w:asciiTheme="majorBidi" w:hAnsiTheme="majorBidi" w:cstheme="majorBidi"/>
          <w:sz w:val="20"/>
          <w:szCs w:val="20"/>
        </w:rPr>
        <w:t>Parmi les énoncés suivants lequel est exact ?</w:t>
      </w:r>
    </w:p>
    <w:p w:rsidR="00784616" w:rsidRPr="009D5366" w:rsidRDefault="00784616" w:rsidP="00784616">
      <w:pPr>
        <w:pStyle w:val="Paragraphedeliste"/>
        <w:numPr>
          <w:ilvl w:val="0"/>
          <w:numId w:val="9"/>
        </w:numPr>
        <w:jc w:val="both"/>
        <w:rPr>
          <w:rFonts w:asciiTheme="majorBidi" w:hAnsiTheme="majorBidi" w:cstheme="majorBidi"/>
          <w:sz w:val="20"/>
          <w:szCs w:val="20"/>
          <w:vertAlign w:val="subscript"/>
        </w:rPr>
      </w:pPr>
      <w:r w:rsidRPr="009D5366">
        <w:rPr>
          <w:rFonts w:asciiTheme="majorBidi" w:hAnsiTheme="majorBidi" w:cstheme="majorBidi"/>
          <w:sz w:val="20"/>
          <w:szCs w:val="20"/>
        </w:rPr>
        <w:t>Une variable est endogène lorsque sa valeur est déterminée par des facteurs extérieurs au mo</w:t>
      </w:r>
      <w:r w:rsidR="00F35812" w:rsidRPr="009D5366">
        <w:rPr>
          <w:rFonts w:asciiTheme="majorBidi" w:hAnsiTheme="majorBidi" w:cstheme="majorBidi"/>
          <w:sz w:val="20"/>
          <w:szCs w:val="20"/>
        </w:rPr>
        <w:t>dèle.</w:t>
      </w:r>
    </w:p>
    <w:p w:rsidR="00F35812" w:rsidRPr="009D5366" w:rsidRDefault="00F35812" w:rsidP="00784616">
      <w:pPr>
        <w:pStyle w:val="Paragraphedeliste"/>
        <w:numPr>
          <w:ilvl w:val="0"/>
          <w:numId w:val="9"/>
        </w:numPr>
        <w:jc w:val="both"/>
        <w:rPr>
          <w:rFonts w:asciiTheme="majorBidi" w:hAnsiTheme="majorBidi" w:cstheme="majorBidi"/>
          <w:sz w:val="20"/>
          <w:szCs w:val="20"/>
          <w:vertAlign w:val="subscript"/>
        </w:rPr>
      </w:pPr>
      <w:r w:rsidRPr="009D5366">
        <w:rPr>
          <w:rFonts w:asciiTheme="majorBidi" w:hAnsiTheme="majorBidi" w:cstheme="majorBidi"/>
          <w:sz w:val="20"/>
          <w:szCs w:val="20"/>
        </w:rPr>
        <w:t>Une modification dans une variable exogène est classée comme modification autonome.</w:t>
      </w:r>
    </w:p>
    <w:p w:rsidR="00F35812" w:rsidRPr="009D5366" w:rsidRDefault="00F35812" w:rsidP="00784616">
      <w:pPr>
        <w:pStyle w:val="Paragraphedeliste"/>
        <w:numPr>
          <w:ilvl w:val="0"/>
          <w:numId w:val="9"/>
        </w:numPr>
        <w:jc w:val="both"/>
        <w:rPr>
          <w:rFonts w:asciiTheme="majorBidi" w:hAnsiTheme="majorBidi" w:cstheme="majorBidi"/>
          <w:sz w:val="20"/>
          <w:szCs w:val="20"/>
          <w:vertAlign w:val="subscript"/>
        </w:rPr>
      </w:pPr>
      <w:r w:rsidRPr="009D5366">
        <w:rPr>
          <w:rFonts w:asciiTheme="majorBidi" w:hAnsiTheme="majorBidi" w:cstheme="majorBidi"/>
          <w:sz w:val="20"/>
          <w:szCs w:val="20"/>
        </w:rPr>
        <w:t>Une variable est exogène si sa valeur est déterminée par des facteurs appartenant au</w:t>
      </w:r>
      <w:bookmarkStart w:id="1" w:name="_GoBack"/>
      <w:bookmarkEnd w:id="1"/>
      <w:r w:rsidRPr="009D5366">
        <w:rPr>
          <w:rFonts w:asciiTheme="majorBidi" w:hAnsiTheme="majorBidi" w:cstheme="majorBidi"/>
          <w:sz w:val="20"/>
          <w:szCs w:val="20"/>
        </w:rPr>
        <w:t xml:space="preserve"> modèle.</w:t>
      </w:r>
    </w:p>
    <w:p w:rsidR="00F35812" w:rsidRPr="009D5366" w:rsidRDefault="00F35812" w:rsidP="00784616">
      <w:pPr>
        <w:pStyle w:val="Paragraphedeliste"/>
        <w:numPr>
          <w:ilvl w:val="0"/>
          <w:numId w:val="9"/>
        </w:numPr>
        <w:jc w:val="both"/>
        <w:rPr>
          <w:rFonts w:asciiTheme="majorBidi" w:hAnsiTheme="majorBidi" w:cstheme="majorBidi"/>
          <w:sz w:val="20"/>
          <w:szCs w:val="20"/>
          <w:vertAlign w:val="subscript"/>
        </w:rPr>
      </w:pPr>
      <w:r w:rsidRPr="009D5366">
        <w:rPr>
          <w:rFonts w:asciiTheme="majorBidi" w:hAnsiTheme="majorBidi" w:cstheme="majorBidi"/>
          <w:sz w:val="20"/>
          <w:szCs w:val="20"/>
        </w:rPr>
        <w:t>Si des facteurs différents interviennent à l’intérieur d’un modèle, ils ne peuvent se contrebalancer, et il se crée un déséquilibre.</w:t>
      </w:r>
    </w:p>
    <w:p w:rsidR="00784616" w:rsidRPr="00784616" w:rsidRDefault="00784616" w:rsidP="00784616">
      <w:pPr>
        <w:ind w:left="360"/>
        <w:jc w:val="both"/>
        <w:rPr>
          <w:rFonts w:asciiTheme="majorBidi" w:hAnsiTheme="majorBidi" w:cstheme="majorBidi"/>
          <w:sz w:val="20"/>
          <w:szCs w:val="20"/>
          <w:vertAlign w:val="subscript"/>
        </w:rPr>
      </w:pPr>
    </w:p>
    <w:p w:rsidR="00621379" w:rsidRDefault="00621379" w:rsidP="00784616">
      <w:pPr>
        <w:pStyle w:val="Paragraphedeliste"/>
        <w:jc w:val="both"/>
        <w:rPr>
          <w:rFonts w:ascii="FreeSansBold" w:hAnsi="FreeSansBold" w:cs="FreeSansBold"/>
          <w:b/>
          <w:bCs/>
          <w:sz w:val="28"/>
          <w:szCs w:val="28"/>
        </w:rPr>
      </w:pPr>
      <w:r w:rsidRPr="00621379">
        <w:rPr>
          <w:rFonts w:ascii="FreeSansBold" w:hAnsi="FreeSansBold" w:cs="FreeSansBold"/>
          <w:b/>
          <w:bCs/>
          <w:sz w:val="28"/>
          <w:szCs w:val="28"/>
        </w:rPr>
        <w:lastRenderedPageBreak/>
        <w:t>5- solution des exercices</w:t>
      </w:r>
    </w:p>
    <w:p w:rsidR="00621379" w:rsidRPr="00494BA0" w:rsidRDefault="00621379" w:rsidP="00621379">
      <w:pPr>
        <w:pStyle w:val="Paragraphedeliste"/>
        <w:numPr>
          <w:ilvl w:val="0"/>
          <w:numId w:val="14"/>
        </w:numPr>
        <w:jc w:val="both"/>
        <w:rPr>
          <w:rFonts w:ascii="FreeSansBold" w:hAnsi="FreeSansBold" w:cs="FreeSansBold"/>
          <w:sz w:val="28"/>
          <w:szCs w:val="28"/>
        </w:rPr>
      </w:pPr>
      <w:r w:rsidRPr="00494BA0">
        <w:rPr>
          <w:rFonts w:ascii="FreeSansBold" w:hAnsi="FreeSansBold" w:cs="FreeSansBold"/>
        </w:rPr>
        <w:t>C</w:t>
      </w:r>
      <w:r w:rsidRPr="00494BA0">
        <w:rPr>
          <w:rFonts w:ascii="FreeSansBold" w:hAnsi="FreeSansBold" w:cs="FreeSansBold"/>
          <w:sz w:val="28"/>
          <w:szCs w:val="28"/>
        </w:rPr>
        <w:t xml:space="preserve"> </w:t>
      </w:r>
    </w:p>
    <w:p w:rsidR="00621379" w:rsidRPr="00D6001B" w:rsidRDefault="00621379" w:rsidP="00621379">
      <w:pPr>
        <w:pStyle w:val="Paragraphedeliste"/>
        <w:numPr>
          <w:ilvl w:val="0"/>
          <w:numId w:val="14"/>
        </w:numPr>
        <w:jc w:val="both"/>
        <w:rPr>
          <w:rFonts w:asciiTheme="majorBidi" w:hAnsiTheme="majorBidi" w:cstheme="majorBidi"/>
          <w:sz w:val="20"/>
          <w:szCs w:val="20"/>
        </w:rPr>
      </w:pPr>
      <w:r w:rsidRPr="00D6001B">
        <w:rPr>
          <w:rFonts w:asciiTheme="majorBidi" w:hAnsiTheme="majorBidi" w:cstheme="majorBidi"/>
          <w:sz w:val="20"/>
          <w:szCs w:val="20"/>
        </w:rPr>
        <w:t>, (d) dans les trois cas précédents.</w:t>
      </w:r>
    </w:p>
    <w:p w:rsidR="00621379" w:rsidRPr="00D6001B" w:rsidRDefault="00D6001B" w:rsidP="00621379">
      <w:pPr>
        <w:pStyle w:val="Paragraphedeliste"/>
        <w:numPr>
          <w:ilvl w:val="0"/>
          <w:numId w:val="14"/>
        </w:numPr>
        <w:jc w:val="both"/>
        <w:rPr>
          <w:rFonts w:ascii="FreeSansBold" w:hAnsi="FreeSansBold" w:cs="FreeSansBold"/>
          <w:b/>
          <w:bCs/>
          <w:sz w:val="28"/>
          <w:szCs w:val="28"/>
        </w:rPr>
      </w:pPr>
      <w:r w:rsidRPr="00D6001B">
        <w:rPr>
          <w:rFonts w:asciiTheme="majorBidi" w:hAnsiTheme="majorBidi" w:cstheme="majorBidi"/>
          <w:sz w:val="20"/>
          <w:szCs w:val="20"/>
        </w:rPr>
        <w:t>, (c) b</w:t>
      </w:r>
    </w:p>
    <w:p w:rsidR="00D6001B" w:rsidRPr="00D6001B" w:rsidRDefault="00D6001B" w:rsidP="00621379">
      <w:pPr>
        <w:pStyle w:val="Paragraphedeliste"/>
        <w:numPr>
          <w:ilvl w:val="0"/>
          <w:numId w:val="14"/>
        </w:numPr>
        <w:jc w:val="both"/>
        <w:rPr>
          <w:rFonts w:ascii="FreeSansBold" w:hAnsi="FreeSansBold" w:cs="FreeSansBold"/>
          <w:b/>
          <w:bCs/>
          <w:sz w:val="28"/>
          <w:szCs w:val="28"/>
        </w:rPr>
      </w:pPr>
      <w:r w:rsidRPr="00D6001B">
        <w:rPr>
          <w:rFonts w:asciiTheme="majorBidi" w:hAnsiTheme="majorBidi" w:cstheme="majorBidi"/>
          <w:sz w:val="20"/>
          <w:szCs w:val="20"/>
        </w:rPr>
        <w:t>que (a) les autres facteurs demeurent constants</w:t>
      </w:r>
    </w:p>
    <w:p w:rsidR="00D6001B" w:rsidRPr="00D6001B" w:rsidRDefault="00D6001B" w:rsidP="00621379">
      <w:pPr>
        <w:pStyle w:val="Paragraphedeliste"/>
        <w:numPr>
          <w:ilvl w:val="0"/>
          <w:numId w:val="14"/>
        </w:numPr>
        <w:jc w:val="both"/>
        <w:rPr>
          <w:rFonts w:ascii="FreeSansBold" w:hAnsi="FreeSansBold" w:cs="FreeSansBold"/>
          <w:b/>
          <w:bCs/>
          <w:sz w:val="28"/>
          <w:szCs w:val="28"/>
        </w:rPr>
      </w:pPr>
      <w:r w:rsidRPr="00D6001B">
        <w:rPr>
          <w:rFonts w:asciiTheme="majorBidi" w:hAnsiTheme="majorBidi" w:cstheme="majorBidi"/>
          <w:sz w:val="20"/>
          <w:szCs w:val="20"/>
        </w:rPr>
        <w:t>(a) un paramètre contribuant à déterminer le niveau de consommation</w:t>
      </w:r>
    </w:p>
    <w:p w:rsidR="00621379" w:rsidRPr="00D6001B" w:rsidRDefault="00D6001B" w:rsidP="00D6001B">
      <w:pPr>
        <w:pStyle w:val="Paragraphedeliste"/>
        <w:numPr>
          <w:ilvl w:val="0"/>
          <w:numId w:val="14"/>
        </w:numPr>
        <w:jc w:val="both"/>
        <w:rPr>
          <w:rFonts w:ascii="FreeSansBold" w:hAnsi="FreeSansBold" w:cs="FreeSansBold"/>
          <w:b/>
          <w:bCs/>
          <w:sz w:val="28"/>
          <w:szCs w:val="28"/>
        </w:rPr>
      </w:pPr>
      <w:r w:rsidRPr="00D6001B">
        <w:rPr>
          <w:rFonts w:asciiTheme="majorBidi" w:hAnsiTheme="majorBidi" w:cstheme="majorBidi"/>
          <w:sz w:val="20"/>
          <w:szCs w:val="20"/>
        </w:rPr>
        <w:t>b .Une modification dans une variable exogène est classée comme modification autonome</w:t>
      </w:r>
    </w:p>
    <w:p w:rsidR="00621379" w:rsidRPr="00621379" w:rsidRDefault="00B62F9D" w:rsidP="00621379">
      <w:pPr>
        <w:pStyle w:val="Paragraphedeliste"/>
        <w:jc w:val="both"/>
        <w:rPr>
          <w:rFonts w:ascii="FreeSansBold" w:hAnsi="FreeSansBold" w:cs="FreeSansBold"/>
          <w:b/>
          <w:bCs/>
          <w:sz w:val="28"/>
          <w:szCs w:val="28"/>
        </w:rPr>
      </w:pPr>
      <w:r>
        <w:rPr>
          <w:rFonts w:ascii="FreeSansBold" w:hAnsi="FreeSansBold" w:cs="FreeSansBold"/>
          <w:b/>
          <w:bCs/>
          <w:sz w:val="28"/>
          <w:szCs w:val="28"/>
        </w:rPr>
        <w:t>Bibliographie</w:t>
      </w:r>
    </w:p>
    <w:p w:rsidR="001D523B" w:rsidRPr="002751CC" w:rsidRDefault="001D523B" w:rsidP="001D523B">
      <w:pPr>
        <w:numPr>
          <w:ilvl w:val="0"/>
          <w:numId w:val="10"/>
        </w:numPr>
        <w:spacing w:after="0" w:line="240" w:lineRule="auto"/>
        <w:rPr>
          <w:rFonts w:ascii="Times New Roman" w:hAnsi="Times New Roman" w:cs="Times New Roman"/>
          <w:sz w:val="24"/>
          <w:szCs w:val="24"/>
        </w:rPr>
      </w:pPr>
      <w:r w:rsidRPr="002751CC">
        <w:rPr>
          <w:rFonts w:ascii="Times New Roman" w:hAnsi="Times New Roman" w:cs="Times New Roman"/>
          <w:b/>
          <w:bCs/>
          <w:sz w:val="24"/>
          <w:szCs w:val="24"/>
        </w:rPr>
        <w:t>Livre :</w:t>
      </w:r>
    </w:p>
    <w:p w:rsidR="001D523B" w:rsidRPr="002751CC" w:rsidRDefault="001D523B" w:rsidP="001D523B">
      <w:pPr>
        <w:numPr>
          <w:ilvl w:val="0"/>
          <w:numId w:val="11"/>
        </w:numPr>
        <w:spacing w:after="0" w:line="240" w:lineRule="auto"/>
        <w:rPr>
          <w:rFonts w:ascii="Times New Roman" w:hAnsi="Times New Roman" w:cs="Times New Roman"/>
          <w:sz w:val="24"/>
          <w:szCs w:val="24"/>
        </w:rPr>
      </w:pPr>
      <w:r w:rsidRPr="002751CC">
        <w:rPr>
          <w:rFonts w:ascii="Times New Roman" w:hAnsi="Times New Roman" w:cs="Times New Roman"/>
          <w:sz w:val="24"/>
          <w:szCs w:val="24"/>
        </w:rPr>
        <w:t>Grégpry.N.Mankiw , Macroéconomie, 8</w:t>
      </w:r>
      <w:r w:rsidRPr="002751CC">
        <w:rPr>
          <w:rFonts w:ascii="Times New Roman" w:hAnsi="Times New Roman" w:cs="Times New Roman"/>
          <w:sz w:val="24"/>
          <w:szCs w:val="24"/>
          <w:vertAlign w:val="superscript"/>
        </w:rPr>
        <w:t>ème</w:t>
      </w:r>
      <w:r w:rsidRPr="002751CC">
        <w:rPr>
          <w:rFonts w:ascii="Times New Roman" w:hAnsi="Times New Roman" w:cs="Times New Roman"/>
          <w:sz w:val="24"/>
          <w:szCs w:val="24"/>
        </w:rPr>
        <w:t xml:space="preserve"> édition, Broché, Néw York, 2013</w:t>
      </w:r>
    </w:p>
    <w:p w:rsidR="001D523B" w:rsidRPr="002751CC" w:rsidRDefault="001D523B" w:rsidP="001D523B">
      <w:pPr>
        <w:numPr>
          <w:ilvl w:val="0"/>
          <w:numId w:val="11"/>
        </w:numPr>
        <w:spacing w:after="0" w:line="240" w:lineRule="auto"/>
        <w:rPr>
          <w:rFonts w:ascii="Times New Roman" w:hAnsi="Times New Roman" w:cs="Times New Roman"/>
          <w:sz w:val="24"/>
          <w:szCs w:val="24"/>
        </w:rPr>
      </w:pPr>
      <w:r w:rsidRPr="002751CC">
        <w:rPr>
          <w:rFonts w:ascii="Times New Roman" w:hAnsi="Times New Roman" w:cs="Times New Roman"/>
          <w:sz w:val="24"/>
          <w:szCs w:val="24"/>
        </w:rPr>
        <w:t>G.Mankiw ;"Principes de l’économie", éd. Economica, 1998</w:t>
      </w:r>
    </w:p>
    <w:p w:rsidR="001D523B" w:rsidRPr="002751CC" w:rsidRDefault="001D523B" w:rsidP="001D523B">
      <w:pPr>
        <w:numPr>
          <w:ilvl w:val="0"/>
          <w:numId w:val="11"/>
        </w:numPr>
        <w:spacing w:after="0" w:line="240" w:lineRule="auto"/>
        <w:rPr>
          <w:rFonts w:ascii="Times New Roman" w:hAnsi="Times New Roman" w:cs="Times New Roman"/>
          <w:sz w:val="24"/>
          <w:szCs w:val="24"/>
        </w:rPr>
      </w:pPr>
      <w:r w:rsidRPr="002751CC">
        <w:rPr>
          <w:rFonts w:ascii="Times New Roman" w:hAnsi="Times New Roman" w:cs="Times New Roman"/>
          <w:sz w:val="24"/>
          <w:szCs w:val="24"/>
        </w:rPr>
        <w:t>J.Stiglitz et Walsh , "Principes d'économie moderne", éd. De Boeck, 2004</w:t>
      </w:r>
    </w:p>
    <w:p w:rsidR="001D523B" w:rsidRPr="002751CC" w:rsidRDefault="001D523B" w:rsidP="001D523B">
      <w:pPr>
        <w:numPr>
          <w:ilvl w:val="0"/>
          <w:numId w:val="11"/>
        </w:numPr>
        <w:spacing w:after="0" w:line="240" w:lineRule="auto"/>
        <w:rPr>
          <w:rFonts w:ascii="Times New Roman" w:hAnsi="Times New Roman" w:cs="Times New Roman"/>
          <w:sz w:val="24"/>
          <w:szCs w:val="24"/>
        </w:rPr>
      </w:pPr>
      <w:r w:rsidRPr="002751CC">
        <w:rPr>
          <w:rFonts w:ascii="Times New Roman" w:hAnsi="Times New Roman" w:cs="Times New Roman"/>
          <w:sz w:val="24"/>
          <w:szCs w:val="24"/>
        </w:rPr>
        <w:t>D.Begg, S.Fisher et R.Dornbusch ,Macroéconomie", éd. DUNOD, 2002</w:t>
      </w:r>
    </w:p>
    <w:p w:rsidR="001D523B" w:rsidRPr="00FC5D82" w:rsidRDefault="001D523B" w:rsidP="001D523B">
      <w:pPr>
        <w:numPr>
          <w:ilvl w:val="0"/>
          <w:numId w:val="11"/>
        </w:numPr>
        <w:spacing w:after="0" w:line="240" w:lineRule="auto"/>
        <w:rPr>
          <w:rFonts w:ascii="Times New Roman" w:hAnsi="Times New Roman" w:cs="Times New Roman"/>
          <w:sz w:val="24"/>
          <w:szCs w:val="24"/>
        </w:rPr>
      </w:pPr>
      <w:r w:rsidRPr="00FC5D82">
        <w:rPr>
          <w:rFonts w:ascii="Times New Roman" w:hAnsi="Times New Roman" w:cs="Times New Roman"/>
          <w:sz w:val="24"/>
          <w:szCs w:val="24"/>
        </w:rPr>
        <w:t>J.-L.BAILLY, G.CAIRE, C. LAVIALLE, J.-J.QUILES ,Macro-économie, cours, méthodes, exercices et corrigés,., Édition Bréal, 1999.</w:t>
      </w:r>
    </w:p>
    <w:p w:rsidR="001D523B" w:rsidRPr="00FC5D82" w:rsidRDefault="001D523B" w:rsidP="001D523B">
      <w:pPr>
        <w:numPr>
          <w:ilvl w:val="0"/>
          <w:numId w:val="11"/>
        </w:numPr>
        <w:spacing w:after="0" w:line="240" w:lineRule="auto"/>
        <w:rPr>
          <w:rFonts w:ascii="Times New Roman" w:hAnsi="Times New Roman" w:cs="Times New Roman"/>
          <w:sz w:val="24"/>
          <w:szCs w:val="24"/>
        </w:rPr>
      </w:pPr>
      <w:r w:rsidRPr="00FC5D82">
        <w:rPr>
          <w:rFonts w:ascii="Times New Roman" w:hAnsi="Times New Roman" w:cs="Times New Roman"/>
          <w:sz w:val="24"/>
          <w:szCs w:val="24"/>
        </w:rPr>
        <w:t>Initiation à la macro-économie études de cas et QCM, Série PREMISSES de Boeck Université 2003.</w:t>
      </w:r>
    </w:p>
    <w:p w:rsidR="001D523B" w:rsidRPr="00FC5D82" w:rsidRDefault="001D523B" w:rsidP="001D523B">
      <w:pPr>
        <w:numPr>
          <w:ilvl w:val="0"/>
          <w:numId w:val="11"/>
        </w:numPr>
        <w:spacing w:after="0" w:line="240" w:lineRule="auto"/>
        <w:rPr>
          <w:rFonts w:ascii="Times New Roman" w:hAnsi="Times New Roman" w:cs="Times New Roman"/>
          <w:sz w:val="24"/>
          <w:szCs w:val="24"/>
        </w:rPr>
      </w:pPr>
      <w:r w:rsidRPr="00FC5D82">
        <w:rPr>
          <w:rFonts w:ascii="Times New Roman" w:hAnsi="Times New Roman" w:cs="Times New Roman"/>
          <w:sz w:val="24"/>
          <w:szCs w:val="24"/>
        </w:rPr>
        <w:t>P.Samuelson et W.Nordhaus "Économie", éd. Economice, 2005</w:t>
      </w:r>
    </w:p>
    <w:p w:rsidR="001D523B" w:rsidRPr="00FC5D82" w:rsidRDefault="001D523B" w:rsidP="001D523B">
      <w:pPr>
        <w:pStyle w:val="Default"/>
        <w:numPr>
          <w:ilvl w:val="0"/>
          <w:numId w:val="11"/>
        </w:numPr>
        <w:rPr>
          <w:b/>
          <w:bCs/>
          <w:color w:val="auto"/>
        </w:rPr>
      </w:pPr>
      <w:r w:rsidRPr="00FC5D82">
        <w:rPr>
          <w:b/>
          <w:bCs/>
          <w:color w:val="auto"/>
        </w:rPr>
        <w:t>Webographie</w:t>
      </w:r>
    </w:p>
    <w:p w:rsidR="001D523B" w:rsidRPr="00FC5D82" w:rsidRDefault="00B8415F" w:rsidP="001D523B">
      <w:pPr>
        <w:pStyle w:val="Default"/>
        <w:ind w:left="720"/>
        <w:rPr>
          <w:color w:val="auto"/>
        </w:rPr>
      </w:pPr>
      <w:hyperlink r:id="rId7" w:history="1">
        <w:r w:rsidR="001D523B" w:rsidRPr="00FC5D82">
          <w:rPr>
            <w:rStyle w:val="Lienhypertexte"/>
            <w:color w:val="auto"/>
          </w:rPr>
          <w:t>http://www.wikiberal.org/wiki/Multiplicateur_keyn%C3%A9sien</w:t>
        </w:r>
      </w:hyperlink>
      <w:r w:rsidR="001D523B" w:rsidRPr="00FC5D82">
        <w:rPr>
          <w:color w:val="auto"/>
        </w:rPr>
        <w:t>;</w:t>
      </w:r>
    </w:p>
    <w:p w:rsidR="001D523B" w:rsidRPr="00FC5D82" w:rsidRDefault="001D523B" w:rsidP="001D523B">
      <w:pPr>
        <w:pStyle w:val="Default"/>
        <w:ind w:left="720"/>
        <w:rPr>
          <w:color w:val="auto"/>
        </w:rPr>
      </w:pPr>
      <w:r w:rsidRPr="00FC5D82">
        <w:rPr>
          <w:color w:val="auto"/>
        </w:rPr>
        <w:t>http://www.senat.fr/rap/r00-345/r00-345_mono.html</w:t>
      </w:r>
    </w:p>
    <w:p w:rsidR="001D523B" w:rsidRPr="00724AAD" w:rsidRDefault="001D523B" w:rsidP="00784616">
      <w:pPr>
        <w:pStyle w:val="Paragraphedeliste"/>
        <w:jc w:val="both"/>
        <w:rPr>
          <w:rFonts w:asciiTheme="majorBidi" w:hAnsiTheme="majorBidi" w:cstheme="majorBidi"/>
          <w:sz w:val="20"/>
          <w:szCs w:val="20"/>
        </w:rPr>
      </w:pPr>
    </w:p>
    <w:sectPr w:rsidR="001D523B" w:rsidRPr="00724AAD" w:rsidSect="00DE6CEE">
      <w:headerReference w:type="default" r:id="rId8"/>
      <w:footerReference w:type="default" r:id="rId9"/>
      <w:pgSz w:w="16838" w:h="11906" w:orient="landscape"/>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A8F" w:rsidRDefault="00DB5A8F" w:rsidP="005A67C1">
      <w:pPr>
        <w:spacing w:after="0" w:line="240" w:lineRule="auto"/>
      </w:pPr>
      <w:r>
        <w:separator/>
      </w:r>
    </w:p>
  </w:endnote>
  <w:endnote w:type="continuationSeparator" w:id="1">
    <w:p w:rsidR="00DB5A8F" w:rsidRDefault="00DB5A8F" w:rsidP="005A67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FreeSan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5E0" w:rsidRDefault="00B345E0" w:rsidP="00FA0797">
    <w:pPr>
      <w:pStyle w:val="En-tte"/>
      <w:rPr>
        <w:rFonts w:asciiTheme="majorBidi" w:hAnsiTheme="majorBidi" w:cstheme="majorBidi"/>
        <w:b/>
        <w:bCs/>
      </w:rPr>
    </w:pPr>
  </w:p>
  <w:p w:rsidR="00B345E0" w:rsidRDefault="00B345E0" w:rsidP="00FA0797">
    <w:pPr>
      <w:pStyle w:val="Pieddepage"/>
      <w:jc w:val="center"/>
    </w:pPr>
  </w:p>
  <w:p w:rsidR="00B345E0" w:rsidRDefault="00B345E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A8F" w:rsidRDefault="00DB5A8F" w:rsidP="005A67C1">
      <w:pPr>
        <w:spacing w:after="0" w:line="240" w:lineRule="auto"/>
      </w:pPr>
      <w:r>
        <w:separator/>
      </w:r>
    </w:p>
  </w:footnote>
  <w:footnote w:type="continuationSeparator" w:id="1">
    <w:p w:rsidR="00DB5A8F" w:rsidRDefault="00DB5A8F" w:rsidP="005A67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5E0" w:rsidRPr="00022DC6" w:rsidRDefault="00B8415F" w:rsidP="00022DC6">
    <w:pPr>
      <w:pStyle w:val="En-tte"/>
      <w:pBdr>
        <w:bottom w:val="thickThinSmallGap" w:sz="24" w:space="1" w:color="823B0B" w:themeColor="accent2" w:themeShade="7F"/>
      </w:pBdr>
      <w:jc w:val="center"/>
      <w:rPr>
        <w:rFonts w:asciiTheme="majorBidi" w:eastAsiaTheme="majorEastAsia" w:hAnsiTheme="majorBidi" w:cstheme="majorBidi"/>
        <w:sz w:val="20"/>
        <w:szCs w:val="20"/>
      </w:rPr>
    </w:pPr>
    <w:sdt>
      <w:sdtPr>
        <w:rPr>
          <w:rFonts w:asciiTheme="majorBidi" w:eastAsiaTheme="majorEastAsia" w:hAnsiTheme="majorBidi" w:cstheme="majorBidi"/>
          <w:sz w:val="20"/>
          <w:szCs w:val="20"/>
        </w:rPr>
        <w:alias w:val="Titre"/>
        <w:id w:val="-1791661428"/>
        <w:placeholder>
          <w:docPart w:val="FA9C9F4A1BAB4BA784DC21123C708D93"/>
        </w:placeholder>
        <w:dataBinding w:prefixMappings="xmlns:ns0='http://schemas.openxmlformats.org/package/2006/metadata/core-properties' xmlns:ns1='http://purl.org/dc/elements/1.1/'" w:xpath="/ns0:coreProperties[1]/ns1:title[1]" w:storeItemID="{6C3C8BC8-F283-45AE-878A-BAB7291924A1}"/>
        <w:text/>
      </w:sdtPr>
      <w:sdtContent>
        <w:r w:rsidR="00A00AA0">
          <w:rPr>
            <w:rFonts w:asciiTheme="majorBidi" w:eastAsiaTheme="majorEastAsia" w:hAnsiTheme="majorBidi" w:cstheme="majorBidi"/>
            <w:sz w:val="20"/>
            <w:szCs w:val="20"/>
          </w:rPr>
          <w:t>CHAPITRE INTRODUCTIF                                                                                                                                    INTRODUCTION A L’ANALYSE MACROECONOMIQUE</w:t>
        </w:r>
      </w:sdtContent>
    </w:sdt>
  </w:p>
  <w:p w:rsidR="00B345E0" w:rsidRPr="00A304A9" w:rsidRDefault="00B345E0">
    <w:pPr>
      <w:pStyle w:val="En-tte"/>
      <w:rPr>
        <w:rFonts w:asciiTheme="majorBidi" w:hAnsiTheme="majorBidi" w:cstheme="majorBid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012C"/>
    <w:multiLevelType w:val="hybridMultilevel"/>
    <w:tmpl w:val="075A428C"/>
    <w:lvl w:ilvl="0" w:tplc="E010803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6D92D7E"/>
    <w:multiLevelType w:val="hybridMultilevel"/>
    <w:tmpl w:val="07102E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235EFC"/>
    <w:multiLevelType w:val="hybridMultilevel"/>
    <w:tmpl w:val="B4522476"/>
    <w:lvl w:ilvl="0" w:tplc="1EC23AF6">
      <w:start w:val="1"/>
      <w:numFmt w:val="decimal"/>
      <w:lvlText w:val="%1."/>
      <w:lvlJc w:val="left"/>
      <w:pPr>
        <w:ind w:left="720" w:hanging="360"/>
      </w:pPr>
      <w:rPr>
        <w:rFonts w:asciiTheme="majorBidi" w:hAnsiTheme="majorBidi" w:cstheme="majorBidi" w:hint="default"/>
        <w:sz w:val="20"/>
        <w:szCs w:val="2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7492DE2"/>
    <w:multiLevelType w:val="hybridMultilevel"/>
    <w:tmpl w:val="947008AE"/>
    <w:lvl w:ilvl="0" w:tplc="05B0744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3CA84B10"/>
    <w:multiLevelType w:val="hybridMultilevel"/>
    <w:tmpl w:val="9E302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2781D2D"/>
    <w:multiLevelType w:val="hybridMultilevel"/>
    <w:tmpl w:val="1AE8A802"/>
    <w:lvl w:ilvl="0" w:tplc="040C0001">
      <w:start w:val="1"/>
      <w:numFmt w:val="bullet"/>
      <w:lvlText w:val=""/>
      <w:lvlJc w:val="left"/>
      <w:pPr>
        <w:ind w:left="1110" w:hanging="360"/>
      </w:pPr>
      <w:rPr>
        <w:rFonts w:ascii="Symbol" w:hAnsi="Symbol"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6">
    <w:nsid w:val="55264B98"/>
    <w:multiLevelType w:val="hybridMultilevel"/>
    <w:tmpl w:val="8CE48E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84A59DE"/>
    <w:multiLevelType w:val="hybridMultilevel"/>
    <w:tmpl w:val="E6363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C5917A2"/>
    <w:multiLevelType w:val="hybridMultilevel"/>
    <w:tmpl w:val="2472AD3C"/>
    <w:lvl w:ilvl="0" w:tplc="8BEA2A28">
      <w:start w:val="1"/>
      <w:numFmt w:val="decimal"/>
      <w:lvlText w:val="%1-"/>
      <w:lvlJc w:val="left"/>
      <w:pPr>
        <w:ind w:left="1069" w:hanging="360"/>
      </w:pPr>
      <w:rPr>
        <w:rFonts w:hint="default"/>
        <w:b w:val="0"/>
        <w:bCs w:val="0"/>
        <w:sz w:val="24"/>
        <w:szCs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60FF632E"/>
    <w:multiLevelType w:val="hybridMultilevel"/>
    <w:tmpl w:val="6A9C4D94"/>
    <w:lvl w:ilvl="0" w:tplc="040C0001">
      <w:start w:val="1"/>
      <w:numFmt w:val="bullet"/>
      <w:lvlText w:val=""/>
      <w:lvlJc w:val="left"/>
      <w:pPr>
        <w:ind w:left="750" w:hanging="360"/>
      </w:pPr>
      <w:rPr>
        <w:rFonts w:ascii="Symbol" w:hAnsi="Symbol" w:hint="default"/>
      </w:rPr>
    </w:lvl>
    <w:lvl w:ilvl="1" w:tplc="040C0003">
      <w:start w:val="1"/>
      <w:numFmt w:val="bullet"/>
      <w:lvlText w:val="o"/>
      <w:lvlJc w:val="left"/>
      <w:pPr>
        <w:ind w:left="1470" w:hanging="360"/>
      </w:pPr>
      <w:rPr>
        <w:rFonts w:ascii="Courier New" w:hAnsi="Courier New" w:cs="Courier New" w:hint="default"/>
      </w:rPr>
    </w:lvl>
    <w:lvl w:ilvl="2" w:tplc="040C0005">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0">
    <w:nsid w:val="65EE1BCC"/>
    <w:multiLevelType w:val="multilevel"/>
    <w:tmpl w:val="90EE79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82A5E33"/>
    <w:multiLevelType w:val="hybridMultilevel"/>
    <w:tmpl w:val="2AF2E3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0DA28B3"/>
    <w:multiLevelType w:val="hybridMultilevel"/>
    <w:tmpl w:val="A09866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7C76ED4"/>
    <w:multiLevelType w:val="hybridMultilevel"/>
    <w:tmpl w:val="5C186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1"/>
  </w:num>
  <w:num w:numId="4">
    <w:abstractNumId w:val="7"/>
  </w:num>
  <w:num w:numId="5">
    <w:abstractNumId w:val="4"/>
  </w:num>
  <w:num w:numId="6">
    <w:abstractNumId w:val="12"/>
  </w:num>
  <w:num w:numId="7">
    <w:abstractNumId w:val="2"/>
  </w:num>
  <w:num w:numId="8">
    <w:abstractNumId w:val="0"/>
  </w:num>
  <w:num w:numId="9">
    <w:abstractNumId w:val="3"/>
  </w:num>
  <w:num w:numId="10">
    <w:abstractNumId w:val="13"/>
  </w:num>
  <w:num w:numId="11">
    <w:abstractNumId w:val="1"/>
  </w:num>
  <w:num w:numId="12">
    <w:abstractNumId w:val="9"/>
  </w:num>
  <w:num w:numId="13">
    <w:abstractNumId w:val="5"/>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6626"/>
  </w:hdrShapeDefaults>
  <w:footnotePr>
    <w:footnote w:id="0"/>
    <w:footnote w:id="1"/>
  </w:footnotePr>
  <w:endnotePr>
    <w:endnote w:id="0"/>
    <w:endnote w:id="1"/>
  </w:endnotePr>
  <w:compat/>
  <w:rsids>
    <w:rsidRoot w:val="005A67C1"/>
    <w:rsid w:val="00022DC6"/>
    <w:rsid w:val="001D523B"/>
    <w:rsid w:val="001F67F1"/>
    <w:rsid w:val="002A7587"/>
    <w:rsid w:val="002D7A71"/>
    <w:rsid w:val="003D73D3"/>
    <w:rsid w:val="00487A5B"/>
    <w:rsid w:val="00494BA0"/>
    <w:rsid w:val="00500BD6"/>
    <w:rsid w:val="00503F0A"/>
    <w:rsid w:val="0055639A"/>
    <w:rsid w:val="005A4797"/>
    <w:rsid w:val="005A5AC6"/>
    <w:rsid w:val="005A67C1"/>
    <w:rsid w:val="00621379"/>
    <w:rsid w:val="00690F1C"/>
    <w:rsid w:val="007037F1"/>
    <w:rsid w:val="00724AAD"/>
    <w:rsid w:val="00784616"/>
    <w:rsid w:val="007C5623"/>
    <w:rsid w:val="008B3328"/>
    <w:rsid w:val="00913580"/>
    <w:rsid w:val="009D5366"/>
    <w:rsid w:val="00A00AA0"/>
    <w:rsid w:val="00A304A9"/>
    <w:rsid w:val="00A37D31"/>
    <w:rsid w:val="00A43D3F"/>
    <w:rsid w:val="00A50021"/>
    <w:rsid w:val="00B050C6"/>
    <w:rsid w:val="00B33736"/>
    <w:rsid w:val="00B345E0"/>
    <w:rsid w:val="00B62F9D"/>
    <w:rsid w:val="00B8415F"/>
    <w:rsid w:val="00B85D78"/>
    <w:rsid w:val="00BB11D2"/>
    <w:rsid w:val="00BF742B"/>
    <w:rsid w:val="00C15928"/>
    <w:rsid w:val="00CA3794"/>
    <w:rsid w:val="00D0289C"/>
    <w:rsid w:val="00D1362A"/>
    <w:rsid w:val="00D6001B"/>
    <w:rsid w:val="00D75F9A"/>
    <w:rsid w:val="00D96230"/>
    <w:rsid w:val="00DB5A8F"/>
    <w:rsid w:val="00DE6CEE"/>
    <w:rsid w:val="00F26679"/>
    <w:rsid w:val="00F35812"/>
    <w:rsid w:val="00F477B6"/>
    <w:rsid w:val="00F72701"/>
    <w:rsid w:val="00F90BCC"/>
    <w:rsid w:val="00F97F00"/>
    <w:rsid w:val="00FA079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7C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A6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A67C1"/>
    <w:pPr>
      <w:ind w:left="720"/>
      <w:contextualSpacing/>
    </w:pPr>
  </w:style>
  <w:style w:type="paragraph" w:styleId="Notedebasdepage">
    <w:name w:val="footnote text"/>
    <w:basedOn w:val="Normal"/>
    <w:link w:val="NotedebasdepageCar"/>
    <w:uiPriority w:val="99"/>
    <w:semiHidden/>
    <w:unhideWhenUsed/>
    <w:rsid w:val="005A67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A67C1"/>
    <w:rPr>
      <w:sz w:val="20"/>
      <w:szCs w:val="20"/>
    </w:rPr>
  </w:style>
  <w:style w:type="character" w:styleId="Appelnotedebasdep">
    <w:name w:val="footnote reference"/>
    <w:basedOn w:val="Policepardfaut"/>
    <w:uiPriority w:val="99"/>
    <w:semiHidden/>
    <w:unhideWhenUsed/>
    <w:rsid w:val="005A67C1"/>
    <w:rPr>
      <w:vertAlign w:val="superscript"/>
    </w:rPr>
  </w:style>
  <w:style w:type="paragraph" w:styleId="En-tte">
    <w:name w:val="header"/>
    <w:basedOn w:val="Normal"/>
    <w:link w:val="En-tteCar"/>
    <w:uiPriority w:val="99"/>
    <w:unhideWhenUsed/>
    <w:rsid w:val="005A67C1"/>
    <w:pPr>
      <w:tabs>
        <w:tab w:val="center" w:pos="4536"/>
        <w:tab w:val="right" w:pos="9072"/>
      </w:tabs>
      <w:spacing w:after="0" w:line="240" w:lineRule="auto"/>
    </w:pPr>
  </w:style>
  <w:style w:type="character" w:customStyle="1" w:styleId="En-tteCar">
    <w:name w:val="En-tête Car"/>
    <w:basedOn w:val="Policepardfaut"/>
    <w:link w:val="En-tte"/>
    <w:uiPriority w:val="99"/>
    <w:rsid w:val="005A67C1"/>
  </w:style>
  <w:style w:type="paragraph" w:styleId="Pieddepage">
    <w:name w:val="footer"/>
    <w:basedOn w:val="Normal"/>
    <w:link w:val="PieddepageCar"/>
    <w:uiPriority w:val="99"/>
    <w:unhideWhenUsed/>
    <w:rsid w:val="005A67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67C1"/>
  </w:style>
  <w:style w:type="paragraph" w:styleId="NormalWeb">
    <w:name w:val="Normal (Web)"/>
    <w:basedOn w:val="Normal"/>
    <w:uiPriority w:val="99"/>
    <w:unhideWhenUsed/>
    <w:rsid w:val="00690F1C"/>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A00A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0AA0"/>
    <w:rPr>
      <w:rFonts w:ascii="Tahoma" w:hAnsi="Tahoma" w:cs="Tahoma"/>
      <w:sz w:val="16"/>
      <w:szCs w:val="16"/>
    </w:rPr>
  </w:style>
  <w:style w:type="character" w:styleId="Lienhypertexte">
    <w:name w:val="Hyperlink"/>
    <w:basedOn w:val="Policepardfaut"/>
    <w:uiPriority w:val="99"/>
    <w:unhideWhenUsed/>
    <w:rsid w:val="001D523B"/>
    <w:rPr>
      <w:color w:val="0000FF"/>
      <w:u w:val="single"/>
    </w:rPr>
  </w:style>
  <w:style w:type="paragraph" w:customStyle="1" w:styleId="Default">
    <w:name w:val="Default"/>
    <w:rsid w:val="001D523B"/>
    <w:pPr>
      <w:autoSpaceDE w:val="0"/>
      <w:autoSpaceDN w:val="0"/>
      <w:adjustRightInd w:val="0"/>
      <w:spacing w:after="0" w:line="240" w:lineRule="auto"/>
    </w:pPr>
    <w:rPr>
      <w:rFonts w:ascii="Times New Roman" w:eastAsia="Calibri" w:hAnsi="Times New Roman" w:cs="Times New Roman"/>
      <w:color w:val="000000"/>
      <w:sz w:val="24"/>
      <w:szCs w:val="24"/>
      <w:lang w:eastAsia="fr-FR"/>
    </w:rPr>
  </w:style>
  <w:style w:type="character" w:customStyle="1" w:styleId="tlid-translation">
    <w:name w:val="tlid-translation"/>
    <w:basedOn w:val="Policepardfaut"/>
    <w:rsid w:val="008B332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ikiberal.org/wiki/Multiplicateur_keyn%C3%A9si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A9C9F4A1BAB4BA784DC21123C708D93"/>
        <w:category>
          <w:name w:val="Général"/>
          <w:gallery w:val="placeholder"/>
        </w:category>
        <w:types>
          <w:type w:val="bbPlcHdr"/>
        </w:types>
        <w:behaviors>
          <w:behavior w:val="content"/>
        </w:behaviors>
        <w:guid w:val="{F4A5BA40-F082-4A3B-8D38-70B066AABF7E}"/>
      </w:docPartPr>
      <w:docPartBody>
        <w:p w:rsidR="00597BC9" w:rsidRDefault="00597BC9" w:rsidP="00597BC9">
          <w:pPr>
            <w:pStyle w:val="FA9C9F4A1BAB4BA784DC21123C708D93"/>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FreeSan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97BC9"/>
    <w:rsid w:val="000C4FEC"/>
    <w:rsid w:val="00220471"/>
    <w:rsid w:val="00266630"/>
    <w:rsid w:val="003774F3"/>
    <w:rsid w:val="0043032D"/>
    <w:rsid w:val="00495037"/>
    <w:rsid w:val="00597BC9"/>
    <w:rsid w:val="006A509E"/>
    <w:rsid w:val="00C7601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09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A9C9F4A1BAB4BA784DC21123C708D93">
    <w:name w:val="FA9C9F4A1BAB4BA784DC21123C708D93"/>
    <w:rsid w:val="00597BC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2635</Words>
  <Characters>14494</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CHAPITRE INTRODUCTIF                                  INTRODUCTION A L’ANALYSE MACROECONOMIQUE</vt:lpstr>
    </vt:vector>
  </TitlesOfParts>
  <Company/>
  <LinksUpToDate>false</LinksUpToDate>
  <CharactersWithSpaces>17095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INTRODUCTIF                                                                                                                                    INTRODUCTION A L’ANALYSE MACROECONOMIQUE</dc:title>
  <dc:creator>amina berrached</dc:creator>
  <cp:lastModifiedBy>USER</cp:lastModifiedBy>
  <cp:revision>2</cp:revision>
  <dcterms:created xsi:type="dcterms:W3CDTF">2019-05-13T18:58:00Z</dcterms:created>
  <dcterms:modified xsi:type="dcterms:W3CDTF">2019-05-13T18:58:00Z</dcterms:modified>
</cp:coreProperties>
</file>