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C5" w:rsidRPr="00FF7FC5" w:rsidRDefault="00FF7FC5" w:rsidP="00FF7FC5">
      <w:pPr>
        <w:shd w:val="clear" w:color="auto" w:fill="F8F8F8"/>
        <w:spacing w:before="138" w:after="138" w:line="554" w:lineRule="atLeast"/>
        <w:outlineLvl w:val="2"/>
        <w:rPr>
          <w:rFonts w:ascii="MyriadPro-Regular" w:eastAsia="Times New Roman" w:hAnsi="MyriadPro-Regular" w:cs="Times New Roman"/>
          <w:b/>
          <w:bCs/>
          <w:color w:val="727272"/>
          <w:sz w:val="33"/>
          <w:szCs w:val="33"/>
        </w:rPr>
      </w:pPr>
      <w:hyperlink r:id="rId4" w:anchor="section-4" w:history="1">
        <w:r w:rsidRPr="00FF7FC5">
          <w:rPr>
            <w:rFonts w:ascii="MyriadPro-Regular" w:eastAsia="Times New Roman" w:hAnsi="MyriadPro-Regular" w:cs="Times New Roman"/>
            <w:b/>
            <w:bCs/>
            <w:color w:val="565656"/>
            <w:sz w:val="33"/>
          </w:rPr>
          <w:t>Table des matières</w:t>
        </w:r>
      </w:hyperlink>
    </w:p>
    <w:p w:rsidR="00FF7FC5" w:rsidRPr="00FF7FC5" w:rsidRDefault="00FF7FC5" w:rsidP="00FF7FC5">
      <w:pPr>
        <w:shd w:val="clear" w:color="auto" w:fill="F8F8F8"/>
        <w:spacing w:after="138" w:line="240" w:lineRule="auto"/>
        <w:rPr>
          <w:rFonts w:ascii="MyriadPro-Regular" w:eastAsia="Times New Roman" w:hAnsi="MyriadPro-Regular" w:cs="Times New Roman"/>
          <w:color w:val="727272"/>
        </w:rPr>
      </w:pPr>
      <w:r w:rsidRPr="00FF7FC5">
        <w:rPr>
          <w:rFonts w:ascii="MyriadPro-Regular" w:eastAsia="Times New Roman" w:hAnsi="MyriadPro-Regular" w:cs="Times New Roman"/>
          <w:b/>
          <w:bCs/>
          <w:color w:val="727272"/>
        </w:rPr>
        <w:t>Objectifs</w:t>
      </w:r>
    </w:p>
    <w:p w:rsidR="00FF7FC5" w:rsidRPr="00FF7FC5" w:rsidRDefault="00FF7FC5" w:rsidP="00FF7FC5">
      <w:pPr>
        <w:shd w:val="clear" w:color="auto" w:fill="F8F8F8"/>
        <w:spacing w:after="138" w:line="240" w:lineRule="auto"/>
        <w:rPr>
          <w:rFonts w:ascii="MyriadPro-Regular" w:eastAsia="Times New Roman" w:hAnsi="MyriadPro-Regular" w:cs="Times New Roman"/>
          <w:color w:val="727272"/>
        </w:rPr>
      </w:pPr>
      <w:r w:rsidRPr="00FF7FC5">
        <w:rPr>
          <w:rFonts w:ascii="MyriadPro-Regular" w:eastAsia="Times New Roman" w:hAnsi="MyriadPro-Regular" w:cs="Times New Roman"/>
          <w:b/>
          <w:bCs/>
          <w:color w:val="727272"/>
        </w:rPr>
        <w:t>Introduction Générale</w:t>
      </w:r>
    </w:p>
    <w:p w:rsidR="00FF7FC5" w:rsidRPr="00FF7FC5" w:rsidRDefault="00FF7FC5" w:rsidP="00FF7FC5">
      <w:pPr>
        <w:shd w:val="clear" w:color="auto" w:fill="F8F8F8"/>
        <w:spacing w:after="138" w:line="240" w:lineRule="auto"/>
        <w:rPr>
          <w:rFonts w:ascii="MyriadPro-Regular" w:eastAsia="Times New Roman" w:hAnsi="MyriadPro-Regular" w:cs="Times New Roman"/>
          <w:color w:val="727272"/>
        </w:rPr>
      </w:pPr>
      <w:r w:rsidRPr="00FF7FC5">
        <w:rPr>
          <w:rFonts w:ascii="MyriadPro-Regular" w:eastAsia="Times New Roman" w:hAnsi="MyriadPro-Regular" w:cs="Times New Roman"/>
          <w:b/>
          <w:bCs/>
          <w:color w:val="727272"/>
        </w:rPr>
        <w:t>Chapitre 1 : Introduction a l'analyse macroéconomique.</w:t>
      </w:r>
    </w:p>
    <w:p w:rsidR="00FF7FC5" w:rsidRPr="00FF7FC5" w:rsidRDefault="00FF7FC5" w:rsidP="00FF7FC5">
      <w:pPr>
        <w:shd w:val="clear" w:color="auto" w:fill="F8F8F8"/>
        <w:spacing w:after="138" w:line="240" w:lineRule="auto"/>
        <w:rPr>
          <w:rFonts w:ascii="MyriadPro-Regular" w:eastAsia="Times New Roman" w:hAnsi="MyriadPro-Regular" w:cs="Times New Roman"/>
          <w:color w:val="727272"/>
        </w:rPr>
      </w:pPr>
      <w:r>
        <w:rPr>
          <w:rFonts w:ascii="MyriadPro-Regular" w:eastAsia="Times New Roman" w:hAnsi="MyriadPro-Regular" w:cs="Times New Roman"/>
          <w:b/>
          <w:bCs/>
          <w:color w:val="727272"/>
        </w:rPr>
        <w:t>Chapitre 2 : </w:t>
      </w:r>
      <w:r w:rsidRPr="00FF7FC5">
        <w:rPr>
          <w:rFonts w:ascii="MyriadPro-Regular" w:eastAsia="Times New Roman" w:hAnsi="MyriadPro-Regular" w:cs="Times New Roman"/>
          <w:b/>
          <w:bCs/>
          <w:color w:val="727272"/>
        </w:rPr>
        <w:t>équilibre et comptabilité macroéconomique.</w:t>
      </w:r>
    </w:p>
    <w:p w:rsidR="00FF7FC5" w:rsidRPr="00FF7FC5" w:rsidRDefault="00FF7FC5" w:rsidP="00FF7FC5">
      <w:pPr>
        <w:shd w:val="clear" w:color="auto" w:fill="F8F8F8"/>
        <w:spacing w:after="138" w:line="240" w:lineRule="auto"/>
        <w:rPr>
          <w:rFonts w:ascii="MyriadPro-Regular" w:eastAsia="Times New Roman" w:hAnsi="MyriadPro-Regular" w:cs="Times New Roman"/>
          <w:color w:val="727272"/>
        </w:rPr>
      </w:pPr>
      <w:r w:rsidRPr="00FF7FC5">
        <w:rPr>
          <w:rFonts w:ascii="MyriadPro-Regular" w:eastAsia="Times New Roman" w:hAnsi="MyriadPro-Regular" w:cs="Times New Roman"/>
          <w:b/>
          <w:bCs/>
          <w:color w:val="727272"/>
        </w:rPr>
        <w:t>Références bibliographiques.</w:t>
      </w:r>
    </w:p>
    <w:p w:rsidR="00FF7FC5" w:rsidRPr="00FF7FC5" w:rsidRDefault="00FF7FC5" w:rsidP="00FF7FC5">
      <w:pPr>
        <w:shd w:val="clear" w:color="auto" w:fill="F8F8F8"/>
        <w:spacing w:after="138" w:line="240" w:lineRule="auto"/>
        <w:rPr>
          <w:rFonts w:ascii="MyriadPro-Regular" w:eastAsia="Times New Roman" w:hAnsi="MyriadPro-Regular" w:cs="Times New Roman"/>
          <w:color w:val="727272"/>
        </w:rPr>
      </w:pPr>
      <w:r w:rsidRPr="00FF7FC5">
        <w:rPr>
          <w:rFonts w:ascii="MyriadPro-Regular" w:eastAsia="Times New Roman" w:hAnsi="MyriadPro-Regular" w:cs="Times New Roman"/>
          <w:b/>
          <w:bCs/>
          <w:color w:val="727272"/>
        </w:rPr>
        <w:t>Conclusion Générale.</w:t>
      </w:r>
    </w:p>
    <w:p w:rsidR="008F2DE0" w:rsidRDefault="008F2DE0"/>
    <w:sectPr w:rsidR="008F2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FF7FC5"/>
    <w:rsid w:val="008F2DE0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F7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F7FC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FF7F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740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.univ-tlemcen.dz/course/view.php?id=39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2019-05-14T06:42:00Z</dcterms:created>
  <dcterms:modified xsi:type="dcterms:W3CDTF">2019-05-14T06:42:00Z</dcterms:modified>
</cp:coreProperties>
</file>