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AB1" w:rsidRPr="006829E5" w:rsidRDefault="006829E5" w:rsidP="006829E5">
      <w:pPr>
        <w:jc w:val="center"/>
        <w:rPr>
          <w:b/>
          <w:sz w:val="28"/>
          <w:szCs w:val="28"/>
        </w:rPr>
      </w:pPr>
      <w:r w:rsidRPr="006829E5">
        <w:rPr>
          <w:b/>
          <w:sz w:val="28"/>
          <w:szCs w:val="28"/>
        </w:rPr>
        <w:t>Programme</w:t>
      </w:r>
      <w:r>
        <w:rPr>
          <w:b/>
          <w:sz w:val="28"/>
          <w:szCs w:val="28"/>
        </w:rPr>
        <w:t xml:space="preserve"> de </w:t>
      </w:r>
      <w:r w:rsidR="004224F1">
        <w:rPr>
          <w:b/>
          <w:sz w:val="28"/>
          <w:szCs w:val="28"/>
        </w:rPr>
        <w:t>MR 672- L3 Energie renouvelable</w:t>
      </w:r>
    </w:p>
    <w:p w:rsidR="006829E5" w:rsidRDefault="006829E5">
      <w:pPr>
        <w:rPr>
          <w:b/>
        </w:rPr>
      </w:pPr>
      <w:r w:rsidRPr="006829E5">
        <w:rPr>
          <w:b/>
        </w:rPr>
        <w:t>Objectif</w:t>
      </w:r>
      <w:r>
        <w:rPr>
          <w:b/>
        </w:rPr>
        <w:t xml:space="preserve"> : Faire découvrir à l’étudiant les matériaux et les qualités spécifiques à chaque application dans le cadre des ER (Energie Renouvelable) </w:t>
      </w:r>
    </w:p>
    <w:p w:rsidR="004224F1" w:rsidRDefault="004224F1">
      <w:r>
        <w:rPr>
          <w:b/>
        </w:rPr>
        <w:t xml:space="preserve">Prérequis </w:t>
      </w:r>
      <w:r w:rsidRPr="004224F1">
        <w:t>Maths</w:t>
      </w:r>
    </w:p>
    <w:p w:rsidR="004224F1" w:rsidRDefault="004224F1" w:rsidP="004224F1">
      <w:pPr>
        <w:pStyle w:val="Paragraphedeliste"/>
        <w:numPr>
          <w:ilvl w:val="0"/>
          <w:numId w:val="1"/>
        </w:numPr>
      </w:pPr>
      <w:r w:rsidRPr="004224F1">
        <w:t>Introduction</w:t>
      </w:r>
      <w:r>
        <w:t xml:space="preserve"> au </w:t>
      </w:r>
      <w:r w:rsidR="00A1519C">
        <w:t>concept, aux</w:t>
      </w:r>
      <w:r>
        <w:t xml:space="preserve"> </w:t>
      </w:r>
      <w:r w:rsidR="00A1519C">
        <w:t>méthodologies</w:t>
      </w:r>
      <w:r>
        <w:t xml:space="preserve"> et aux outils et</w:t>
      </w:r>
      <w:r w:rsidR="00A1519C">
        <w:t xml:space="preserve"> bases de données communs de l’ACV et son contexte scientifique, politique et industriel /</w:t>
      </w:r>
      <w:r w:rsidR="00F03ACF">
        <w:t>commercial.</w:t>
      </w:r>
    </w:p>
    <w:p w:rsidR="00A1519C" w:rsidRDefault="00A1519C" w:rsidP="004224F1">
      <w:pPr>
        <w:pStyle w:val="Paragraphedeliste"/>
        <w:numPr>
          <w:ilvl w:val="0"/>
          <w:numId w:val="1"/>
        </w:numPr>
      </w:pPr>
      <w:r>
        <w:t>L’ACV de la production d’électricité partir de combustibles fossiles conventionnels et non conventionnels, de centrales hydroélectrique et nucléaires, de technologies d’énergie solaire y compris PV et énergie solaire, éoliennes terrestres et offshore, et dispositifs houlomoteurs et marécageux.</w:t>
      </w:r>
    </w:p>
    <w:p w:rsidR="00483676" w:rsidRDefault="00483676" w:rsidP="00EC79CC">
      <w:pPr>
        <w:ind w:left="360"/>
        <w:jc w:val="right"/>
      </w:pPr>
      <w:r>
        <w:t xml:space="preserve">                                                                                                            </w:t>
      </w:r>
      <w:r w:rsidRPr="00483676">
        <w:rPr>
          <w:b/>
        </w:rPr>
        <w:t>Nombre de semaines</w:t>
      </w:r>
      <w:r>
        <w:t> : 4</w:t>
      </w:r>
    </w:p>
    <w:p w:rsidR="00F03ACF" w:rsidRDefault="00F03ACF" w:rsidP="004224F1">
      <w:pPr>
        <w:pStyle w:val="Paragraphedeliste"/>
        <w:numPr>
          <w:ilvl w:val="0"/>
          <w:numId w:val="1"/>
        </w:numPr>
      </w:pPr>
      <w:r>
        <w:t>L’ACV des systèmes bioénergétiques, principalement des biocarburants liquides.</w:t>
      </w:r>
    </w:p>
    <w:p w:rsidR="004E5B7F" w:rsidRDefault="00F03ACF" w:rsidP="00480664">
      <w:pPr>
        <w:pStyle w:val="Paragraphedeliste"/>
        <w:numPr>
          <w:ilvl w:val="0"/>
          <w:numId w:val="1"/>
        </w:numPr>
      </w:pPr>
      <w:r>
        <w:t xml:space="preserve">L’ACV des technologies de transport et des carburants, couvrant les moteurs </w:t>
      </w:r>
      <w:proofErr w:type="spellStart"/>
      <w:proofErr w:type="gramStart"/>
      <w:r>
        <w:t>a</w:t>
      </w:r>
      <w:proofErr w:type="spellEnd"/>
      <w:proofErr w:type="gramEnd"/>
      <w:r>
        <w:t xml:space="preserve"> combustion et les carburants conventionnels et alternatifs et divers véhicules électriques, y compris hybride,</w:t>
      </w:r>
      <w:r w:rsidR="004E5B7F">
        <w:t xml:space="preserve"> véhicules électriques et à piles à combustible et à </w:t>
      </w:r>
      <w:r w:rsidR="00483676">
        <w:t>hydrogène.</w:t>
      </w:r>
    </w:p>
    <w:p w:rsidR="00483676" w:rsidRDefault="00483676" w:rsidP="00EC79CC">
      <w:pPr>
        <w:ind w:left="360"/>
        <w:jc w:val="right"/>
      </w:pPr>
      <w:r>
        <w:rPr>
          <w:b/>
        </w:rPr>
        <w:t xml:space="preserve">                                                                                                          </w:t>
      </w:r>
      <w:r w:rsidRPr="00483676">
        <w:rPr>
          <w:b/>
        </w:rPr>
        <w:t>Nombre de semaines</w:t>
      </w:r>
      <w:r>
        <w:t> : 4</w:t>
      </w:r>
    </w:p>
    <w:p w:rsidR="004E5B7F" w:rsidRDefault="004E5B7F" w:rsidP="00A42A6E">
      <w:pPr>
        <w:pStyle w:val="Paragraphedeliste"/>
        <w:numPr>
          <w:ilvl w:val="0"/>
          <w:numId w:val="1"/>
        </w:numPr>
      </w:pPr>
      <w:r>
        <w:t xml:space="preserve">Utilisation de logiciel d’ACV comme GaBi ou </w:t>
      </w:r>
      <w:r w:rsidR="00483676">
        <w:t>OpenLCA.</w:t>
      </w:r>
    </w:p>
    <w:p w:rsidR="004E5B7F" w:rsidRDefault="004E5B7F" w:rsidP="00A42A6E">
      <w:pPr>
        <w:pStyle w:val="Paragraphedeliste"/>
        <w:numPr>
          <w:ilvl w:val="0"/>
          <w:numId w:val="1"/>
        </w:numPr>
      </w:pPr>
      <w:r>
        <w:t xml:space="preserve">Comparer </w:t>
      </w:r>
      <w:r w:rsidR="00483676">
        <w:t>différentes</w:t>
      </w:r>
      <w:r>
        <w:t xml:space="preserve"> technologies </w:t>
      </w:r>
      <w:r w:rsidR="00483676">
        <w:t>énergétiques</w:t>
      </w:r>
      <w:r>
        <w:t xml:space="preserve"> </w:t>
      </w:r>
      <w:proofErr w:type="gramStart"/>
      <w:r w:rsidR="00483676">
        <w:t>a</w:t>
      </w:r>
      <w:proofErr w:type="gramEnd"/>
      <w:r w:rsidR="00483676">
        <w:t xml:space="preserve"> l’aide de L’ACV et comprendre ses limites.</w:t>
      </w:r>
    </w:p>
    <w:p w:rsidR="00483676" w:rsidRDefault="00483676" w:rsidP="00EC79CC">
      <w:pPr>
        <w:ind w:left="360"/>
        <w:jc w:val="right"/>
      </w:pPr>
      <w:r>
        <w:rPr>
          <w:b/>
        </w:rPr>
        <w:t xml:space="preserve">                                                                                                             </w:t>
      </w:r>
      <w:r w:rsidRPr="00483676">
        <w:rPr>
          <w:b/>
        </w:rPr>
        <w:t>Nombre de semaines</w:t>
      </w:r>
      <w:r>
        <w:t> : 4</w:t>
      </w:r>
    </w:p>
    <w:p w:rsidR="00483676" w:rsidRDefault="00483676" w:rsidP="00A42A6E">
      <w:pPr>
        <w:pStyle w:val="Paragraphedeliste"/>
        <w:numPr>
          <w:ilvl w:val="0"/>
          <w:numId w:val="1"/>
        </w:numPr>
      </w:pPr>
      <w:r>
        <w:t>Rédaction des rapport d’ACV</w:t>
      </w:r>
    </w:p>
    <w:p w:rsidR="00483676" w:rsidRDefault="00483676" w:rsidP="00EC79CC">
      <w:pPr>
        <w:ind w:left="360"/>
        <w:jc w:val="right"/>
      </w:pPr>
      <w:r>
        <w:rPr>
          <w:b/>
        </w:rPr>
        <w:t xml:space="preserve">                                                                                                             </w:t>
      </w:r>
      <w:r w:rsidRPr="00483676">
        <w:rPr>
          <w:b/>
        </w:rPr>
        <w:t>Nombre</w:t>
      </w:r>
      <w:bookmarkStart w:id="0" w:name="_GoBack"/>
      <w:bookmarkEnd w:id="0"/>
      <w:r w:rsidRPr="00483676">
        <w:rPr>
          <w:b/>
        </w:rPr>
        <w:t xml:space="preserve"> de semaines</w:t>
      </w:r>
      <w:r>
        <w:t> : 3</w:t>
      </w:r>
    </w:p>
    <w:sectPr w:rsidR="00483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C1BF3"/>
    <w:multiLevelType w:val="hybridMultilevel"/>
    <w:tmpl w:val="F0FECF36"/>
    <w:lvl w:ilvl="0" w:tplc="F6108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E5"/>
    <w:rsid w:val="00310AB1"/>
    <w:rsid w:val="004224F1"/>
    <w:rsid w:val="00483676"/>
    <w:rsid w:val="004E5B7F"/>
    <w:rsid w:val="006829E5"/>
    <w:rsid w:val="00A1519C"/>
    <w:rsid w:val="00EC79CC"/>
    <w:rsid w:val="00F0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5B14A0-B404-45A1-A5D0-A49347C1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2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Leader</dc:creator>
  <cp:keywords/>
  <dc:description/>
  <cp:lastModifiedBy>Leader</cp:lastModifiedBy>
  <cp:revision>2</cp:revision>
  <dcterms:created xsi:type="dcterms:W3CDTF">2025-01-27T18:10:00Z</dcterms:created>
  <dcterms:modified xsi:type="dcterms:W3CDTF">2025-01-27T19:48:00Z</dcterms:modified>
</cp:coreProperties>
</file>