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BC" w:rsidRPr="002253FE" w:rsidRDefault="001D70E6" w:rsidP="001F3FBC">
      <w:pPr>
        <w:jc w:val="center"/>
        <w:rPr>
          <w:rFonts w:asciiTheme="majorBidi" w:hAnsiTheme="majorBidi" w:cstheme="majorBidi"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Grille d’évaluation </w:t>
      </w:r>
    </w:p>
    <w:tbl>
      <w:tblPr>
        <w:tblStyle w:val="Grilleclaire-Accent4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134"/>
        <w:gridCol w:w="1134"/>
        <w:gridCol w:w="1418"/>
        <w:gridCol w:w="1312"/>
      </w:tblGrid>
      <w:tr w:rsidR="00BE0273" w:rsidRPr="00BE0273" w:rsidTr="00BE0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6"/>
            <w:shd w:val="clear" w:color="auto" w:fill="FFFFFF" w:themeFill="background1"/>
          </w:tcPr>
          <w:p w:rsidR="001F3FBC" w:rsidRPr="00BE0273" w:rsidRDefault="00BE0273" w:rsidP="00BE0273">
            <w:pPr>
              <w:jc w:val="both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Cours : </w:t>
            </w:r>
            <w:r w:rsidRPr="00BE0273"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  <w:t>Caractérisations des polymères et leurs applications (CSP)</w:t>
            </w:r>
          </w:p>
          <w:p w:rsidR="00BE0273" w:rsidRPr="00BE0273" w:rsidRDefault="00BE0273" w:rsidP="00BE0273">
            <w:pPr>
              <w:jc w:val="both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Enseignant : </w:t>
            </w:r>
            <w:r w:rsidRPr="00BE0273"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  <w:t>HOCINE Tayeb</w:t>
            </w:r>
          </w:p>
        </w:tc>
      </w:tr>
      <w:tr w:rsidR="00BE0273" w:rsidRPr="00BE0273" w:rsidTr="00BE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2"/>
            <w:shd w:val="clear" w:color="auto" w:fill="FFFFFF" w:themeFill="background1"/>
            <w:vAlign w:val="center"/>
          </w:tcPr>
          <w:p w:rsidR="001D70E6" w:rsidRPr="00BE0273" w:rsidRDefault="001D70E6" w:rsidP="00BE0273">
            <w:pPr>
              <w:jc w:val="center"/>
              <w:rPr>
                <w:rFonts w:asciiTheme="majorBidi" w:hAnsiTheme="majorBidi"/>
                <w:b w:val="0"/>
                <w:bCs w:val="0"/>
                <w:color w:val="FF0000"/>
                <w:sz w:val="24"/>
                <w:szCs w:val="24"/>
              </w:rPr>
            </w:pPr>
            <w:r w:rsidRPr="00BE0273">
              <w:rPr>
                <w:rFonts w:asciiTheme="majorBidi" w:hAnsiTheme="majorBidi"/>
                <w:b w:val="0"/>
                <w:bCs w:val="0"/>
                <w:color w:val="FF0000"/>
                <w:sz w:val="24"/>
                <w:szCs w:val="24"/>
              </w:rPr>
              <w:t>Critères d’analyses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70E6" w:rsidRPr="00BE0273" w:rsidRDefault="001D70E6" w:rsidP="00BE0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FF0000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FF0000"/>
                <w:sz w:val="24"/>
                <w:szCs w:val="24"/>
              </w:rPr>
              <w:t>Excellent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70E6" w:rsidRPr="00BE0273" w:rsidRDefault="001D70E6" w:rsidP="00BE0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FF0000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FF0000"/>
                <w:sz w:val="24"/>
                <w:szCs w:val="24"/>
              </w:rPr>
              <w:t>Très</w:t>
            </w:r>
            <w:r w:rsidR="00BE0273" w:rsidRPr="00BE0273">
              <w:rPr>
                <w:rFonts w:asciiTheme="majorBidi" w:eastAsiaTheme="majorEastAsia" w:hAnsiTheme="majorBidi" w:cstheme="majorBidi"/>
                <w:color w:val="FF0000"/>
                <w:sz w:val="24"/>
                <w:szCs w:val="24"/>
              </w:rPr>
              <w:t>-Bien</w:t>
            </w:r>
          </w:p>
          <w:p w:rsidR="001D70E6" w:rsidRPr="00BE0273" w:rsidRDefault="001D70E6" w:rsidP="00BE0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D70E6" w:rsidRPr="00BE0273" w:rsidRDefault="00BE0273" w:rsidP="00BE027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FF0000"/>
                <w:sz w:val="24"/>
                <w:szCs w:val="24"/>
              </w:rPr>
              <w:t>Bien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1D70E6" w:rsidRPr="00BE0273" w:rsidRDefault="001D70E6" w:rsidP="00BE0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E027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Insuffisant</w:t>
            </w:r>
          </w:p>
        </w:tc>
      </w:tr>
      <w:tr w:rsidR="00BE0273" w:rsidRPr="00BE0273" w:rsidTr="00BE0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FFFFFF" w:themeFill="background1"/>
            <w:vAlign w:val="center"/>
          </w:tcPr>
          <w:p w:rsidR="00791AAF" w:rsidRPr="00BE0273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  <w:t>Structure de Cours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791AAF" w:rsidRPr="00BE0273" w:rsidRDefault="00791AAF" w:rsidP="00791AA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Clarté de la présentation du cours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91AAF" w:rsidRPr="00BE0273" w:rsidRDefault="00791AAF" w:rsidP="0057503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91AAF" w:rsidRPr="00BE0273" w:rsidRDefault="00791AAF" w:rsidP="0057503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91AAF" w:rsidRPr="00BE0273" w:rsidRDefault="00791AAF" w:rsidP="00575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shd w:val="clear" w:color="auto" w:fill="FFFFFF" w:themeFill="background1"/>
          </w:tcPr>
          <w:p w:rsidR="00791AAF" w:rsidRPr="00BE0273" w:rsidRDefault="00791AAF" w:rsidP="00575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791AAF" w:rsidRPr="00BE0273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AAF" w:rsidRPr="00BE0273" w:rsidRDefault="00791AAF" w:rsidP="00791AA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 xml:space="preserve">Les coordonnées du </w:t>
            </w:r>
          </w:p>
          <w:p w:rsidR="00791AAF" w:rsidRPr="00BE0273" w:rsidRDefault="00791AAF" w:rsidP="00791AA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responsable</w:t>
            </w:r>
            <w:proofErr w:type="gramEnd"/>
            <w:r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 xml:space="preserve"> du cours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91AAF" w:rsidRPr="00BE0273" w:rsidRDefault="00791AAF" w:rsidP="00575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91AAF" w:rsidRPr="00BE0273" w:rsidRDefault="00791AAF" w:rsidP="00575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91AAF" w:rsidRPr="00BE0273" w:rsidRDefault="00791AAF" w:rsidP="00575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791AAF" w:rsidRPr="00BE0273" w:rsidRDefault="00791AAF" w:rsidP="00575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791AAF" w:rsidRPr="00BE0273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AAF" w:rsidRPr="00BE0273" w:rsidRDefault="00791AAF" w:rsidP="00791AA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Description du cours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91AAF" w:rsidRPr="00BE0273" w:rsidRDefault="00791AAF" w:rsidP="0057503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91AAF" w:rsidRPr="00BE0273" w:rsidRDefault="00791AAF" w:rsidP="0057503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91AAF" w:rsidRPr="00BE0273" w:rsidRDefault="00791AAF" w:rsidP="00575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791AAF" w:rsidRPr="00BE0273" w:rsidRDefault="00791AAF" w:rsidP="00575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FFFFFF" w:themeFill="background1"/>
            <w:vAlign w:val="center"/>
          </w:tcPr>
          <w:p w:rsidR="00791AAF" w:rsidRPr="00BE0273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  <w:t>Système d’entrée</w:t>
            </w:r>
          </w:p>
        </w:tc>
        <w:tc>
          <w:tcPr>
            <w:tcW w:w="2835" w:type="dxa"/>
            <w:shd w:val="clear" w:color="auto" w:fill="FFFFFF" w:themeFill="background1"/>
          </w:tcPr>
          <w:p w:rsidR="00791AAF" w:rsidRPr="00BE0273" w:rsidRDefault="00791AAF" w:rsidP="00495E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Présentation des objectifs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91AAF" w:rsidRPr="00BE0273" w:rsidRDefault="00791AAF" w:rsidP="00495E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91AAF" w:rsidRPr="00BE0273" w:rsidRDefault="00791AAF" w:rsidP="00495E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91AAF" w:rsidRPr="00BE0273" w:rsidRDefault="00791AAF" w:rsidP="009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shd w:val="clear" w:color="auto" w:fill="FFFFFF" w:themeFill="background1"/>
          </w:tcPr>
          <w:p w:rsidR="00791AAF" w:rsidRPr="00BE0273" w:rsidRDefault="00791AAF" w:rsidP="009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791AAF" w:rsidRPr="00BE0273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AAF" w:rsidRPr="00BE0273" w:rsidRDefault="00791AAF" w:rsidP="00495EA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 xml:space="preserve">Présentation des </w:t>
            </w:r>
            <w:r w:rsidR="00BE0273"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pré-requis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91AAF" w:rsidRPr="00BE0273" w:rsidRDefault="00791AAF" w:rsidP="00495EA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91AAF" w:rsidRPr="00BE0273" w:rsidRDefault="00791AAF" w:rsidP="00495EA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91AAF" w:rsidRPr="00BE0273" w:rsidRDefault="00791AAF" w:rsidP="00936B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791AAF" w:rsidRPr="00BE0273" w:rsidRDefault="00791AAF" w:rsidP="00936B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791AAF" w:rsidRPr="00BE0273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91AAF" w:rsidRPr="00BE0273" w:rsidRDefault="00791AAF" w:rsidP="00495E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 xml:space="preserve">Présentation des </w:t>
            </w:r>
            <w:r w:rsidR="00BE0273"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pré-tests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91AAF" w:rsidRPr="00BE0273" w:rsidRDefault="00791AAF" w:rsidP="00495E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91AAF" w:rsidRPr="00BE0273" w:rsidRDefault="00791AAF" w:rsidP="00495E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91AAF" w:rsidRPr="00BE0273" w:rsidRDefault="00791AAF" w:rsidP="009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791AAF" w:rsidRPr="00BE0273" w:rsidRDefault="00791AAF" w:rsidP="009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BE0273" w:rsidRPr="00BE0273" w:rsidTr="00BE0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FFFFFF" w:themeFill="background1"/>
            <w:textDirection w:val="btLr"/>
            <w:vAlign w:val="center"/>
          </w:tcPr>
          <w:p w:rsidR="004F23AD" w:rsidRPr="00BE0273" w:rsidRDefault="004F23AD" w:rsidP="00BE0273">
            <w:pPr>
              <w:pStyle w:val="Default"/>
              <w:ind w:left="113" w:right="113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BE0273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Système</w:t>
            </w:r>
          </w:p>
          <w:p w:rsidR="004F23AD" w:rsidRPr="00BE0273" w:rsidRDefault="00BE0273" w:rsidP="00BE0273">
            <w:pPr>
              <w:pStyle w:val="Default"/>
              <w:ind w:left="113" w:right="113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BE0273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D’</w:t>
            </w:r>
            <w:r w:rsidR="004F23AD" w:rsidRPr="00BE0273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apprentissage</w:t>
            </w:r>
          </w:p>
        </w:tc>
        <w:tc>
          <w:tcPr>
            <w:tcW w:w="2835" w:type="dxa"/>
            <w:shd w:val="clear" w:color="auto" w:fill="FFFFFF" w:themeFill="background1"/>
          </w:tcPr>
          <w:p w:rsidR="004F23AD" w:rsidRPr="00BE0273" w:rsidRDefault="004F23AD" w:rsidP="00791AA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</w:rPr>
              <w:t xml:space="preserve">Présentation de la carte </w:t>
            </w:r>
          </w:p>
          <w:p w:rsidR="004F23AD" w:rsidRPr="00BE0273" w:rsidRDefault="004F23AD" w:rsidP="00791AA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</w:rPr>
              <w:t>mentale (conceptuelle)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F23AD" w:rsidRPr="00BE0273" w:rsidRDefault="004F23AD" w:rsidP="004165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shd w:val="clear" w:color="auto" w:fill="FFFFFF" w:themeFill="background1"/>
          </w:tcPr>
          <w:p w:rsidR="004F23AD" w:rsidRPr="00BE0273" w:rsidRDefault="004F23AD" w:rsidP="004165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4F23AD" w:rsidRPr="00BE0273" w:rsidRDefault="004F23AD" w:rsidP="00BE0273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F23AD" w:rsidRPr="00BE0273" w:rsidRDefault="004F23AD" w:rsidP="004F23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</w:rPr>
              <w:t>Utilisation de références, ressource et supports pédagogiques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4F23AD" w:rsidRPr="00BE0273" w:rsidRDefault="004F23AD" w:rsidP="00BE0273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F23AD" w:rsidRPr="00BE0273" w:rsidRDefault="004F23AD" w:rsidP="004F23A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</w:rPr>
              <w:t xml:space="preserve">Diversité des méthodes </w:t>
            </w:r>
          </w:p>
          <w:p w:rsidR="004F23AD" w:rsidRPr="00BE0273" w:rsidRDefault="00BE0273" w:rsidP="004F23A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</w:rPr>
              <w:t>Pédagogiques</w:t>
            </w:r>
            <w:r w:rsidR="004F23AD" w:rsidRPr="00BE0273">
              <w:rPr>
                <w:rFonts w:asciiTheme="majorBidi" w:eastAsiaTheme="majorEastAsia" w:hAnsiTheme="majorBidi" w:cstheme="majorBidi"/>
                <w:color w:val="000000" w:themeColor="text1"/>
              </w:rPr>
              <w:t xml:space="preserve"> utilisées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4F23AD" w:rsidRPr="00BE0273" w:rsidRDefault="004F23AD" w:rsidP="00BE0273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F23AD" w:rsidRPr="00BE0273" w:rsidRDefault="004F23AD" w:rsidP="004F23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</w:rPr>
              <w:t>Activités d’apprentissage locales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4F23AD" w:rsidRPr="00BE0273" w:rsidRDefault="004F23AD" w:rsidP="00BE0273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F23AD" w:rsidRPr="00BE0273" w:rsidRDefault="004F23AD" w:rsidP="00BE02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</w:rPr>
              <w:t>Respect de la description et les objectifs du cours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E1CB7" w:rsidRPr="00BE0273" w:rsidTr="00BE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1E1CB7" w:rsidRPr="00BE0273" w:rsidRDefault="001E1CB7" w:rsidP="00BE0273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E1CB7" w:rsidRPr="001E1CB7" w:rsidRDefault="001E1CB7" w:rsidP="001E1C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1E1CB7">
              <w:rPr>
                <w:rFonts w:asciiTheme="majorBidi" w:eastAsiaTheme="majorEastAsia" w:hAnsiTheme="majorBidi" w:cstheme="majorBidi"/>
                <w:color w:val="000000" w:themeColor="text1"/>
              </w:rPr>
              <w:t>Annexes (glossaire,</w:t>
            </w:r>
          </w:p>
          <w:p w:rsidR="001E1CB7" w:rsidRPr="001E1CB7" w:rsidRDefault="001E1CB7" w:rsidP="001E1C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proofErr w:type="gramStart"/>
            <w:r w:rsidRPr="001E1CB7">
              <w:rPr>
                <w:rFonts w:asciiTheme="majorBidi" w:eastAsiaTheme="majorEastAsia" w:hAnsiTheme="majorBidi" w:cstheme="majorBidi"/>
                <w:color w:val="000000" w:themeColor="text1"/>
              </w:rPr>
              <w:t>bibliographie</w:t>
            </w:r>
            <w:proofErr w:type="gramEnd"/>
            <w:r w:rsidRPr="001E1CB7">
              <w:rPr>
                <w:rFonts w:asciiTheme="majorBidi" w:eastAsiaTheme="majorEastAsia" w:hAnsiTheme="majorBidi" w:cstheme="majorBidi"/>
                <w:color w:val="000000" w:themeColor="text1"/>
              </w:rPr>
              <w:t>,</w:t>
            </w:r>
            <w:r>
              <w:rPr>
                <w:rFonts w:asciiTheme="majorBidi" w:eastAsiaTheme="majorEastAsia" w:hAnsiTheme="majorBidi" w:cstheme="majorBidi"/>
                <w:color w:val="000000" w:themeColor="text1"/>
              </w:rPr>
              <w:t xml:space="preserve"> </w:t>
            </w:r>
            <w:r w:rsidRPr="001E1CB7">
              <w:rPr>
                <w:rFonts w:asciiTheme="majorBidi" w:eastAsiaTheme="majorEastAsia" w:hAnsiTheme="majorBidi" w:cstheme="majorBidi"/>
                <w:color w:val="000000" w:themeColor="text1"/>
              </w:rPr>
              <w:t>abréviations</w:t>
            </w:r>
            <w:r w:rsidRPr="001E1CB7">
              <w:rPr>
                <w:rFonts w:asciiTheme="majorBidi" w:eastAsiaTheme="majorEastAsia" w:hAnsiTheme="majorBidi" w:cstheme="majorBidi"/>
                <w:color w:val="000000" w:themeColor="text1"/>
              </w:rPr>
              <w:t>,</w:t>
            </w:r>
          </w:p>
          <w:p w:rsidR="001E1CB7" w:rsidRPr="00BE0273" w:rsidRDefault="001E1CB7" w:rsidP="001E1C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1E1CB7">
              <w:rPr>
                <w:rFonts w:asciiTheme="majorBidi" w:eastAsiaTheme="majorEastAsia" w:hAnsiTheme="majorBidi" w:cstheme="majorBidi"/>
                <w:color w:val="000000" w:themeColor="text1"/>
              </w:rPr>
              <w:t>références..</w:t>
            </w:r>
            <w:proofErr w:type="spellStart"/>
            <w:r w:rsidRPr="001E1CB7">
              <w:rPr>
                <w:rFonts w:asciiTheme="majorBidi" w:eastAsiaTheme="majorEastAsia" w:hAnsiTheme="majorBidi" w:cstheme="majorBidi"/>
                <w:color w:val="000000" w:themeColor="text1"/>
              </w:rPr>
              <w:t>etc</w:t>
            </w:r>
            <w:proofErr w:type="spellEnd"/>
            <w:r w:rsidRPr="001E1CB7">
              <w:rPr>
                <w:rFonts w:asciiTheme="majorBidi" w:eastAsiaTheme="majorEastAsia" w:hAnsiTheme="majorBidi" w:cstheme="majorBidi"/>
                <w:color w:val="000000" w:themeColor="text1"/>
              </w:rPr>
              <w:t>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1E1CB7" w:rsidRPr="00BE0273" w:rsidRDefault="001E1CB7" w:rsidP="00495EA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E1CB7" w:rsidRPr="00BE0273" w:rsidRDefault="001E1CB7" w:rsidP="00495EA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E1CB7" w:rsidRPr="00BE0273" w:rsidRDefault="001E1CB7" w:rsidP="00416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1E1CB7" w:rsidRPr="00BE0273" w:rsidRDefault="001E1CB7" w:rsidP="00416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FFFFFF" w:themeFill="background1"/>
            <w:vAlign w:val="center"/>
          </w:tcPr>
          <w:p w:rsidR="004F23AD" w:rsidRPr="00BE0273" w:rsidRDefault="004F23AD" w:rsidP="00BE0273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F23AD" w:rsidRPr="00BE0273" w:rsidRDefault="004F23AD" w:rsidP="004F23A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</w:rPr>
              <w:t>Stratégie de remédiation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F23AD" w:rsidRPr="00BE0273" w:rsidRDefault="004F23AD" w:rsidP="00495EA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FFFFFF" w:themeFill="background1"/>
          </w:tcPr>
          <w:p w:rsidR="004F23AD" w:rsidRPr="00BE0273" w:rsidRDefault="004F23AD" w:rsidP="004165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E0273" w:rsidRPr="00BE0273" w:rsidTr="00BE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  <w:vAlign w:val="center"/>
          </w:tcPr>
          <w:p w:rsidR="004F23AD" w:rsidRPr="00BE0273" w:rsidRDefault="004F23AD" w:rsidP="00BE027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  <w:t>Système de</w:t>
            </w:r>
          </w:p>
          <w:p w:rsidR="001D70E6" w:rsidRPr="00BE0273" w:rsidRDefault="004F23AD" w:rsidP="00BE027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  <w:t>sortie</w:t>
            </w:r>
          </w:p>
        </w:tc>
        <w:tc>
          <w:tcPr>
            <w:tcW w:w="2835" w:type="dxa"/>
            <w:shd w:val="clear" w:color="auto" w:fill="FFFFFF" w:themeFill="background1"/>
          </w:tcPr>
          <w:p w:rsidR="001D70E6" w:rsidRPr="00BE0273" w:rsidRDefault="004F23AD" w:rsidP="00495E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BE027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Post-test</w:t>
            </w:r>
          </w:p>
        </w:tc>
        <w:tc>
          <w:tcPr>
            <w:tcW w:w="1134" w:type="dxa"/>
            <w:shd w:val="clear" w:color="auto" w:fill="FFFFFF" w:themeFill="background1"/>
          </w:tcPr>
          <w:p w:rsidR="001D70E6" w:rsidRPr="00BE0273" w:rsidRDefault="001D70E6" w:rsidP="00495E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D70E6" w:rsidRPr="00BE0273" w:rsidRDefault="001D70E6" w:rsidP="00495E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70E6" w:rsidRPr="00BE0273" w:rsidRDefault="001D70E6" w:rsidP="00416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:rsidR="001D70E6" w:rsidRPr="00BE0273" w:rsidRDefault="001D70E6" w:rsidP="00416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C5194C" w:rsidRDefault="00C5194C"/>
    <w:sectPr w:rsidR="00C5194C" w:rsidSect="00C5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BC"/>
    <w:rsid w:val="001D70E6"/>
    <w:rsid w:val="001E1CB7"/>
    <w:rsid w:val="001F3FBC"/>
    <w:rsid w:val="00286C3F"/>
    <w:rsid w:val="00495EA3"/>
    <w:rsid w:val="004B150F"/>
    <w:rsid w:val="004F23AD"/>
    <w:rsid w:val="00575039"/>
    <w:rsid w:val="00791AAF"/>
    <w:rsid w:val="00796D44"/>
    <w:rsid w:val="009027A6"/>
    <w:rsid w:val="0093269A"/>
    <w:rsid w:val="00936BF9"/>
    <w:rsid w:val="009B20B2"/>
    <w:rsid w:val="009C5DF9"/>
    <w:rsid w:val="00BE0273"/>
    <w:rsid w:val="00C01C90"/>
    <w:rsid w:val="00C5194C"/>
    <w:rsid w:val="00C92910"/>
    <w:rsid w:val="00E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B4A9"/>
  <w15:docId w15:val="{84128371-908B-4E48-9B8A-14C613AB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1F3F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495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86C3F"/>
    <w:pPr>
      <w:ind w:left="720"/>
      <w:contextualSpacing/>
    </w:pPr>
  </w:style>
  <w:style w:type="table" w:styleId="Grilleclaire-Accent4">
    <w:name w:val="Light Grid Accent 4"/>
    <w:basedOn w:val="TableauNormal"/>
    <w:uiPriority w:val="62"/>
    <w:rsid w:val="004F23A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 HOCINE</dc:creator>
  <cp:lastModifiedBy>Tayeb HOCINE</cp:lastModifiedBy>
  <cp:revision>3</cp:revision>
  <cp:lastPrinted>2019-02-15T21:36:00Z</cp:lastPrinted>
  <dcterms:created xsi:type="dcterms:W3CDTF">2019-05-28T10:58:00Z</dcterms:created>
  <dcterms:modified xsi:type="dcterms:W3CDTF">2019-05-28T10:59:00Z</dcterms:modified>
</cp:coreProperties>
</file>