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19E1" w14:textId="433171D5" w:rsidR="00992A10" w:rsidRDefault="00F700E7" w:rsidP="00F700E7">
      <w:pPr>
        <w:jc w:val="center"/>
        <w:rPr>
          <w:b/>
          <w:bCs/>
          <w:u w:val="single"/>
        </w:rPr>
      </w:pPr>
      <w:r w:rsidRPr="00F700E7">
        <w:rPr>
          <w:b/>
          <w:bCs/>
          <w:u w:val="single"/>
        </w:rPr>
        <w:t>Insuffisance Surrénalienne</w:t>
      </w:r>
    </w:p>
    <w:p w14:paraId="3350C370" w14:textId="77777777" w:rsidR="00F700E7" w:rsidRDefault="00F700E7" w:rsidP="00F700E7">
      <w:pPr>
        <w:jc w:val="center"/>
        <w:rPr>
          <w:b/>
          <w:bCs/>
          <w:u w:val="single"/>
        </w:rPr>
      </w:pPr>
    </w:p>
    <w:p w14:paraId="350366C3" w14:textId="71D10F59" w:rsidR="00F700E7" w:rsidRPr="00F700E7" w:rsidRDefault="00F700E7" w:rsidP="00F700E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1-</w:t>
      </w:r>
      <w:r w:rsidRPr="00F700E7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Au cours de l’insuffisance antéhypophysaire, cochez les deux (2) propositions fausses :</w:t>
      </w:r>
    </w:p>
    <w:p w14:paraId="5E8A0E3F" w14:textId="77777777" w:rsidR="00F700E7" w:rsidRP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a-L’axe Gonadotrope est le plus fragile, habituellement le premier touché</w:t>
      </w:r>
    </w:p>
    <w:p w14:paraId="715164B2" w14:textId="77777777" w:rsidR="00F700E7" w:rsidRP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b-Le déficit somatotrope entraine une diminution de la masse grasse</w:t>
      </w:r>
    </w:p>
    <w:p w14:paraId="5A90EA63" w14:textId="77777777" w:rsidR="00F700E7" w:rsidRP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c-Le déficit thyréotrope est à l’origine d’un tableau d’hypothyroïdie avec myxœdème</w:t>
      </w:r>
    </w:p>
    <w:p w14:paraId="047CBD32" w14:textId="77777777" w:rsidR="00F700E7" w:rsidRP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d-Le déficit corticotrope engendre une insuffisance surrénale sans mélanodermie</w:t>
      </w:r>
    </w:p>
    <w:p w14:paraId="4072E9DA" w14:textId="77777777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e-Le déficit en prolactine est  responsable d’absence de montée laiteuse en post-partum</w:t>
      </w:r>
    </w:p>
    <w:p w14:paraId="3F8982BA" w14:textId="77777777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</w:p>
    <w:p w14:paraId="6BBEC443" w14:textId="0B8E6A9E" w:rsidR="00F700E7" w:rsidRP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  <w:t>2- Quelles est l’étiologie la plus fréquence à la maladie d’Addisson :</w:t>
      </w:r>
    </w:p>
    <w:p w14:paraId="286857B1" w14:textId="2E3474A3" w:rsidR="00F700E7" w:rsidRDefault="00F700E7" w:rsidP="00F700E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a-La tuberculose </w:t>
      </w:r>
    </w:p>
    <w:p w14:paraId="0B531CA5" w14:textId="11DC0703" w:rsidR="00F700E7" w:rsidRDefault="00F700E7" w:rsidP="00F700E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b-L’auto-immunité </w:t>
      </w:r>
    </w:p>
    <w:p w14:paraId="133A70B0" w14:textId="2DC8AF5A" w:rsidR="00F700E7" w:rsidRDefault="00F700E7" w:rsidP="00F700E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c- L’hémorragie des surrénales </w:t>
      </w:r>
    </w:p>
    <w:p w14:paraId="06248203" w14:textId="51BEFE0C" w:rsidR="00F700E7" w:rsidRDefault="00F700E7" w:rsidP="00F700E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d- Le VIH </w:t>
      </w:r>
    </w:p>
    <w:p w14:paraId="515A919C" w14:textId="05B53D0E" w:rsidR="00F700E7" w:rsidRPr="00F700E7" w:rsidRDefault="00F700E7" w:rsidP="00F700E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e- Aucune de ces réponses </w:t>
      </w:r>
    </w:p>
    <w:p w14:paraId="13821D00" w14:textId="77777777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</w:p>
    <w:p w14:paraId="20C156BA" w14:textId="68EB7BB9" w:rsidR="00F700E7" w:rsidRP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  <w:t>3- Quel test biologique permet de confirmer l’insuffisance surrénalienne :</w:t>
      </w:r>
    </w:p>
    <w:p w14:paraId="7FB2281F" w14:textId="455CE543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a-Un ionogramme</w:t>
      </w:r>
    </w:p>
    <w:p w14:paraId="3B5A989F" w14:textId="7E045BB0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b-</w:t>
      </w:r>
      <w:r w:rsidR="00CE6A5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Un cortisol de base </w:t>
      </w:r>
    </w:p>
    <w:p w14:paraId="2772E95D" w14:textId="7D003271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c- Un cortisol sous Synacthène 0.25mg</w:t>
      </w:r>
    </w:p>
    <w:p w14:paraId="7D7EEFFF" w14:textId="184C236F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d-Un test de freinage mn </w:t>
      </w:r>
    </w:p>
    <w:p w14:paraId="36690223" w14:textId="74AE79E0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e- Un test de freinage fort </w:t>
      </w:r>
    </w:p>
    <w:p w14:paraId="1461F612" w14:textId="77777777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</w:p>
    <w:p w14:paraId="162C40CF" w14:textId="68AC1D78" w:rsidR="00F700E7" w:rsidRDefault="00F700E7" w:rsidP="00F700E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F700E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  <w:t>4- Quelle prise en charge proposée en cas de décompensation aigue d’une IS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> :</w:t>
      </w:r>
    </w:p>
    <w:p w14:paraId="0285ADC1" w14:textId="77777777" w:rsidR="00F700E7" w:rsidRDefault="00F700E7" w:rsidP="00F700E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a-</w:t>
      </w:r>
      <w:r w:rsidRPr="00F700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Réhydratation </w:t>
      </w:r>
    </w:p>
    <w:p w14:paraId="4FF0E8AE" w14:textId="5D676D93" w:rsidR="00F700E7" w:rsidRDefault="00F700E7" w:rsidP="00F700E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b- 100 mg d’hydrocortisone en IV </w:t>
      </w:r>
    </w:p>
    <w:p w14:paraId="1DC5D6B4" w14:textId="083E60E8" w:rsidR="00F700E7" w:rsidRDefault="00F700E7" w:rsidP="00F700E7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c- 30 mg d’ hyrocortisone en per os </w:t>
      </w:r>
    </w:p>
    <w:p w14:paraId="31BF0B07" w14:textId="5FBB145B" w:rsidR="00F700E7" w:rsidRDefault="00F700E7" w:rsidP="00F700E7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d- Traitement d’un foyer infectieux </w:t>
      </w:r>
    </w:p>
    <w:p w14:paraId="17EDF16F" w14:textId="4E909464" w:rsidR="00F700E7" w:rsidRDefault="00F700E7" w:rsidP="00F700E7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 e- Aucune de ses propositions </w:t>
      </w:r>
    </w:p>
    <w:p w14:paraId="784A86B6" w14:textId="77777777" w:rsidR="00F700E7" w:rsidRDefault="00F700E7" w:rsidP="00F700E7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</w:p>
    <w:p w14:paraId="64C93CF3" w14:textId="09D10CA7" w:rsidR="00F700E7" w:rsidRPr="00CE6A52" w:rsidRDefault="00F700E7" w:rsidP="00F700E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</w:pPr>
      <w:r w:rsidRPr="00CE6A5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  <w:t>5- Au</w:t>
      </w:r>
      <w:r w:rsidR="00CE6A5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  <w:t xml:space="preserve"> </w:t>
      </w:r>
      <w:r w:rsidRPr="00CE6A5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FR"/>
        </w:rPr>
        <w:t xml:space="preserve">cours de l’IS centrale on observe tous ces signes cliniques sauf un, lequel ? </w:t>
      </w:r>
    </w:p>
    <w:p w14:paraId="717A5BCF" w14:textId="689D1B2D" w:rsidR="00F700E7" w:rsidRDefault="00F700E7" w:rsidP="00F700E7">
      <w:pPr>
        <w:pStyle w:val="Paragraphedeliste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>Mélanodermie</w:t>
      </w:r>
    </w:p>
    <w:p w14:paraId="2013E237" w14:textId="15E1B608" w:rsidR="00F700E7" w:rsidRDefault="00F700E7" w:rsidP="00F700E7">
      <w:pPr>
        <w:pStyle w:val="Paragraphedeliste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>Malaises hypoglycémique</w:t>
      </w:r>
      <w:r w:rsidR="00CE6A5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 </w:t>
      </w:r>
    </w:p>
    <w:p w14:paraId="61077E49" w14:textId="65510C21" w:rsidR="00F700E7" w:rsidRDefault="00F700E7" w:rsidP="00F700E7">
      <w:pPr>
        <w:pStyle w:val="Paragraphedeliste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Une dépigmentation </w:t>
      </w:r>
    </w:p>
    <w:p w14:paraId="6B71BF9E" w14:textId="104D3C06" w:rsidR="00F700E7" w:rsidRDefault="00CE6A52" w:rsidP="00F700E7">
      <w:pPr>
        <w:pStyle w:val="Paragraphedeliste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Une asthénie </w:t>
      </w:r>
    </w:p>
    <w:p w14:paraId="7ED6EA26" w14:textId="29465253" w:rsidR="00CE6A52" w:rsidRPr="00F700E7" w:rsidRDefault="00CE6A52" w:rsidP="00F700E7">
      <w:pPr>
        <w:pStyle w:val="Paragraphedeliste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Une anorexie </w:t>
      </w:r>
    </w:p>
    <w:p w14:paraId="3DFE5381" w14:textId="0870FC02" w:rsidR="00F700E7" w:rsidRPr="00F700E7" w:rsidRDefault="00F700E7" w:rsidP="00F700E7">
      <w:pPr>
        <w:rPr>
          <w:b/>
          <w:bCs/>
          <w:u w:val="single"/>
        </w:rPr>
      </w:pPr>
    </w:p>
    <w:sectPr w:rsidR="00F700E7" w:rsidRPr="00F7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131"/>
    <w:multiLevelType w:val="hybridMultilevel"/>
    <w:tmpl w:val="08808668"/>
    <w:lvl w:ilvl="0" w:tplc="9668987A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51C7A0E"/>
    <w:multiLevelType w:val="hybridMultilevel"/>
    <w:tmpl w:val="3D706770"/>
    <w:lvl w:ilvl="0" w:tplc="EE70BEF4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7F6DC4"/>
    <w:multiLevelType w:val="hybridMultilevel"/>
    <w:tmpl w:val="A674194C"/>
    <w:lvl w:ilvl="0" w:tplc="7666A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00131"/>
    <w:multiLevelType w:val="hybridMultilevel"/>
    <w:tmpl w:val="0E623EDC"/>
    <w:lvl w:ilvl="0" w:tplc="EE0C06E6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C8378D5"/>
    <w:multiLevelType w:val="hybridMultilevel"/>
    <w:tmpl w:val="D07E2ECE"/>
    <w:lvl w:ilvl="0" w:tplc="0ECE515C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8645359">
    <w:abstractNumId w:val="2"/>
  </w:num>
  <w:num w:numId="2" w16cid:durableId="1900746128">
    <w:abstractNumId w:val="1"/>
  </w:num>
  <w:num w:numId="3" w16cid:durableId="1563983192">
    <w:abstractNumId w:val="3"/>
  </w:num>
  <w:num w:numId="4" w16cid:durableId="373702635">
    <w:abstractNumId w:val="0"/>
  </w:num>
  <w:num w:numId="5" w16cid:durableId="57566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10"/>
    <w:rsid w:val="0079206B"/>
    <w:rsid w:val="00992A10"/>
    <w:rsid w:val="00CE6A52"/>
    <w:rsid w:val="00F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BEE3"/>
  <w15:chartTrackingRefBased/>
  <w15:docId w15:val="{2C312FC6-F3EF-4EC3-B485-141B5AC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A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A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A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A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A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A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A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A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A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A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KHELLIL NOUR EL HOUDA</dc:creator>
  <cp:keywords/>
  <dc:description/>
  <cp:lastModifiedBy>KHELLIL NOUR EL HOUDA</cp:lastModifiedBy>
  <cp:revision>2</cp:revision>
  <dcterms:created xsi:type="dcterms:W3CDTF">2025-03-14T14:18:00Z</dcterms:created>
  <dcterms:modified xsi:type="dcterms:W3CDTF">2025-03-14T14:30:00Z</dcterms:modified>
</cp:coreProperties>
</file>