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C370" w14:textId="27D41286" w:rsidR="00F700E7" w:rsidRDefault="00654396" w:rsidP="00F700E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Phéochromocytome </w:t>
      </w:r>
    </w:p>
    <w:p w14:paraId="3C44A6DA" w14:textId="0E7F8F7F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1-</w:t>
      </w:r>
      <w:r w:rsidRPr="00654396">
        <w:rPr>
          <w:rFonts w:ascii="Times New Roman" w:hAnsi="Times New Roman" w:cs="Times New Roman"/>
          <w:b/>
          <w:bCs/>
          <w:sz w:val="22"/>
          <w:szCs w:val="22"/>
        </w:rPr>
        <w:t>A propos du phéochromocytome, cochez les réponses justes :</w:t>
      </w:r>
    </w:p>
    <w:p w14:paraId="30C1C83F" w14:textId="77777777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54396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</w:p>
    <w:p w14:paraId="152BE491" w14:textId="77777777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54396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proofErr w:type="gramStart"/>
      <w:r w:rsidRPr="00654396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654396">
        <w:rPr>
          <w:rFonts w:ascii="Times New Roman" w:hAnsi="Times New Roman" w:cs="Times New Roman"/>
          <w:sz w:val="22"/>
          <w:szCs w:val="22"/>
        </w:rPr>
        <w:t>-C’est</w:t>
      </w:r>
      <w:proofErr w:type="spellEnd"/>
      <w:r w:rsidRPr="00654396">
        <w:rPr>
          <w:rFonts w:ascii="Times New Roman" w:hAnsi="Times New Roman" w:cs="Times New Roman"/>
          <w:sz w:val="22"/>
          <w:szCs w:val="22"/>
        </w:rPr>
        <w:t xml:space="preserve"> une tumeur qui sécrète l’aldostérone </w:t>
      </w:r>
    </w:p>
    <w:p w14:paraId="4FEC53AF" w14:textId="77777777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5439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654396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654396">
        <w:rPr>
          <w:rFonts w:ascii="Times New Roman" w:hAnsi="Times New Roman" w:cs="Times New Roman"/>
          <w:sz w:val="22"/>
          <w:szCs w:val="22"/>
        </w:rPr>
        <w:t xml:space="preserve">-Il se manifeste cliniquement par une HTA permanente ou paroxystique </w:t>
      </w:r>
    </w:p>
    <w:p w14:paraId="38534594" w14:textId="77777777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54396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proofErr w:type="gramStart"/>
      <w:r w:rsidRPr="00654396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654396">
        <w:rPr>
          <w:rFonts w:ascii="Times New Roman" w:hAnsi="Times New Roman" w:cs="Times New Roman"/>
          <w:sz w:val="22"/>
          <w:szCs w:val="22"/>
        </w:rPr>
        <w:t>-Il</w:t>
      </w:r>
      <w:proofErr w:type="spellEnd"/>
      <w:r w:rsidRPr="00654396">
        <w:rPr>
          <w:rFonts w:ascii="Times New Roman" w:hAnsi="Times New Roman" w:cs="Times New Roman"/>
          <w:sz w:val="22"/>
          <w:szCs w:val="22"/>
        </w:rPr>
        <w:t xml:space="preserve"> peut </w:t>
      </w:r>
      <w:proofErr w:type="spellStart"/>
      <w:r w:rsidRPr="00654396">
        <w:rPr>
          <w:rFonts w:ascii="Times New Roman" w:hAnsi="Times New Roman" w:cs="Times New Roman"/>
          <w:sz w:val="22"/>
          <w:szCs w:val="22"/>
        </w:rPr>
        <w:t>etre</w:t>
      </w:r>
      <w:proofErr w:type="spellEnd"/>
      <w:r w:rsidRPr="00654396">
        <w:rPr>
          <w:rFonts w:ascii="Times New Roman" w:hAnsi="Times New Roman" w:cs="Times New Roman"/>
          <w:sz w:val="22"/>
          <w:szCs w:val="22"/>
        </w:rPr>
        <w:t xml:space="preserve"> responsable d’une HTA résistante au traitement </w:t>
      </w:r>
    </w:p>
    <w:p w14:paraId="6DA112E8" w14:textId="77777777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5439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654396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654396">
        <w:rPr>
          <w:rFonts w:ascii="Times New Roman" w:hAnsi="Times New Roman" w:cs="Times New Roman"/>
          <w:sz w:val="22"/>
          <w:szCs w:val="22"/>
        </w:rPr>
        <w:t>-Il peut faire partie d’une NEM2</w:t>
      </w:r>
    </w:p>
    <w:p w14:paraId="575F4DCF" w14:textId="77777777" w:rsid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5439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654396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654396">
        <w:rPr>
          <w:rFonts w:ascii="Times New Roman" w:hAnsi="Times New Roman" w:cs="Times New Roman"/>
          <w:sz w:val="22"/>
          <w:szCs w:val="22"/>
        </w:rPr>
        <w:t>-Son traitement est purement médical</w:t>
      </w:r>
    </w:p>
    <w:p w14:paraId="5817845D" w14:textId="77777777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1412DC5F" w14:textId="156043FD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2-Que peut -on retenir à propos du phéochromocytome</w:t>
      </w:r>
      <w:r w:rsidRPr="00654396">
        <w:rPr>
          <w:rFonts w:ascii="Times New Roman" w:hAnsi="Times New Roman" w:cs="Times New Roman"/>
          <w:b/>
          <w:bCs/>
          <w:sz w:val="22"/>
          <w:szCs w:val="22"/>
        </w:rPr>
        <w:t> :</w:t>
      </w:r>
    </w:p>
    <w:p w14:paraId="329CEA9A" w14:textId="77777777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54396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</w:p>
    <w:p w14:paraId="48E0D15D" w14:textId="13B7542A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54396">
        <w:rPr>
          <w:rFonts w:ascii="Times New Roman" w:hAnsi="Times New Roman" w:cs="Times New Roman"/>
          <w:sz w:val="22"/>
          <w:szCs w:val="22"/>
        </w:rPr>
        <w:t xml:space="preserve">   </w:t>
      </w:r>
      <w:proofErr w:type="spellStart"/>
      <w:proofErr w:type="gramStart"/>
      <w:r w:rsidRPr="00654396">
        <w:rPr>
          <w:rFonts w:ascii="Times New Roman" w:hAnsi="Times New Roman" w:cs="Times New Roman"/>
          <w:sz w:val="22"/>
          <w:szCs w:val="22"/>
        </w:rPr>
        <w:t>a</w:t>
      </w:r>
      <w:proofErr w:type="gramEnd"/>
      <w:r w:rsidRPr="00654396">
        <w:rPr>
          <w:rFonts w:ascii="Times New Roman" w:hAnsi="Times New Roman" w:cs="Times New Roman"/>
          <w:sz w:val="22"/>
          <w:szCs w:val="22"/>
        </w:rPr>
        <w:t>-C’est</w:t>
      </w:r>
      <w:proofErr w:type="spellEnd"/>
      <w:r w:rsidRPr="00654396">
        <w:rPr>
          <w:rFonts w:ascii="Times New Roman" w:hAnsi="Times New Roman" w:cs="Times New Roman"/>
          <w:sz w:val="22"/>
          <w:szCs w:val="22"/>
        </w:rPr>
        <w:t xml:space="preserve"> une tumeur </w:t>
      </w:r>
      <w:r>
        <w:rPr>
          <w:rFonts w:ascii="Times New Roman" w:hAnsi="Times New Roman" w:cs="Times New Roman"/>
          <w:sz w:val="22"/>
          <w:szCs w:val="22"/>
        </w:rPr>
        <w:t xml:space="preserve">de la zone glomérulée </w:t>
      </w:r>
    </w:p>
    <w:p w14:paraId="73CCB832" w14:textId="77777777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5439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654396">
        <w:rPr>
          <w:rFonts w:ascii="Times New Roman" w:hAnsi="Times New Roman" w:cs="Times New Roman"/>
          <w:sz w:val="22"/>
          <w:szCs w:val="22"/>
        </w:rPr>
        <w:t>b</w:t>
      </w:r>
      <w:proofErr w:type="gramEnd"/>
      <w:r w:rsidRPr="00654396">
        <w:rPr>
          <w:rFonts w:ascii="Times New Roman" w:hAnsi="Times New Roman" w:cs="Times New Roman"/>
          <w:sz w:val="22"/>
          <w:szCs w:val="22"/>
        </w:rPr>
        <w:t>- Il se manifeste par  des sueurs, des palpitations et des céphalées</w:t>
      </w:r>
    </w:p>
    <w:p w14:paraId="0FC34716" w14:textId="39F15F80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5439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654396">
        <w:rPr>
          <w:rFonts w:ascii="Times New Roman" w:hAnsi="Times New Roman" w:cs="Times New Roman"/>
          <w:sz w:val="22"/>
          <w:szCs w:val="22"/>
        </w:rPr>
        <w:t>c</w:t>
      </w:r>
      <w:proofErr w:type="gramEnd"/>
      <w:r w:rsidRPr="00654396">
        <w:rPr>
          <w:rFonts w:ascii="Times New Roman" w:hAnsi="Times New Roman" w:cs="Times New Roman"/>
          <w:sz w:val="22"/>
          <w:szCs w:val="22"/>
        </w:rPr>
        <w:t>- Il</w:t>
      </w:r>
      <w:r>
        <w:rPr>
          <w:rFonts w:ascii="Times New Roman" w:hAnsi="Times New Roman" w:cs="Times New Roman"/>
          <w:sz w:val="22"/>
          <w:szCs w:val="22"/>
        </w:rPr>
        <w:t xml:space="preserve"> peut s’accompagné d’hypotension orthostatique </w:t>
      </w:r>
    </w:p>
    <w:p w14:paraId="518AC047" w14:textId="05C9B4C8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5439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654396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654396">
        <w:rPr>
          <w:rFonts w:ascii="Times New Roman" w:hAnsi="Times New Roman" w:cs="Times New Roman"/>
          <w:sz w:val="22"/>
          <w:szCs w:val="22"/>
        </w:rPr>
        <w:t xml:space="preserve">- Il peut faire partie d’une </w:t>
      </w:r>
      <w:r>
        <w:rPr>
          <w:rFonts w:ascii="Times New Roman" w:hAnsi="Times New Roman" w:cs="Times New Roman"/>
          <w:sz w:val="22"/>
          <w:szCs w:val="22"/>
        </w:rPr>
        <w:t>neurofibromatose de type 1</w:t>
      </w:r>
    </w:p>
    <w:p w14:paraId="52FF40DA" w14:textId="77777777" w:rsid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654396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654396">
        <w:rPr>
          <w:rFonts w:ascii="Times New Roman" w:hAnsi="Times New Roman" w:cs="Times New Roman"/>
          <w:sz w:val="22"/>
          <w:szCs w:val="22"/>
        </w:rPr>
        <w:t>d</w:t>
      </w:r>
      <w:proofErr w:type="gramEnd"/>
      <w:r w:rsidRPr="00654396">
        <w:rPr>
          <w:rFonts w:ascii="Times New Roman" w:hAnsi="Times New Roman" w:cs="Times New Roman"/>
          <w:sz w:val="22"/>
          <w:szCs w:val="22"/>
        </w:rPr>
        <w:t xml:space="preserve">- L’HTA persiste toujours en post opératoire </w:t>
      </w:r>
    </w:p>
    <w:p w14:paraId="5734477F" w14:textId="77777777" w:rsid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DCE6006" w14:textId="3C7192A5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54396">
        <w:rPr>
          <w:rFonts w:ascii="Times New Roman" w:hAnsi="Times New Roman" w:cs="Times New Roman"/>
          <w:b/>
          <w:bCs/>
          <w:sz w:val="22"/>
          <w:szCs w:val="22"/>
        </w:rPr>
        <w:t>3- Le phéochromocytome est une tumeur qui peut se voir au cours des pathologies suivantes :</w:t>
      </w:r>
    </w:p>
    <w:p w14:paraId="4596617B" w14:textId="77777777" w:rsid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1C63863" w14:textId="4334E6DE" w:rsidR="00654396" w:rsidRDefault="00654396" w:rsidP="0065439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 1</w:t>
      </w:r>
    </w:p>
    <w:p w14:paraId="3FF8A597" w14:textId="108BB4A0" w:rsidR="00654396" w:rsidRDefault="00654396" w:rsidP="0065439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 2</w:t>
      </w:r>
    </w:p>
    <w:p w14:paraId="596AF394" w14:textId="32E8BB41" w:rsidR="00654396" w:rsidRDefault="00654396" w:rsidP="0065439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Sclérose tubéreuse de Bourneville </w:t>
      </w:r>
    </w:p>
    <w:p w14:paraId="190EA9C7" w14:textId="56FBD54E" w:rsidR="00654396" w:rsidRDefault="00654396" w:rsidP="0065439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Une neurofibromatose </w:t>
      </w:r>
    </w:p>
    <w:p w14:paraId="3C4C59D0" w14:textId="3B04A20D" w:rsidR="00654396" w:rsidRDefault="00654396" w:rsidP="0065439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Aucune de ses réponses </w:t>
      </w:r>
    </w:p>
    <w:p w14:paraId="3E811C98" w14:textId="77777777" w:rsid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221A049" w14:textId="44DFFD0D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54396">
        <w:rPr>
          <w:rFonts w:ascii="Times New Roman" w:hAnsi="Times New Roman" w:cs="Times New Roman"/>
          <w:b/>
          <w:bCs/>
          <w:sz w:val="22"/>
          <w:szCs w:val="22"/>
        </w:rPr>
        <w:t xml:space="preserve">4- Quelles sont les affirmations justes à propos du phéochromocytome ? </w:t>
      </w:r>
    </w:p>
    <w:p w14:paraId="54C1FA62" w14:textId="107A6659" w:rsid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-Peut être malin dans 10% des cas </w:t>
      </w:r>
    </w:p>
    <w:p w14:paraId="52D9BF4A" w14:textId="40864A12" w:rsid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b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- Est toujours bénin </w:t>
      </w:r>
    </w:p>
    <w:p w14:paraId="4084A8F7" w14:textId="3AD4B58D" w:rsid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- Peut être bilatéral </w:t>
      </w:r>
    </w:p>
    <w:p w14:paraId="0B8887CF" w14:textId="2E26E15D" w:rsid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hAnsi="Times New Roman" w:cs="Times New Roman"/>
          <w:sz w:val="22"/>
          <w:szCs w:val="22"/>
        </w:rPr>
        <w:t>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- N’est jamais extra surrénalien </w:t>
      </w:r>
    </w:p>
    <w:p w14:paraId="3C7943E3" w14:textId="0BA69EDC" w:rsidR="00654396" w:rsidRPr="00654396" w:rsidRDefault="00654396" w:rsidP="00654396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Son traitement est chirurgical </w:t>
      </w:r>
    </w:p>
    <w:p w14:paraId="2567DBF7" w14:textId="77777777" w:rsidR="00654396" w:rsidRPr="00654396" w:rsidRDefault="00654396" w:rsidP="00654396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3DFE5381" w14:textId="0870FC02" w:rsidR="00F700E7" w:rsidRPr="00F700E7" w:rsidRDefault="00F700E7" w:rsidP="00F700E7">
      <w:pPr>
        <w:rPr>
          <w:b/>
          <w:bCs/>
          <w:u w:val="single"/>
        </w:rPr>
      </w:pPr>
    </w:p>
    <w:sectPr w:rsidR="00F700E7" w:rsidRPr="00F7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74131"/>
    <w:multiLevelType w:val="hybridMultilevel"/>
    <w:tmpl w:val="08808668"/>
    <w:lvl w:ilvl="0" w:tplc="9668987A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451C7A0E"/>
    <w:multiLevelType w:val="hybridMultilevel"/>
    <w:tmpl w:val="3D706770"/>
    <w:lvl w:ilvl="0" w:tplc="EE70BEF4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21A48AA"/>
    <w:multiLevelType w:val="hybridMultilevel"/>
    <w:tmpl w:val="08B8F32E"/>
    <w:lvl w:ilvl="0" w:tplc="1390C7D0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F950020"/>
    <w:multiLevelType w:val="hybridMultilevel"/>
    <w:tmpl w:val="20862C06"/>
    <w:lvl w:ilvl="0" w:tplc="D2128238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17F6DC4"/>
    <w:multiLevelType w:val="hybridMultilevel"/>
    <w:tmpl w:val="A674194C"/>
    <w:lvl w:ilvl="0" w:tplc="7666A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00131"/>
    <w:multiLevelType w:val="hybridMultilevel"/>
    <w:tmpl w:val="0E623EDC"/>
    <w:lvl w:ilvl="0" w:tplc="EE0C06E6">
      <w:start w:val="1"/>
      <w:numFmt w:val="lowerLetter"/>
      <w:lvlText w:val="%1-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7C8378D5"/>
    <w:multiLevelType w:val="hybridMultilevel"/>
    <w:tmpl w:val="D07E2ECE"/>
    <w:lvl w:ilvl="0" w:tplc="0ECE515C">
      <w:start w:val="1"/>
      <w:numFmt w:val="lowerLetter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8645359">
    <w:abstractNumId w:val="4"/>
  </w:num>
  <w:num w:numId="2" w16cid:durableId="1900746128">
    <w:abstractNumId w:val="1"/>
  </w:num>
  <w:num w:numId="3" w16cid:durableId="1563983192">
    <w:abstractNumId w:val="5"/>
  </w:num>
  <w:num w:numId="4" w16cid:durableId="373702635">
    <w:abstractNumId w:val="0"/>
  </w:num>
  <w:num w:numId="5" w16cid:durableId="575669010">
    <w:abstractNumId w:val="6"/>
  </w:num>
  <w:num w:numId="6" w16cid:durableId="2086367646">
    <w:abstractNumId w:val="2"/>
  </w:num>
  <w:num w:numId="7" w16cid:durableId="13381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10"/>
    <w:rsid w:val="00654396"/>
    <w:rsid w:val="0079206B"/>
    <w:rsid w:val="00992A10"/>
    <w:rsid w:val="00CE6A52"/>
    <w:rsid w:val="00F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BEE3"/>
  <w15:chartTrackingRefBased/>
  <w15:docId w15:val="{2C312FC6-F3EF-4EC3-B485-141B5ACA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2A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2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2A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2A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2A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2A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2A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2A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2A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2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2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2A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2A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2A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2A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2A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2A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2A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2A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2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2A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2A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2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2A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2A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2A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2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2A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2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KHELLIL NOUR EL HOUDA</dc:creator>
  <cp:keywords/>
  <dc:description/>
  <cp:lastModifiedBy>KHELLIL NOUR EL HOUDA</cp:lastModifiedBy>
  <cp:revision>3</cp:revision>
  <dcterms:created xsi:type="dcterms:W3CDTF">2025-03-14T14:18:00Z</dcterms:created>
  <dcterms:modified xsi:type="dcterms:W3CDTF">2025-03-14T14:42:00Z</dcterms:modified>
</cp:coreProperties>
</file>