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479CF8A3" w:rsidR="004B261C" w:rsidRPr="0014214E" w:rsidRDefault="0014214E" w:rsidP="0014214E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bon de redire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ne se forme jamais par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expérience solitaire. Quand par métier il serait presque toujours seul et aux prises avec la nature inhumaine, toujours est-il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pu grandir seul et que ses premières expériences sont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et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ordre humain, dont il dépend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 directement ;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vit de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lui donne, et son travail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obtenir, non de produire. Nous passons tous par cette expérience décisive, qui nous apprend en même temps la parole et la pensée. Nos premières idées sont des mots compris et répétés.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est comme séparé du spectacle de la nature, et ne commence jamais par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approcher tout seul ; on le lui montre et on le lui nomme.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donc à travers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ordre humain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connaît toute chose ; et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certainement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ordre humain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prend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idée de lui-même, car on le nomme, et on le désigne à lui-même, comme on lui désigne les autres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14214E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5A8B44F1" w14:textId="2BE0A76C" w:rsidR="0014214E" w:rsidRPr="0014214E" w:rsidRDefault="0014214E" w:rsidP="0014214E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648393DA" w14:textId="4E847ED4" w:rsidR="0014214E" w:rsidRPr="0014214E" w:rsidRDefault="0014214E" w:rsidP="0014214E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14214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Alain, </w:t>
      </w:r>
      <w:r w:rsidRPr="0014214E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Éléments de philosophie, </w:t>
      </w:r>
      <w:r w:rsidRPr="0014214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Gallimard, Folio-essais, p. 214.</w:t>
      </w:r>
    </w:p>
    <w:sectPr w:rsidR="0014214E" w:rsidRPr="0014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14214E"/>
    <w:rsid w:val="00267B72"/>
    <w:rsid w:val="00323480"/>
    <w:rsid w:val="0035294A"/>
    <w:rsid w:val="00487657"/>
    <w:rsid w:val="004B261C"/>
    <w:rsid w:val="008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2020-12-31T19:29:00Z</dcterms:modified>
</cp:coreProperties>
</file>