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BF3" w:rsidRPr="005F034C" w:rsidRDefault="005F034C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أولا: 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انواع الخدمات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المالية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البنكية:</w:t>
      </w:r>
    </w:p>
    <w:p w:rsidR="00D44BF3" w:rsidRPr="005F034C" w:rsidRDefault="00D44BF3" w:rsidP="005F034C">
      <w:pPr>
        <w:pStyle w:val="Paragraphedeliste"/>
        <w:numPr>
          <w:ilvl w:val="0"/>
          <w:numId w:val="1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rtl/>
          <w:lang w:eastAsia="fr-FR"/>
          <w14:ligatures w14:val="none"/>
        </w:rPr>
        <w:t>خدمات مالية تقليدية: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 تشمل قبول الودائع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بأنواعها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تقديم قروض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متوسطة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وطويله الاجل، اصدار خطابات الضمان والاعتمادات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المستندي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لتسهيل وضمان عمليات التبادل في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التجارة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الدولية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بيع وشراء الاوراق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فتح الحسابات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الجارية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تقوم بمهمه الوسيط عن طريق توظيف اموال الزبائن في المجالات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الاقتصادية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المختلفة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دراسة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الاوضاع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الاقتصادية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والقوانين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>.</w:t>
      </w:r>
    </w:p>
    <w:p w:rsidR="00D44BF3" w:rsidRPr="005F034C" w:rsidRDefault="00D44BF3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rtl/>
          <w:lang w:eastAsia="fr-FR"/>
          <w14:ligatures w14:val="none"/>
        </w:rPr>
      </w:pPr>
    </w:p>
    <w:p w:rsidR="00D44BF3" w:rsidRPr="005F034C" w:rsidRDefault="00D44BF3" w:rsidP="005F034C">
      <w:pPr>
        <w:pStyle w:val="Paragraphedeliste"/>
        <w:numPr>
          <w:ilvl w:val="0"/>
          <w:numId w:val="1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خدمات الصيرفة 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rtl/>
          <w:lang w:eastAsia="fr-FR"/>
          <w14:ligatures w14:val="none"/>
        </w:rPr>
        <w:t>الإلكترونية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: </w:t>
      </w:r>
    </w:p>
    <w:p w:rsidR="005F034C" w:rsidRPr="005F034C" w:rsidRDefault="005F034C" w:rsidP="005F034C">
      <w:pPr>
        <w:pStyle w:val="Paragraphedeliste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</w:p>
    <w:p w:rsidR="005F034C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>اجهزه الصراف الالي تقدم لتخفيض ضغط العمل؛</w:t>
      </w:r>
      <w:r w:rsid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تجنب الاجراءات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الإدارية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>،</w:t>
      </w:r>
      <w:r w:rsidR="005F034C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>تلبيه حاجه الزبائن بعد اوقات العمل وفي اوقات العطل</w:t>
      </w:r>
      <w:r w:rsidR="005F034C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والاجازات يتم استخدامها</w:t>
      </w:r>
      <w:r w:rsidR="005F034C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.</w:t>
      </w:r>
    </w:p>
    <w:p w:rsidR="00D44BF3" w:rsidRPr="005F034C" w:rsidRDefault="005F034C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lang w:eastAsia="fr-FR"/>
          <w14:ligatures w14:val="none"/>
        </w:rPr>
      </w:pPr>
      <w:r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   </w:t>
      </w:r>
      <w:r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-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البطاقة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الإلكترونية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مثلا بطاقات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البلاستيكية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الممغنطة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تستخدم للدفع عبر الانترنت</w:t>
      </w:r>
    </w:p>
    <w:p w:rsidR="00D44BF3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مصرف الهاتف الجوال حيث يتيح للعملاء الوصول لحساباتهم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البنكية</w:t>
      </w:r>
      <w:r w:rsidR="00B836B0">
        <w:rPr>
          <w:rStyle w:val="Appelnotedebasdep"/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footnoteReference w:id="1"/>
      </w:r>
      <w:r w:rsidR="00B836B0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.</w:t>
      </w:r>
    </w:p>
    <w:p w:rsidR="00D44BF3" w:rsidRPr="005F034C" w:rsidRDefault="005F034C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ثانيا: 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العوامل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المؤثرة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على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الخدمة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البنكية</w:t>
      </w:r>
      <w:r w:rsidR="00B836B0">
        <w:rPr>
          <w:rStyle w:val="Appelnotedebasdep"/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footnoteReference w:id="2"/>
      </w:r>
      <w:r w:rsidR="00B836B0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: </w:t>
      </w:r>
    </w:p>
    <w:p w:rsidR="00D44BF3" w:rsidRPr="005F034C" w:rsidRDefault="005F034C" w:rsidP="00C85B60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سعر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الفائدة</w:t>
      </w:r>
      <w:r w:rsidR="00D44BF3"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>؛</w:t>
      </w:r>
      <w:bookmarkStart w:id="0" w:name="_GoBack"/>
      <w:bookmarkEnd w:id="0"/>
    </w:p>
    <w:p w:rsidR="00D44BF3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سعر الخصم: يستخدم لغرض خصم الاوراق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التجارية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كالكمبيالات قبل موعد استحقاقها، سعر اعاده الخصم: هو سعر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الفائدة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الذي يحصل عليه البنك المركزي لقاء  ما يعيد خصمه من اوراق تجاريه تقدمها البنوك للحصول على الاموال.</w:t>
      </w:r>
    </w:p>
    <w:p w:rsidR="00D44BF3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الضمانات: وهي التعهد بسداد القرض او مواجهه التزام على شخص اخر</w:t>
      </w:r>
    </w:p>
    <w:p w:rsidR="00D44BF3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تنوع التسهيلات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الائتمانية</w:t>
      </w:r>
      <w:r w:rsid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: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المقدمة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تكون مباشره تشمل الحساب الجاري،  خصم الاوراق تجاريه..... الى غير ذلك. او غير مباشره مثل الاعتمادات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المس تنادي</w:t>
      </w:r>
      <w:r w:rsidR="00CB44B5" w:rsidRPr="005F034C">
        <w:rPr>
          <w:rFonts w:asciiTheme="minorBidi" w:eastAsia="Times New Roman" w:hAnsiTheme="minorBidi" w:hint="eastAsia"/>
          <w:color w:val="1C1E21"/>
          <w:kern w:val="0"/>
          <w:sz w:val="32"/>
          <w:szCs w:val="32"/>
          <w:rtl/>
          <w:lang w:eastAsia="fr-FR"/>
          <w14:ligatures w14:val="none"/>
        </w:rPr>
        <w:t>ه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والكفالات؛</w:t>
      </w:r>
    </w:p>
    <w:p w:rsidR="00D44BF3" w:rsidRPr="005F034C" w:rsidRDefault="00D44BF3" w:rsidP="005F034C">
      <w:pPr>
        <w:pStyle w:val="Paragraphedeliste"/>
        <w:numPr>
          <w:ilvl w:val="0"/>
          <w:numId w:val="2"/>
        </w:num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جوده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الخدمة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البنكية</w:t>
      </w:r>
    </w:p>
    <w:p w:rsidR="005F034C" w:rsidRDefault="005F034C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</w:pPr>
    </w:p>
    <w:p w:rsidR="00D44BF3" w:rsidRPr="005F034C" w:rsidRDefault="005F034C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</w:pPr>
      <w:r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ثالثا: 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مشاكل تسويق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الخدمة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المالية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البنكية</w:t>
      </w:r>
      <w:r w:rsidR="00D44BF3" w:rsidRPr="005F034C">
        <w:rPr>
          <w:rFonts w:asciiTheme="minorBidi" w:eastAsia="Times New Roman" w:hAnsiTheme="minorBidi"/>
          <w:b/>
          <w:bCs/>
          <w:color w:val="1C1E21"/>
          <w:kern w:val="0"/>
          <w:sz w:val="32"/>
          <w:szCs w:val="32"/>
          <w:u w:val="single"/>
          <w:rtl/>
          <w:lang w:eastAsia="fr-FR"/>
          <w14:ligatures w14:val="none"/>
        </w:rPr>
        <w:t>:</w:t>
      </w:r>
    </w:p>
    <w:p w:rsidR="00D44BF3" w:rsidRPr="005F034C" w:rsidRDefault="00D44BF3" w:rsidP="005F034C">
      <w:pPr>
        <w:shd w:val="clear" w:color="auto" w:fill="FFFFFF"/>
        <w:bidi/>
        <w:spacing w:after="60" w:line="360" w:lineRule="auto"/>
        <w:jc w:val="both"/>
        <w:rPr>
          <w:rFonts w:asciiTheme="minorBidi" w:eastAsia="Times New Roman" w:hAnsiTheme="minorBidi"/>
          <w:color w:val="1C1E21"/>
          <w:kern w:val="0"/>
          <w:sz w:val="32"/>
          <w:szCs w:val="32"/>
          <w:lang w:eastAsia="fr-FR"/>
          <w14:ligatures w14:val="none"/>
        </w:rPr>
      </w:pP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مشكل تعقد الاتصال، مشكل انتاج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الخدمة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البنكية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، مشكل توزيع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الخدمة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المالية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البنكية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"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الخدمة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لا يمكن نقلها ويجب ان تقدمها في اماكن ادائهم"، مشكل التسعير، مشكل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الثقة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وصورة </w:t>
      </w:r>
      <w:r w:rsidR="00CB44B5" w:rsidRP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الخدمة</w:t>
      </w:r>
      <w:r w:rsidRPr="005F034C">
        <w:rPr>
          <w:rFonts w:asciiTheme="minorBidi" w:eastAsia="Times New Roman" w:hAnsiTheme="minorBidi"/>
          <w:color w:val="1C1E21"/>
          <w:kern w:val="0"/>
          <w:sz w:val="32"/>
          <w:szCs w:val="32"/>
          <w:rtl/>
          <w:lang w:eastAsia="fr-FR"/>
          <w14:ligatures w14:val="none"/>
        </w:rPr>
        <w:t xml:space="preserve"> في ذهن العميل، مشكله البحث</w:t>
      </w:r>
      <w:r w:rsidR="005F034C">
        <w:rPr>
          <w:rFonts w:asciiTheme="minorBidi" w:eastAsia="Times New Roman" w:hAnsiTheme="minorBidi" w:hint="cs"/>
          <w:color w:val="1C1E21"/>
          <w:kern w:val="0"/>
          <w:sz w:val="32"/>
          <w:szCs w:val="32"/>
          <w:rtl/>
          <w:lang w:eastAsia="fr-FR"/>
          <w14:ligatures w14:val="none"/>
        </w:rPr>
        <w:t>.</w:t>
      </w:r>
    </w:p>
    <w:p w:rsidR="00D44BF3" w:rsidRPr="005F034C" w:rsidRDefault="00D44BF3" w:rsidP="005F034C">
      <w:pPr>
        <w:bidi/>
        <w:spacing w:line="360" w:lineRule="auto"/>
        <w:jc w:val="both"/>
        <w:rPr>
          <w:rFonts w:asciiTheme="minorBidi" w:hAnsiTheme="minorBidi"/>
        </w:rPr>
      </w:pPr>
    </w:p>
    <w:p w:rsidR="00230D19" w:rsidRPr="005F034C" w:rsidRDefault="00230D19" w:rsidP="005F034C">
      <w:pPr>
        <w:spacing w:line="360" w:lineRule="auto"/>
        <w:jc w:val="both"/>
        <w:rPr>
          <w:rFonts w:asciiTheme="minorBidi" w:hAnsiTheme="minorBidi"/>
          <w:rtl/>
        </w:rPr>
      </w:pPr>
    </w:p>
    <w:p w:rsidR="005F034C" w:rsidRPr="005F034C" w:rsidRDefault="005F034C" w:rsidP="005F034C">
      <w:pPr>
        <w:spacing w:line="360" w:lineRule="auto"/>
        <w:jc w:val="both"/>
        <w:rPr>
          <w:rFonts w:asciiTheme="minorBidi" w:hAnsiTheme="minorBidi"/>
        </w:rPr>
      </w:pPr>
    </w:p>
    <w:sectPr w:rsidR="005F034C" w:rsidRPr="005F0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B15" w:rsidRDefault="006A7B15" w:rsidP="00B836B0">
      <w:pPr>
        <w:spacing w:after="0" w:line="240" w:lineRule="auto"/>
      </w:pPr>
      <w:r>
        <w:separator/>
      </w:r>
    </w:p>
  </w:endnote>
  <w:endnote w:type="continuationSeparator" w:id="0">
    <w:p w:rsidR="006A7B15" w:rsidRDefault="006A7B15" w:rsidP="00B83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B15" w:rsidRDefault="006A7B15" w:rsidP="00B836B0">
      <w:pPr>
        <w:bidi/>
        <w:spacing w:after="0" w:line="240" w:lineRule="auto"/>
      </w:pPr>
      <w:r>
        <w:separator/>
      </w:r>
    </w:p>
  </w:footnote>
  <w:footnote w:type="continuationSeparator" w:id="0">
    <w:p w:rsidR="006A7B15" w:rsidRDefault="006A7B15" w:rsidP="00B836B0">
      <w:pPr>
        <w:spacing w:after="0" w:line="240" w:lineRule="auto"/>
      </w:pPr>
      <w:r>
        <w:continuationSeparator/>
      </w:r>
    </w:p>
  </w:footnote>
  <w:footnote w:id="1">
    <w:p w:rsidR="00B836B0" w:rsidRPr="00B836B0" w:rsidRDefault="00B836B0" w:rsidP="00B836B0">
      <w:pPr>
        <w:bidi/>
        <w:spacing w:after="0" w:line="240" w:lineRule="auto"/>
        <w:ind w:left="64"/>
        <w:rPr>
          <w:rFonts w:ascii="Sakkal Majalla" w:hAnsi="Sakkal Majalla" w:cs="Sakkal Majalla" w:hint="cs"/>
          <w:color w:val="000000"/>
          <w:sz w:val="32"/>
          <w:szCs w:val="32"/>
          <w:rtl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B14C58">
        <w:rPr>
          <w:rFonts w:ascii="Sakkal Majalla" w:hAnsi="Sakkal Majalla" w:cs="Sakkal Majalla"/>
          <w:color w:val="000000"/>
          <w:sz w:val="32"/>
          <w:szCs w:val="32"/>
          <w:rtl/>
        </w:rPr>
        <w:t>إياد عبد الفتاح النسور، تسويق المنتجات المصرفية، دار صفاء للنشر والتوزيع، 2015.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، ص66.</w:t>
      </w:r>
    </w:p>
  </w:footnote>
  <w:footnote w:id="2">
    <w:p w:rsidR="00B836B0" w:rsidRDefault="00B836B0" w:rsidP="00B836B0">
      <w:pPr>
        <w:pStyle w:val="Notedebasdepage"/>
        <w:bidi/>
        <w:rPr>
          <w:rFonts w:hint="cs"/>
          <w:rtl/>
        </w:rPr>
      </w:pPr>
      <w:r>
        <w:rPr>
          <w:rStyle w:val="Appelnotedebasdep"/>
        </w:rPr>
        <w:footnoteRef/>
      </w:r>
      <w:r>
        <w:t xml:space="preserve"> </w:t>
      </w:r>
      <w:r w:rsidRPr="00B14C58">
        <w:rPr>
          <w:rFonts w:ascii="Sakkal Majalla" w:hAnsi="Sakkal Majalla" w:cs="Sakkal Majalla"/>
          <w:color w:val="000000"/>
          <w:sz w:val="32"/>
          <w:szCs w:val="32"/>
          <w:rtl/>
        </w:rPr>
        <w:t xml:space="preserve">إياد عبد الفتاح النسور، </w:t>
      </w:r>
      <w:r>
        <w:rPr>
          <w:rFonts w:ascii="Sakkal Majalla" w:hAnsi="Sakkal Majalla" w:cs="Sakkal Majalla" w:hint="cs"/>
          <w:color w:val="000000"/>
          <w:sz w:val="32"/>
          <w:szCs w:val="32"/>
          <w:rtl/>
        </w:rPr>
        <w:t>نفس المرجع، ص73.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6756"/>
    <w:multiLevelType w:val="hybridMultilevel"/>
    <w:tmpl w:val="E83A76DE"/>
    <w:lvl w:ilvl="0" w:tplc="F5DA603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A44FA"/>
    <w:multiLevelType w:val="hybridMultilevel"/>
    <w:tmpl w:val="0622819E"/>
    <w:lvl w:ilvl="0" w:tplc="9842BA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6571"/>
    <w:multiLevelType w:val="hybridMultilevel"/>
    <w:tmpl w:val="E17AC194"/>
    <w:lvl w:ilvl="0" w:tplc="9B0E040A">
      <w:numFmt w:val="bullet"/>
      <w:lvlText w:val=""/>
      <w:lvlJc w:val="left"/>
      <w:pPr>
        <w:ind w:left="720" w:hanging="360"/>
      </w:pPr>
      <w:rPr>
        <w:rFonts w:ascii="Symbol" w:eastAsia="SimSun" w:hAnsi="Symbol" w:cs="Traditional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F3"/>
    <w:rsid w:val="00230D19"/>
    <w:rsid w:val="005F034C"/>
    <w:rsid w:val="006A7B15"/>
    <w:rsid w:val="00A20E4D"/>
    <w:rsid w:val="00B836B0"/>
    <w:rsid w:val="00C85B60"/>
    <w:rsid w:val="00CB44B5"/>
    <w:rsid w:val="00D4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34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36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36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36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034C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836B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836B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83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296E8-1AC9-4434-A12E-F165FD0D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2025-02-11T23:14:00Z</dcterms:created>
  <dcterms:modified xsi:type="dcterms:W3CDTF">2025-02-12T00:01:00Z</dcterms:modified>
</cp:coreProperties>
</file>