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A6" w:rsidRPr="00877AA6" w:rsidRDefault="00877AA6" w:rsidP="00877AA6">
      <w:pPr>
        <w:bidi/>
        <w:spacing w:after="160" w:line="259" w:lineRule="auto"/>
        <w:jc w:val="center"/>
        <w:rPr>
          <w:rFonts w:ascii="Traditional Arabic" w:eastAsia="Calibri" w:hAnsi="Traditional Arabic" w:cs="Traditional Arabic"/>
          <w:b/>
          <w:bCs/>
          <w:sz w:val="36"/>
          <w:szCs w:val="36"/>
          <w:u w:val="single"/>
          <w:shd w:val="clear" w:color="auto" w:fill="FFFFFF"/>
          <w:rtl/>
          <w:lang w:bidi="ar-YE"/>
        </w:rPr>
      </w:pPr>
      <w:r w:rsidRPr="00877AA6">
        <w:rPr>
          <w:rFonts w:ascii="Traditional Arabic" w:eastAsia="Calibri" w:hAnsi="Traditional Arabic" w:cs="Traditional Arabic"/>
          <w:b/>
          <w:bCs/>
          <w:sz w:val="36"/>
          <w:szCs w:val="36"/>
          <w:u w:val="single"/>
          <w:shd w:val="clear" w:color="auto" w:fill="FFFFFF"/>
          <w:rtl/>
          <w:lang w:bidi="ar-YE"/>
        </w:rPr>
        <w:t xml:space="preserve">المحاضرة الأولى: </w:t>
      </w:r>
      <w:r w:rsidRPr="00877AA6">
        <w:rPr>
          <w:rFonts w:ascii="Traditional Arabic" w:eastAsia="Calibri" w:hAnsi="Traditional Arabic" w:cs="Traditional Arabic" w:hint="cs"/>
          <w:b/>
          <w:bCs/>
          <w:sz w:val="36"/>
          <w:szCs w:val="36"/>
          <w:u w:val="single"/>
          <w:shd w:val="clear" w:color="auto" w:fill="FFFFFF"/>
          <w:rtl/>
          <w:lang w:bidi="ar-YE"/>
        </w:rPr>
        <w:t xml:space="preserve">الآداب العالمية </w:t>
      </w:r>
      <w:r w:rsidRPr="00877AA6">
        <w:rPr>
          <w:rFonts w:ascii="Traditional Arabic" w:eastAsia="Calibri" w:hAnsi="Traditional Arabic" w:cs="Traditional Arabic"/>
          <w:b/>
          <w:bCs/>
          <w:sz w:val="36"/>
          <w:szCs w:val="36"/>
          <w:u w:val="single"/>
          <w:shd w:val="clear" w:color="auto" w:fill="FFFFFF"/>
          <w:rtl/>
          <w:lang w:bidi="ar-YE"/>
        </w:rPr>
        <w:t xml:space="preserve">المفهوم </w:t>
      </w:r>
      <w:proofErr w:type="gramStart"/>
      <w:r w:rsidRPr="00877AA6">
        <w:rPr>
          <w:rFonts w:ascii="Traditional Arabic" w:eastAsia="Calibri" w:hAnsi="Traditional Arabic" w:cs="Traditional Arabic"/>
          <w:b/>
          <w:bCs/>
          <w:sz w:val="36"/>
          <w:szCs w:val="36"/>
          <w:u w:val="single"/>
          <w:shd w:val="clear" w:color="auto" w:fill="FFFFFF"/>
          <w:rtl/>
          <w:lang w:bidi="ar-YE"/>
        </w:rPr>
        <w:t>والمصطلح</w:t>
      </w:r>
      <w:proofErr w:type="gramEnd"/>
    </w:p>
    <w:p w:rsidR="00877AA6" w:rsidRPr="00877AA6" w:rsidRDefault="00877AA6" w:rsidP="00877AA6">
      <w:pPr>
        <w:bidi/>
        <w:spacing w:after="160"/>
        <w:jc w:val="both"/>
        <w:rPr>
          <w:rFonts w:ascii="Traditional Arabic" w:eastAsia="Calibri" w:hAnsi="Traditional Arabic" w:cs="Traditional Arabic"/>
          <w:sz w:val="36"/>
          <w:szCs w:val="36"/>
          <w:shd w:val="clear" w:color="auto" w:fill="FFFFFF"/>
          <w:rtl/>
          <w:lang w:bidi="ar-MA"/>
        </w:rPr>
      </w:pPr>
      <w:r w:rsidRPr="00877AA6">
        <w:rPr>
          <w:rFonts w:ascii="Traditional Arabic" w:eastAsia="Calibri" w:hAnsi="Traditional Arabic" w:cs="Traditional Arabic"/>
          <w:sz w:val="36"/>
          <w:szCs w:val="36"/>
          <w:shd w:val="clear" w:color="auto" w:fill="FFFFFF"/>
          <w:rtl/>
          <w:lang w:bidi="ar-YE"/>
        </w:rPr>
        <w:t xml:space="preserve">مصطلح العالمية بالإنجليزية هو </w:t>
      </w:r>
      <w:r w:rsidRPr="00877AA6">
        <w:rPr>
          <w:rFonts w:ascii="Times New Roman" w:eastAsia="Calibri" w:hAnsi="Times New Roman" w:cs="Times New Roman"/>
          <w:sz w:val="28"/>
          <w:szCs w:val="28"/>
          <w:shd w:val="clear" w:color="auto" w:fill="FFFFFF"/>
          <w:lang w:bidi="ar-YE"/>
        </w:rPr>
        <w:t>UNIVERSALISM</w:t>
      </w:r>
      <w:r w:rsidRPr="00877AA6">
        <w:rPr>
          <w:rFonts w:ascii="Times New Roman" w:eastAsia="Calibri" w:hAnsi="Times New Roman" w:cs="Times New Roman"/>
          <w:sz w:val="28"/>
          <w:szCs w:val="28"/>
          <w:shd w:val="clear" w:color="auto" w:fill="FFFFFF"/>
          <w:rtl/>
          <w:lang w:bidi="ar-MA"/>
        </w:rPr>
        <w:t>من</w:t>
      </w:r>
      <w:r w:rsidRPr="00877AA6">
        <w:rPr>
          <w:rFonts w:ascii="Traditional Arabic" w:eastAsia="Calibri" w:hAnsi="Traditional Arabic" w:cs="Traditional Arabic"/>
          <w:sz w:val="36"/>
          <w:szCs w:val="36"/>
          <w:shd w:val="clear" w:color="auto" w:fill="FFFFFF"/>
          <w:rtl/>
          <w:lang w:bidi="ar-MA"/>
        </w:rPr>
        <w:t xml:space="preserve"> كلمة </w:t>
      </w:r>
      <w:r w:rsidRPr="00877AA6">
        <w:rPr>
          <w:rFonts w:ascii="Times New Roman" w:eastAsia="Calibri" w:hAnsi="Times New Roman" w:cs="Times New Roman"/>
          <w:sz w:val="28"/>
          <w:szCs w:val="28"/>
          <w:shd w:val="clear" w:color="auto" w:fill="FFFFFF"/>
          <w:lang w:bidi="ar-MA"/>
        </w:rPr>
        <w:t>UNIVERSAL</w:t>
      </w:r>
      <w:r w:rsidRPr="00877AA6">
        <w:rPr>
          <w:rFonts w:ascii="Traditional Arabic" w:eastAsia="Calibri" w:hAnsi="Traditional Arabic" w:cs="Traditional Arabic"/>
          <w:sz w:val="36"/>
          <w:szCs w:val="36"/>
          <w:shd w:val="clear" w:color="auto" w:fill="FFFFFF"/>
          <w:rtl/>
          <w:lang w:bidi="ar-MA"/>
        </w:rPr>
        <w:t xml:space="preserve">وتعني العلمي أو </w:t>
      </w:r>
      <w:proofErr w:type="gramStart"/>
      <w:r w:rsidRPr="00877AA6">
        <w:rPr>
          <w:rFonts w:ascii="Traditional Arabic" w:eastAsia="Calibri" w:hAnsi="Traditional Arabic" w:cs="Traditional Arabic"/>
          <w:sz w:val="36"/>
          <w:szCs w:val="36"/>
          <w:shd w:val="clear" w:color="auto" w:fill="FFFFFF"/>
          <w:rtl/>
          <w:lang w:bidi="ar-MA"/>
        </w:rPr>
        <w:t>الكوني</w:t>
      </w:r>
      <w:r w:rsidRPr="00877AA6">
        <w:rPr>
          <w:rFonts w:ascii="Traditional Arabic" w:eastAsia="Calibri" w:hAnsi="Traditional Arabic" w:cs="Traditional Arabic"/>
          <w:sz w:val="36"/>
          <w:szCs w:val="36"/>
          <w:shd w:val="clear" w:color="auto" w:fill="FFFFFF"/>
          <w:vertAlign w:val="superscript"/>
          <w:rtl/>
          <w:lang w:bidi="ar-MA"/>
        </w:rPr>
        <w:footnoteReference w:id="1"/>
      </w:r>
      <w:r w:rsidRPr="00877AA6">
        <w:rPr>
          <w:rFonts w:ascii="Traditional Arabic" w:eastAsia="Calibri" w:hAnsi="Traditional Arabic" w:cs="Traditional Arabic"/>
          <w:sz w:val="36"/>
          <w:szCs w:val="36"/>
          <w:shd w:val="clear" w:color="auto" w:fill="FFFFFF"/>
          <w:rtl/>
          <w:lang w:bidi="ar-MA"/>
        </w:rPr>
        <w:t>.</w:t>
      </w:r>
      <w:proofErr w:type="gramEnd"/>
    </w:p>
    <w:p w:rsidR="00877AA6" w:rsidRPr="00877AA6" w:rsidRDefault="00877AA6" w:rsidP="00877AA6">
      <w:pPr>
        <w:bidi/>
        <w:spacing w:after="160"/>
        <w:jc w:val="both"/>
        <w:rPr>
          <w:rFonts w:ascii="Traditional Arabic" w:eastAsia="Calibri" w:hAnsi="Traditional Arabic" w:cs="Traditional Arabic"/>
          <w:sz w:val="36"/>
          <w:szCs w:val="36"/>
          <w:shd w:val="clear" w:color="auto" w:fill="FFFFFF"/>
          <w:lang w:bidi="ar-YE"/>
        </w:rPr>
      </w:pPr>
      <w:r w:rsidRPr="00877AA6">
        <w:rPr>
          <w:rFonts w:ascii="Traditional Arabic" w:eastAsia="Calibri" w:hAnsi="Traditional Arabic" w:cs="Traditional Arabic"/>
          <w:sz w:val="36"/>
          <w:szCs w:val="36"/>
          <w:shd w:val="clear" w:color="auto" w:fill="FFFFFF"/>
          <w:rtl/>
          <w:lang w:bidi="ar-YE"/>
        </w:rPr>
        <w:t xml:space="preserve">ويعد الشاعر الألماني </w:t>
      </w:r>
      <w:r w:rsidRPr="00877AA6">
        <w:rPr>
          <w:rFonts w:ascii="Traditional Arabic" w:eastAsia="Calibri" w:hAnsi="Traditional Arabic" w:cs="Traditional Arabic"/>
          <w:color w:val="222222"/>
          <w:sz w:val="36"/>
          <w:szCs w:val="36"/>
          <w:shd w:val="clear" w:color="auto" w:fill="FFFFFF"/>
          <w:rtl/>
        </w:rPr>
        <w:t>يوهان فولفغانغ فون غوته</w:t>
      </w:r>
      <w:r w:rsidRPr="00877AA6">
        <w:rPr>
          <w:rFonts w:ascii="Traditional Arabic" w:eastAsia="Calibri" w:hAnsi="Traditional Arabic" w:cs="Traditional Arabic"/>
          <w:b/>
          <w:bCs/>
          <w:color w:val="222222"/>
          <w:sz w:val="36"/>
          <w:szCs w:val="36"/>
          <w:shd w:val="clear" w:color="auto" w:fill="FFFFFF"/>
        </w:rPr>
        <w:t>)</w:t>
      </w:r>
      <w:r w:rsidRPr="00877AA6">
        <w:rPr>
          <w:rFonts w:ascii="Traditional Arabic" w:eastAsia="Calibri" w:hAnsi="Traditional Arabic" w:cs="Traditional Arabic" w:hint="cs"/>
          <w:color w:val="222222"/>
          <w:sz w:val="36"/>
          <w:szCs w:val="36"/>
          <w:shd w:val="clear" w:color="auto" w:fill="FFFFFF"/>
          <w:rtl/>
        </w:rPr>
        <w:t>:</w:t>
      </w:r>
      <w:r w:rsidRPr="00877AA6">
        <w:rPr>
          <w:rFonts w:ascii="Traditional Arabic" w:eastAsia="Calibri" w:hAnsi="Traditional Arabic" w:cs="Traditional Arabic"/>
          <w:color w:val="222222"/>
          <w:sz w:val="36"/>
          <w:szCs w:val="36"/>
          <w:shd w:val="clear" w:color="auto" w:fill="FFFFFF"/>
        </w:rPr>
        <w:t> </w:t>
      </w:r>
      <w:r w:rsidRPr="00877AA6">
        <w:rPr>
          <w:rFonts w:ascii="Times New Roman" w:eastAsia="Calibri" w:hAnsi="Times New Roman" w:cs="Times New Roman"/>
          <w:color w:val="222222"/>
          <w:sz w:val="28"/>
          <w:szCs w:val="28"/>
          <w:shd w:val="clear" w:color="auto" w:fill="FFFFFF"/>
        </w:rPr>
        <w:t xml:space="preserve">Johann Wolfgang </w:t>
      </w:r>
      <w:proofErr w:type="spellStart"/>
      <w:r w:rsidRPr="00877AA6">
        <w:rPr>
          <w:rFonts w:ascii="Times New Roman" w:eastAsia="Calibri" w:hAnsi="Times New Roman" w:cs="Times New Roman"/>
          <w:color w:val="222222"/>
          <w:sz w:val="28"/>
          <w:szCs w:val="28"/>
          <w:shd w:val="clear" w:color="auto" w:fill="FFFFFF"/>
        </w:rPr>
        <w:t>von</w:t>
      </w:r>
      <w:proofErr w:type="spellEnd"/>
      <w:r w:rsidRPr="00877AA6">
        <w:rPr>
          <w:rFonts w:ascii="Times New Roman" w:eastAsia="Calibri" w:hAnsi="Times New Roman" w:cs="Times New Roman"/>
          <w:color w:val="222222"/>
          <w:sz w:val="28"/>
          <w:szCs w:val="28"/>
          <w:shd w:val="clear" w:color="auto" w:fill="FFFFFF"/>
        </w:rPr>
        <w:t xml:space="preserve"> Goeth</w:t>
      </w:r>
      <w:r w:rsidRPr="00877AA6">
        <w:rPr>
          <w:rFonts w:ascii="Times New Roman" w:eastAsia="Calibri" w:hAnsi="Times New Roman" w:cs="Times New Roman"/>
          <w:sz w:val="28"/>
          <w:szCs w:val="28"/>
          <w:shd w:val="clear" w:color="auto" w:fill="FFFFFF"/>
          <w:lang w:bidi="ar-YE"/>
        </w:rPr>
        <w:t>e</w:t>
      </w:r>
      <w:r w:rsidRPr="00877AA6">
        <w:rPr>
          <w:rFonts w:ascii="Traditional Arabic" w:eastAsia="Calibri" w:hAnsi="Traditional Arabic" w:cs="Traditional Arabic"/>
          <w:sz w:val="36"/>
          <w:szCs w:val="36"/>
          <w:shd w:val="clear" w:color="auto" w:fill="FFFFFF"/>
          <w:lang w:bidi="ar-YE"/>
        </w:rPr>
        <w:t xml:space="preserve"> </w:t>
      </w:r>
      <w:r w:rsidRPr="00877AA6">
        <w:rPr>
          <w:rFonts w:ascii="Traditional Arabic" w:eastAsia="Calibri" w:hAnsi="Traditional Arabic" w:cs="Traditional Arabic"/>
          <w:sz w:val="36"/>
          <w:szCs w:val="36"/>
          <w:shd w:val="clear" w:color="auto" w:fill="FFFFFF"/>
          <w:rtl/>
          <w:lang w:bidi="ar-YE"/>
        </w:rPr>
        <w:t>"1832" أول من استخدم مصطلح الأدب العالمي، وأراد به الأدب الذي يرقى إلى مستوى الإنسانية في موضوعاته وفنه، ولا يتخلى في الوقت نفسه عن بعده القومي أو الوطني أو المحلي</w:t>
      </w:r>
      <w:r w:rsidRPr="00877AA6">
        <w:rPr>
          <w:rFonts w:ascii="Traditional Arabic" w:eastAsia="Calibri" w:hAnsi="Traditional Arabic" w:cs="Traditional Arabic"/>
          <w:sz w:val="36"/>
          <w:szCs w:val="36"/>
          <w:shd w:val="clear" w:color="auto" w:fill="FFFFFF"/>
          <w:vertAlign w:val="superscript"/>
          <w:rtl/>
          <w:lang w:bidi="ar-YE"/>
        </w:rPr>
        <w:footnoteReference w:id="2"/>
      </w:r>
      <w:r w:rsidRPr="00877AA6">
        <w:rPr>
          <w:rFonts w:ascii="Traditional Arabic" w:eastAsia="Calibri" w:hAnsi="Traditional Arabic" w:cs="Traditional Arabic" w:hint="cs"/>
          <w:sz w:val="36"/>
          <w:szCs w:val="36"/>
          <w:shd w:val="clear" w:color="auto" w:fill="FFFFFF"/>
          <w:rtl/>
          <w:lang w:bidi="ar-YE"/>
        </w:rPr>
        <w:t>.</w:t>
      </w:r>
    </w:p>
    <w:p w:rsidR="00877AA6" w:rsidRPr="00877AA6" w:rsidRDefault="00877AA6" w:rsidP="00877AA6">
      <w:pPr>
        <w:bidi/>
        <w:spacing w:after="160"/>
        <w:jc w:val="both"/>
        <w:rPr>
          <w:rFonts w:ascii="Traditional Arabic" w:eastAsia="Calibri" w:hAnsi="Traditional Arabic" w:cs="Traditional Arabic"/>
          <w:sz w:val="36"/>
          <w:szCs w:val="36"/>
          <w:shd w:val="clear" w:color="auto" w:fill="FFFFFF"/>
          <w:rtl/>
          <w:lang w:bidi="ar-MA"/>
        </w:rPr>
      </w:pPr>
      <w:r w:rsidRPr="00877AA6">
        <w:rPr>
          <w:rFonts w:ascii="Traditional Arabic" w:eastAsia="Calibri" w:hAnsi="Traditional Arabic" w:cs="Traditional Arabic"/>
          <w:sz w:val="36"/>
          <w:szCs w:val="36"/>
          <w:shd w:val="clear" w:color="auto" w:fill="FFFFFF"/>
          <w:rtl/>
        </w:rPr>
        <w:t xml:space="preserve">وبالفعل فقد تحقق الأدب العالمي في شعر شعراء مناضلين دافعوا عن الإنسان، ودعوا إلى الحرية والكرامة والعدالة الإنسانية، أمثال الشاعر التركي «ناظم حكمت»، والشاعر التشيلي «بابلو </w:t>
      </w:r>
      <w:proofErr w:type="spellStart"/>
      <w:r w:rsidRPr="00877AA6">
        <w:rPr>
          <w:rFonts w:ascii="Traditional Arabic" w:eastAsia="Calibri" w:hAnsi="Traditional Arabic" w:cs="Traditional Arabic"/>
          <w:sz w:val="36"/>
          <w:szCs w:val="36"/>
          <w:shd w:val="clear" w:color="auto" w:fill="FFFFFF"/>
          <w:rtl/>
        </w:rPr>
        <w:t>نيرودا</w:t>
      </w:r>
      <w:proofErr w:type="spellEnd"/>
      <w:r w:rsidRPr="00877AA6">
        <w:rPr>
          <w:rFonts w:ascii="Traditional Arabic" w:eastAsia="Calibri" w:hAnsi="Traditional Arabic" w:cs="Traditional Arabic"/>
          <w:sz w:val="36"/>
          <w:szCs w:val="36"/>
          <w:shd w:val="clear" w:color="auto" w:fill="FFFFFF"/>
          <w:rtl/>
        </w:rPr>
        <w:t xml:space="preserve">»، والروائي "غابرييل </w:t>
      </w:r>
      <w:proofErr w:type="spellStart"/>
      <w:r w:rsidRPr="00877AA6">
        <w:rPr>
          <w:rFonts w:ascii="Traditional Arabic" w:eastAsia="Calibri" w:hAnsi="Traditional Arabic" w:cs="Traditional Arabic"/>
          <w:sz w:val="36"/>
          <w:szCs w:val="36"/>
          <w:shd w:val="clear" w:color="auto" w:fill="FFFFFF"/>
          <w:rtl/>
        </w:rPr>
        <w:t>غارثيا</w:t>
      </w:r>
      <w:proofErr w:type="spellEnd"/>
      <w:r w:rsidRPr="00877AA6">
        <w:rPr>
          <w:rFonts w:ascii="Traditional Arabic" w:eastAsia="Calibri" w:hAnsi="Traditional Arabic" w:cs="Traditional Arabic"/>
          <w:sz w:val="36"/>
          <w:szCs w:val="36"/>
          <w:shd w:val="clear" w:color="auto" w:fill="FFFFFF"/>
          <w:rtl/>
        </w:rPr>
        <w:t xml:space="preserve"> ماركيز"</w:t>
      </w:r>
      <w:r w:rsidRPr="00877AA6">
        <w:rPr>
          <w:rFonts w:ascii="Traditional Arabic" w:eastAsia="Calibri" w:hAnsi="Traditional Arabic" w:cs="Traditional Arabic"/>
          <w:sz w:val="36"/>
          <w:szCs w:val="36"/>
          <w:shd w:val="clear" w:color="auto" w:fill="FFFFFF"/>
          <w:rtl/>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rPr>
      </w:pPr>
      <w:proofErr w:type="gramStart"/>
      <w:r w:rsidRPr="00877AA6">
        <w:rPr>
          <w:rFonts w:ascii="Traditional Arabic" w:eastAsia="Calibri" w:hAnsi="Traditional Arabic" w:cs="Traditional Arabic"/>
          <w:sz w:val="36"/>
          <w:szCs w:val="36"/>
          <w:rtl/>
        </w:rPr>
        <w:t>لكن</w:t>
      </w:r>
      <w:proofErr w:type="gramEnd"/>
      <w:r w:rsidRPr="00877AA6">
        <w:rPr>
          <w:rFonts w:ascii="Traditional Arabic" w:eastAsia="Calibri" w:hAnsi="Traditional Arabic" w:cs="Traditional Arabic"/>
          <w:sz w:val="36"/>
          <w:szCs w:val="36"/>
          <w:rtl/>
        </w:rPr>
        <w:t xml:space="preserve"> إذا حاولنا تحديد مصطلح الأدب العالمي فإننا نجد أنفسنا أمام مفارقات فكرية وأيديولوجية قد صعبت تحديد المصطلح، هذه المفارقات التي جعلت كل واحد ينظر إلى الأدب العالمي من زاويته الضيقة وبالتالي سنجد أربع اتجاهات في هذا الشأن: </w:t>
      </w:r>
    </w:p>
    <w:p w:rsidR="00877AA6" w:rsidRPr="00877AA6" w:rsidRDefault="00877AA6" w:rsidP="00877AA6">
      <w:pPr>
        <w:bidi/>
        <w:spacing w:after="160"/>
        <w:jc w:val="both"/>
        <w:rPr>
          <w:rFonts w:ascii="Traditional Arabic" w:eastAsia="Calibri" w:hAnsi="Traditional Arabic" w:cs="Traditional Arabic"/>
          <w:sz w:val="36"/>
          <w:szCs w:val="36"/>
        </w:rPr>
      </w:pPr>
      <w:r w:rsidRPr="00877AA6">
        <w:rPr>
          <w:rFonts w:ascii="Traditional Arabic" w:eastAsia="Calibri" w:hAnsi="Traditional Arabic" w:cs="Traditional Arabic"/>
          <w:b/>
          <w:bCs/>
          <w:sz w:val="36"/>
          <w:szCs w:val="36"/>
          <w:rtl/>
        </w:rPr>
        <w:t>الاتجاه الأول</w:t>
      </w:r>
      <w:r w:rsidRPr="00877AA6">
        <w:rPr>
          <w:rFonts w:ascii="Traditional Arabic" w:eastAsia="Calibri" w:hAnsi="Traditional Arabic" w:cs="Traditional Arabic"/>
          <w:sz w:val="36"/>
          <w:szCs w:val="36"/>
          <w:rtl/>
        </w:rPr>
        <w:t>: ينظر للآداب العالمية على أنها المحصلة الكمية للآداب القومية لكافة الشعوب طوال التأريخ البشري-بصرف النظر عن المستوى الفني والجمالي لنتاجاتها-بيد أن هذا التعريف يجعل من الأدب العالمي شيئاً غامضاً وفضفاضاً، لا يمكن حصره ويصعب دراسته لأن أي باحث يستحيل عليه الالمام بكل ما جادت به قرائح البشر عبر العصور.</w:t>
      </w:r>
    </w:p>
    <w:p w:rsidR="00877AA6" w:rsidRPr="00877AA6" w:rsidRDefault="00877AA6" w:rsidP="00877AA6">
      <w:pPr>
        <w:bidi/>
        <w:spacing w:after="120"/>
        <w:jc w:val="both"/>
        <w:rPr>
          <w:rFonts w:ascii="Traditional Arabic" w:eastAsia="Calibri" w:hAnsi="Traditional Arabic" w:cs="Traditional Arabic"/>
          <w:sz w:val="36"/>
          <w:szCs w:val="36"/>
        </w:rPr>
      </w:pPr>
      <w:proofErr w:type="gramStart"/>
      <w:r w:rsidRPr="00877AA6">
        <w:rPr>
          <w:rFonts w:ascii="Traditional Arabic" w:eastAsia="Calibri" w:hAnsi="Traditional Arabic" w:cs="Traditional Arabic"/>
          <w:b/>
          <w:bCs/>
          <w:sz w:val="36"/>
          <w:szCs w:val="36"/>
          <w:rtl/>
        </w:rPr>
        <w:t>الاتجاه</w:t>
      </w:r>
      <w:proofErr w:type="gramEnd"/>
      <w:r w:rsidRPr="00877AA6">
        <w:rPr>
          <w:rFonts w:ascii="Traditional Arabic" w:eastAsia="Calibri" w:hAnsi="Traditional Arabic" w:cs="Traditional Arabic"/>
          <w:b/>
          <w:bCs/>
          <w:sz w:val="36"/>
          <w:szCs w:val="36"/>
          <w:rtl/>
        </w:rPr>
        <w:t xml:space="preserve"> الثاني</w:t>
      </w:r>
      <w:r w:rsidRPr="00877AA6">
        <w:rPr>
          <w:rFonts w:ascii="Traditional Arabic" w:eastAsia="Calibri" w:hAnsi="Traditional Arabic" w:cs="Traditional Arabic"/>
          <w:sz w:val="36"/>
          <w:szCs w:val="36"/>
          <w:rtl/>
        </w:rPr>
        <w:t xml:space="preserve">: يرى في الأدب العالمي النماذج الإبداعية المختارة، التي أبدعتها البشرية بأسرها. وهذا المعنى لا يشمل النتاجات متوسطة القيمة أو الظواهر السطحية الشائعة في الآداب القومية، وإنما يقتصر على الآثار الإبداعية ذات القيمة الفنية والجمالية العالية. وبذلك يختزل ويهمش الكثير من </w:t>
      </w:r>
      <w:r w:rsidRPr="00877AA6">
        <w:rPr>
          <w:rFonts w:ascii="Traditional Arabic" w:eastAsia="Calibri" w:hAnsi="Traditional Arabic" w:cs="Traditional Arabic"/>
          <w:sz w:val="36"/>
          <w:szCs w:val="36"/>
          <w:rtl/>
        </w:rPr>
        <w:lastRenderedPageBreak/>
        <w:t xml:space="preserve">الأعمال الفنية القومية، لكن في هذا الاتجاه نجد أن معظم الباحثين الأوروبيين يقرّون أن الأدب الأوروبي الكلاسيكي والمعاصر هو الذي يمثل الأدب العالمي. </w:t>
      </w:r>
      <w:proofErr w:type="gramStart"/>
      <w:r w:rsidRPr="00877AA6">
        <w:rPr>
          <w:rFonts w:ascii="Traditional Arabic" w:eastAsia="Calibri" w:hAnsi="Traditional Arabic" w:cs="Traditional Arabic"/>
          <w:sz w:val="36"/>
          <w:szCs w:val="36"/>
          <w:rtl/>
        </w:rPr>
        <w:t>وأنصار</w:t>
      </w:r>
      <w:proofErr w:type="gramEnd"/>
      <w:r w:rsidRPr="00877AA6">
        <w:rPr>
          <w:rFonts w:ascii="Traditional Arabic" w:eastAsia="Calibri" w:hAnsi="Traditional Arabic" w:cs="Traditional Arabic"/>
          <w:sz w:val="36"/>
          <w:szCs w:val="36"/>
          <w:rtl/>
        </w:rPr>
        <w:t xml:space="preserve"> هذا الرأي لا يتحدثون عن أوروبا كمفهوم جغرافي، بل يتصورونها كمفهوم روحي. </w:t>
      </w:r>
      <w:proofErr w:type="gramStart"/>
      <w:r w:rsidRPr="00877AA6">
        <w:rPr>
          <w:rFonts w:ascii="Traditional Arabic" w:eastAsia="Calibri" w:hAnsi="Traditional Arabic" w:cs="Traditional Arabic"/>
          <w:sz w:val="36"/>
          <w:szCs w:val="36"/>
          <w:rtl/>
        </w:rPr>
        <w:t>أي</w:t>
      </w:r>
      <w:proofErr w:type="gramEnd"/>
      <w:r w:rsidRPr="00877AA6">
        <w:rPr>
          <w:rFonts w:ascii="Traditional Arabic" w:eastAsia="Calibri" w:hAnsi="Traditional Arabic" w:cs="Traditional Arabic"/>
          <w:sz w:val="36"/>
          <w:szCs w:val="36"/>
          <w:rtl/>
        </w:rPr>
        <w:t xml:space="preserve"> أن الأدب العالمي هو الأدب المتشبّع " بالروح الأوروبية " وأن هذا الأدب لا يمكن تمثله إلا من خلال منظور الثقافة الأوروبية. وهذه وجهة نظر أوروبية ضيقة مجحفة في حق الآداب الأخرى، فآداب الشعوب الشرقية مثلا في نظرهم تقع خارج نطاق الأدب العالمي، لأن نتاجاتها لم تصبح بعد في متناول أيدي البشرية بأسرها. بل </w:t>
      </w:r>
      <w:proofErr w:type="gramStart"/>
      <w:r w:rsidRPr="00877AA6">
        <w:rPr>
          <w:rFonts w:ascii="Traditional Arabic" w:eastAsia="Calibri" w:hAnsi="Traditional Arabic" w:cs="Traditional Arabic"/>
          <w:sz w:val="36"/>
          <w:szCs w:val="36"/>
          <w:rtl/>
        </w:rPr>
        <w:t>منهم</w:t>
      </w:r>
      <w:proofErr w:type="gramEnd"/>
      <w:r w:rsidRPr="00877AA6">
        <w:rPr>
          <w:rFonts w:ascii="Traditional Arabic" w:eastAsia="Calibri" w:hAnsi="Traditional Arabic" w:cs="Traditional Arabic"/>
          <w:sz w:val="36"/>
          <w:szCs w:val="36"/>
          <w:rtl/>
        </w:rPr>
        <w:t xml:space="preserve"> من يستثني حتى الآداب (الهمجية) الغريبة من الأدب العالمي. ويدعون </w:t>
      </w:r>
      <w:proofErr w:type="gramStart"/>
      <w:r w:rsidRPr="00877AA6">
        <w:rPr>
          <w:rFonts w:ascii="Traditional Arabic" w:eastAsia="Calibri" w:hAnsi="Traditional Arabic" w:cs="Traditional Arabic"/>
          <w:sz w:val="36"/>
          <w:szCs w:val="36"/>
          <w:rtl/>
        </w:rPr>
        <w:t>إلى</w:t>
      </w:r>
      <w:proofErr w:type="gramEnd"/>
      <w:r w:rsidRPr="00877AA6">
        <w:rPr>
          <w:rFonts w:ascii="Traditional Arabic" w:eastAsia="Calibri" w:hAnsi="Traditional Arabic" w:cs="Traditional Arabic"/>
          <w:sz w:val="36"/>
          <w:szCs w:val="36"/>
          <w:rtl/>
        </w:rPr>
        <w:t xml:space="preserve"> نبذ الفلكلور وطرحه خارج نطاق روائع الأدب العالمي. </w:t>
      </w:r>
    </w:p>
    <w:p w:rsidR="00877AA6" w:rsidRPr="00877AA6" w:rsidRDefault="00877AA6" w:rsidP="00877AA6">
      <w:pPr>
        <w:bidi/>
        <w:spacing w:after="160"/>
        <w:jc w:val="both"/>
        <w:rPr>
          <w:rFonts w:ascii="Traditional Arabic" w:eastAsia="Calibri" w:hAnsi="Traditional Arabic" w:cs="Traditional Arabic"/>
          <w:sz w:val="36"/>
          <w:szCs w:val="36"/>
        </w:rPr>
      </w:pPr>
      <w:r w:rsidRPr="00877AA6">
        <w:rPr>
          <w:rFonts w:ascii="Traditional Arabic" w:eastAsia="Calibri" w:hAnsi="Traditional Arabic" w:cs="Traditional Arabic"/>
          <w:b/>
          <w:bCs/>
          <w:sz w:val="36"/>
          <w:szCs w:val="36"/>
          <w:rtl/>
        </w:rPr>
        <w:t>الاتجاه الثالث:</w:t>
      </w:r>
      <w:r w:rsidRPr="00877AA6">
        <w:rPr>
          <w:rFonts w:ascii="Traditional Arabic" w:eastAsia="Calibri" w:hAnsi="Traditional Arabic" w:cs="Traditional Arabic"/>
          <w:sz w:val="36"/>
          <w:szCs w:val="36"/>
          <w:rtl/>
        </w:rPr>
        <w:t xml:space="preserve"> يرى هذا الاتجاه أن الأدب العالمي ينتج عن عملية التأثير والإثراء المتبادل للآداب القومية</w:t>
      </w:r>
      <w:proofErr w:type="gramStart"/>
      <w:r w:rsidRPr="00877AA6">
        <w:rPr>
          <w:rFonts w:ascii="Traditional Arabic" w:eastAsia="Calibri" w:hAnsi="Traditional Arabic" w:cs="Traditional Arabic"/>
          <w:sz w:val="36"/>
          <w:szCs w:val="36"/>
          <w:rtl/>
        </w:rPr>
        <w:t>، والتي</w:t>
      </w:r>
      <w:proofErr w:type="gramEnd"/>
      <w:r w:rsidRPr="00877AA6">
        <w:rPr>
          <w:rFonts w:ascii="Traditional Arabic" w:eastAsia="Calibri" w:hAnsi="Traditional Arabic" w:cs="Traditional Arabic"/>
          <w:sz w:val="36"/>
          <w:szCs w:val="36"/>
          <w:rtl/>
        </w:rPr>
        <w:t xml:space="preserve"> تظهر في مرحلة متقدمة من التطور الحضاري للبشرية. وهذا ما نلمسه بوضوح في قول </w:t>
      </w:r>
      <w:proofErr w:type="spellStart"/>
      <w:r w:rsidRPr="00877AA6">
        <w:rPr>
          <w:rFonts w:ascii="Traditional Arabic" w:eastAsia="Calibri" w:hAnsi="Traditional Arabic" w:cs="Traditional Arabic"/>
          <w:sz w:val="36"/>
          <w:szCs w:val="36"/>
          <w:rtl/>
        </w:rPr>
        <w:t>غوتة</w:t>
      </w:r>
      <w:proofErr w:type="spellEnd"/>
      <w:r w:rsidRPr="00877AA6">
        <w:rPr>
          <w:rFonts w:ascii="Traditional Arabic" w:eastAsia="Calibri" w:hAnsi="Traditional Arabic" w:cs="Traditional Arabic"/>
          <w:sz w:val="36"/>
          <w:szCs w:val="36"/>
          <w:rtl/>
        </w:rPr>
        <w:t xml:space="preserve">: " إننا نود أن نعيد إلى الأذهان من جديد أن مسألة توحيد العقليات الشعرية أمر مستحيل. </w:t>
      </w:r>
      <w:proofErr w:type="gramStart"/>
      <w:r w:rsidRPr="00877AA6">
        <w:rPr>
          <w:rFonts w:ascii="Traditional Arabic" w:eastAsia="Calibri" w:hAnsi="Traditional Arabic" w:cs="Traditional Arabic"/>
          <w:sz w:val="36"/>
          <w:szCs w:val="36"/>
          <w:rtl/>
        </w:rPr>
        <w:t>فالحديث</w:t>
      </w:r>
      <w:proofErr w:type="gramEnd"/>
      <w:r w:rsidRPr="00877AA6">
        <w:rPr>
          <w:rFonts w:ascii="Traditional Arabic" w:eastAsia="Calibri" w:hAnsi="Traditional Arabic" w:cs="Traditional Arabic"/>
          <w:sz w:val="36"/>
          <w:szCs w:val="36"/>
          <w:rtl/>
        </w:rPr>
        <w:t xml:space="preserve"> هنا يدور حول تعريف الشعوب بعضها ببعض، وليس عن أي أمر سواه. وحتى إذا اخفقت الشعوب في إقامة علاقات محبة متبادلة فيما بينها، فإنها ستتعلم على الأقل كيف تتحمل بعضها بعضاً</w:t>
      </w:r>
      <w:r w:rsidRPr="00877AA6">
        <w:rPr>
          <w:rFonts w:ascii="Traditional Arabic" w:eastAsia="Calibri" w:hAnsi="Traditional Arabic" w:cs="Traditional Arabic"/>
          <w:sz w:val="36"/>
          <w:szCs w:val="36"/>
          <w:vertAlign w:val="superscript"/>
          <w:rtl/>
        </w:rPr>
        <w:footnoteReference w:id="3"/>
      </w:r>
      <w:r w:rsidRPr="00877AA6">
        <w:rPr>
          <w:rFonts w:ascii="Traditional Arabic" w:eastAsia="Calibri" w:hAnsi="Traditional Arabic" w:cs="Traditional Arabic"/>
          <w:sz w:val="36"/>
          <w:szCs w:val="36"/>
          <w:rtl/>
        </w:rPr>
        <w:t>.</w:t>
      </w:r>
    </w:p>
    <w:p w:rsidR="00877AA6" w:rsidRPr="00877AA6" w:rsidRDefault="00877AA6" w:rsidP="00877AA6">
      <w:pPr>
        <w:bidi/>
        <w:spacing w:after="160"/>
        <w:jc w:val="both"/>
        <w:rPr>
          <w:rFonts w:ascii="Traditional Arabic" w:eastAsia="Calibri" w:hAnsi="Traditional Arabic" w:cs="Traditional Arabic"/>
          <w:sz w:val="36"/>
          <w:szCs w:val="36"/>
        </w:rPr>
      </w:pPr>
      <w:r w:rsidRPr="00877AA6">
        <w:rPr>
          <w:rFonts w:ascii="Traditional Arabic" w:eastAsia="Calibri" w:hAnsi="Traditional Arabic" w:cs="Traditional Arabic"/>
          <w:sz w:val="36"/>
          <w:szCs w:val="36"/>
          <w:rtl/>
        </w:rPr>
        <w:t>وهذا بالفعل ما أصبح سهل المنال بفضل التقدم التكنولوجي، وخاصة في مجال الاتصالات ووسائل الأعلام الحديثة، فقد ساعدت هذه الأخيرة في تقريب ثقافات الشعوب المختلفة وآدابها وفي النضج السياسي والتكامل الروحي على نحو متسارع بمضي الزمن، ولا نعني بذلك زوال الحدود الجغرافية أو ابتدال القيم وضياعها، بل التفاعل بين كافة القيم الإنسانية النبيلة، التي تسهم في رقي المجتمعات والأمم.</w:t>
      </w:r>
    </w:p>
    <w:p w:rsidR="00877AA6" w:rsidRPr="00877AA6" w:rsidRDefault="00877AA6" w:rsidP="00877AA6">
      <w:pPr>
        <w:bidi/>
        <w:spacing w:after="160"/>
        <w:jc w:val="both"/>
        <w:rPr>
          <w:rFonts w:ascii="Traditional Arabic" w:eastAsia="Calibri" w:hAnsi="Traditional Arabic" w:cs="Traditional Arabic"/>
          <w:sz w:val="36"/>
          <w:szCs w:val="36"/>
          <w:rtl/>
        </w:rPr>
      </w:pPr>
      <w:r w:rsidRPr="00877AA6">
        <w:rPr>
          <w:rFonts w:ascii="Traditional Arabic" w:eastAsia="Calibri" w:hAnsi="Traditional Arabic" w:cs="Traditional Arabic"/>
          <w:b/>
          <w:bCs/>
          <w:sz w:val="36"/>
          <w:szCs w:val="36"/>
          <w:rtl/>
        </w:rPr>
        <w:lastRenderedPageBreak/>
        <w:t>الاتجاه الرابع</w:t>
      </w:r>
      <w:r w:rsidRPr="00877AA6">
        <w:rPr>
          <w:rFonts w:ascii="Traditional Arabic" w:eastAsia="Calibri" w:hAnsi="Traditional Arabic" w:cs="Traditional Arabic"/>
          <w:sz w:val="36"/>
          <w:szCs w:val="36"/>
          <w:rtl/>
        </w:rPr>
        <w:t>: ينظر للأدب العالمي على أنه الصفات العامة التي يتسم بها تطور آداب مختلف الشعوب والمناطق في جميع العصور وقد كان مكسيم غوركي أول من أشار إلى وجود مثل هذه الصفات حين كتب يقول " إنه لا يوجد أدب عالمي لأنه لا توجد لحد الآن لغة مشتركة بين جميع شعوب الأرض، ولكن الأعمال الأدبية لجميع الكتاب مشبّعة بوحدة المشاعر والأفكار والآراء الإنسانية العامة، وبوحدة الآمال لإمكانية تحقيق حياة أفضل"، ولعل هذا التفسير هو الأقرب إلى الفهم الحديث للمصطلح، ونحن ندرك اليوم بجلاء أن القيم الشعبية والقومية الحقيقية هي في الوقت ذاته قيم إنسانية شاملة</w:t>
      </w:r>
      <w:r w:rsidRPr="00877AA6">
        <w:rPr>
          <w:rFonts w:ascii="Traditional Arabic" w:eastAsia="Calibri" w:hAnsi="Traditional Arabic" w:cs="Traditional Arabic"/>
          <w:sz w:val="36"/>
          <w:szCs w:val="36"/>
          <w:vertAlign w:val="superscript"/>
          <w:rtl/>
        </w:rPr>
        <w:footnoteReference w:id="4"/>
      </w:r>
      <w:r w:rsidRPr="00877AA6">
        <w:rPr>
          <w:rFonts w:ascii="Traditional Arabic" w:eastAsia="Calibri" w:hAnsi="Traditional Arabic" w:cs="Traditional Arabic"/>
          <w:sz w:val="36"/>
          <w:szCs w:val="36"/>
          <w:rtl/>
        </w:rPr>
        <w:t>.</w:t>
      </w:r>
    </w:p>
    <w:p w:rsidR="00877AA6" w:rsidRPr="00877AA6" w:rsidRDefault="00877AA6" w:rsidP="00877AA6">
      <w:pPr>
        <w:bidi/>
        <w:spacing w:after="160"/>
        <w:jc w:val="both"/>
        <w:rPr>
          <w:rFonts w:ascii="Traditional Arabic" w:eastAsia="Calibri" w:hAnsi="Traditional Arabic" w:cs="Traditional Arabic"/>
          <w:sz w:val="36"/>
          <w:szCs w:val="36"/>
          <w:rtl/>
        </w:rPr>
      </w:pPr>
      <w:r w:rsidRPr="00877AA6">
        <w:rPr>
          <w:rFonts w:ascii="Traditional Arabic" w:eastAsia="Calibri" w:hAnsi="Traditional Arabic" w:cs="Traditional Arabic"/>
          <w:sz w:val="36"/>
          <w:szCs w:val="36"/>
          <w:rtl/>
        </w:rPr>
        <w:t xml:space="preserve">فمصطلح عالمية الأدب ينطلق أساساً </w:t>
      </w:r>
      <w:proofErr w:type="gramStart"/>
      <w:r w:rsidRPr="00877AA6">
        <w:rPr>
          <w:rFonts w:ascii="Traditional Arabic" w:eastAsia="Calibri" w:hAnsi="Traditional Arabic" w:cs="Traditional Arabic"/>
          <w:sz w:val="36"/>
          <w:szCs w:val="36"/>
          <w:rtl/>
        </w:rPr>
        <w:t>من</w:t>
      </w:r>
      <w:proofErr w:type="gramEnd"/>
      <w:r w:rsidRPr="00877AA6">
        <w:rPr>
          <w:rFonts w:ascii="Traditional Arabic" w:eastAsia="Calibri" w:hAnsi="Traditional Arabic" w:cs="Traditional Arabic"/>
          <w:sz w:val="36"/>
          <w:szCs w:val="36"/>
          <w:rtl/>
        </w:rPr>
        <w:t xml:space="preserve"> تجاوز الأدباء حدود ثقافتهم القومية والانفتاح على العالمية الواسعة.</w:t>
      </w:r>
    </w:p>
    <w:p w:rsidR="00877AA6" w:rsidRPr="00877AA6" w:rsidRDefault="00877AA6" w:rsidP="00877AA6">
      <w:pPr>
        <w:bidi/>
        <w:spacing w:after="160"/>
        <w:jc w:val="both"/>
        <w:rPr>
          <w:rFonts w:ascii="Traditional Arabic" w:eastAsia="Calibri" w:hAnsi="Traditional Arabic" w:cs="Traditional Arabic"/>
          <w:b/>
          <w:bCs/>
          <w:sz w:val="36"/>
          <w:szCs w:val="36"/>
        </w:rPr>
      </w:pPr>
      <w:r w:rsidRPr="00877AA6">
        <w:rPr>
          <w:rFonts w:ascii="Traditional Arabic" w:eastAsia="Calibri" w:hAnsi="Traditional Arabic" w:cs="Traditional Arabic" w:hint="cs"/>
          <w:b/>
          <w:bCs/>
          <w:sz w:val="36"/>
          <w:szCs w:val="36"/>
          <w:rtl/>
        </w:rPr>
        <w:t xml:space="preserve">الأدب ما بين القومية </w:t>
      </w:r>
      <w:proofErr w:type="gramStart"/>
      <w:r w:rsidRPr="00877AA6">
        <w:rPr>
          <w:rFonts w:ascii="Traditional Arabic" w:eastAsia="Calibri" w:hAnsi="Traditional Arabic" w:cs="Traditional Arabic" w:hint="cs"/>
          <w:b/>
          <w:bCs/>
          <w:sz w:val="36"/>
          <w:szCs w:val="36"/>
          <w:rtl/>
        </w:rPr>
        <w:t>والعالمية</w:t>
      </w:r>
      <w:proofErr w:type="gramEnd"/>
      <w:r w:rsidRPr="00877AA6">
        <w:rPr>
          <w:rFonts w:ascii="Traditional Arabic" w:eastAsia="Calibri" w:hAnsi="Traditional Arabic" w:cs="Traditional Arabic" w:hint="cs"/>
          <w:b/>
          <w:bCs/>
          <w:sz w:val="36"/>
          <w:szCs w:val="36"/>
          <w:rtl/>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hint="cs"/>
          <w:sz w:val="36"/>
          <w:szCs w:val="36"/>
          <w:rtl/>
          <w:lang w:bidi="ar-MA"/>
        </w:rPr>
        <w:tab/>
      </w:r>
      <w:r w:rsidRPr="00877AA6">
        <w:rPr>
          <w:rFonts w:ascii="Traditional Arabic" w:eastAsia="Calibri" w:hAnsi="Traditional Arabic" w:cs="Traditional Arabic"/>
          <w:sz w:val="36"/>
          <w:szCs w:val="36"/>
          <w:rtl/>
          <w:lang w:bidi="ar-MA"/>
        </w:rPr>
        <w:t xml:space="preserve">إن النماذج الإبداعية تصب في شرايين منظومة الأدب العالمي بطرق </w:t>
      </w:r>
      <w:proofErr w:type="gramStart"/>
      <w:r w:rsidRPr="00877AA6">
        <w:rPr>
          <w:rFonts w:ascii="Traditional Arabic" w:eastAsia="Calibri" w:hAnsi="Traditional Arabic" w:cs="Traditional Arabic"/>
          <w:sz w:val="36"/>
          <w:szCs w:val="36"/>
          <w:rtl/>
          <w:lang w:bidi="ar-MA"/>
        </w:rPr>
        <w:t>ووسائل</w:t>
      </w:r>
      <w:proofErr w:type="gramEnd"/>
      <w:r w:rsidRPr="00877AA6">
        <w:rPr>
          <w:rFonts w:ascii="Traditional Arabic" w:eastAsia="Calibri" w:hAnsi="Traditional Arabic" w:cs="Traditional Arabic"/>
          <w:sz w:val="36"/>
          <w:szCs w:val="36"/>
          <w:rtl/>
          <w:lang w:bidi="ar-MA"/>
        </w:rPr>
        <w:t xml:space="preserve"> شتى. النتاجات التي تتميز بسماتها الفكرية والفنية العالية، تتجاوز الحدود الفاصلة بين الشعوب وتصل الى جمهور القراء في البلدان الأخرى، الذين لم يسبق لهم قراءتها، والأمثلة على ذلك كثيرة للغاية. الباحثون الألمان ادركوا عظمة شكسبير وشرعوا في الترويج لها على نحو أكثر توفيقاً من زملائهم الإنجليز. ولم يقرأ الناس شعر عمر الخيام - الذي أدهش العالم - الا بعد ظهور ترجمة </w:t>
      </w:r>
      <w:proofErr w:type="spellStart"/>
      <w:r w:rsidRPr="00877AA6">
        <w:rPr>
          <w:rFonts w:ascii="Traditional Arabic" w:eastAsia="Calibri" w:hAnsi="Traditional Arabic" w:cs="Traditional Arabic"/>
          <w:sz w:val="36"/>
          <w:szCs w:val="36"/>
          <w:rtl/>
          <w:lang w:bidi="ar-MA"/>
        </w:rPr>
        <w:t>فيتزجيرالد</w:t>
      </w:r>
      <w:proofErr w:type="spellEnd"/>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hint="cs"/>
          <w:sz w:val="36"/>
          <w:szCs w:val="36"/>
          <w:rtl/>
          <w:lang w:bidi="ar-MA"/>
        </w:rPr>
        <w:tab/>
      </w:r>
      <w:r w:rsidRPr="00877AA6">
        <w:rPr>
          <w:rFonts w:ascii="Traditional Arabic" w:eastAsia="Calibri" w:hAnsi="Traditional Arabic" w:cs="Traditional Arabic"/>
          <w:sz w:val="36"/>
          <w:szCs w:val="36"/>
          <w:rtl/>
          <w:lang w:bidi="ar-MA"/>
        </w:rPr>
        <w:t>إن معظم الأعمال الأدبية تصل الى القراء عن طريق الترجمة، وثمة علاقة واضحة بين الاتصالات الأدبية الدولية النشيطة في أيامنا هذه وبين الاهتمام الساخن بالقضايا النظرية للترجمة الفنية. ولا شك ان النتاجات الأصيلة قد تفقد شيئاً من بريقها بعد ترجمتها، بيد أن هذا الخطر يظل قائماً في الحالات التي تقرأ فيها من قبل قراء لا يتقنون اللغة التي كتبت بها. ولا شك ان مبدعي الأدب في كل بلد هم الكتاب والمترجمون على حد سواء</w:t>
      </w:r>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sz w:val="36"/>
          <w:szCs w:val="36"/>
          <w:rtl/>
          <w:lang w:bidi="ar-MA"/>
        </w:rPr>
        <w:lastRenderedPageBreak/>
        <w:tab/>
      </w:r>
      <w:r w:rsidRPr="00877AA6">
        <w:rPr>
          <w:rFonts w:ascii="Traditional Arabic" w:eastAsia="Calibri" w:hAnsi="Traditional Arabic" w:cs="Traditional Arabic" w:hint="cs"/>
          <w:sz w:val="36"/>
          <w:szCs w:val="36"/>
          <w:rtl/>
          <w:lang w:bidi="ar-MA"/>
        </w:rPr>
        <w:t>ف</w:t>
      </w:r>
      <w:r w:rsidRPr="00877AA6">
        <w:rPr>
          <w:rFonts w:ascii="Traditional Arabic" w:eastAsia="Calibri" w:hAnsi="Traditional Arabic" w:cs="Traditional Arabic"/>
          <w:sz w:val="36"/>
          <w:szCs w:val="36"/>
          <w:rtl/>
          <w:lang w:bidi="ar-MA"/>
        </w:rPr>
        <w:t xml:space="preserve">ثمة نتاجات تصبح جزء من الأدب العالمي بعد مضي فترة وجيزة من نشرها، ونتاجات أخرى لا تصبح كذلك، الا فيما بعد، وأحياناً في زمن متأخر للغاية، والبعض منها ينتظر دوره في الوصول الى المجد العالمي، ولكن دون جدوى، لأن الوصول الى العالمية يتوقف على أمور كثيرة. ويكاد </w:t>
      </w:r>
      <w:proofErr w:type="gramStart"/>
      <w:r w:rsidRPr="00877AA6">
        <w:rPr>
          <w:rFonts w:ascii="Traditional Arabic" w:eastAsia="Calibri" w:hAnsi="Traditional Arabic" w:cs="Traditional Arabic"/>
          <w:sz w:val="36"/>
          <w:szCs w:val="36"/>
          <w:rtl/>
          <w:lang w:bidi="ar-MA"/>
        </w:rPr>
        <w:t>يكون</w:t>
      </w:r>
      <w:proofErr w:type="gramEnd"/>
      <w:r w:rsidRPr="00877AA6">
        <w:rPr>
          <w:rFonts w:ascii="Traditional Arabic" w:eastAsia="Calibri" w:hAnsi="Traditional Arabic" w:cs="Traditional Arabic"/>
          <w:sz w:val="36"/>
          <w:szCs w:val="36"/>
          <w:rtl/>
          <w:lang w:bidi="ar-MA"/>
        </w:rPr>
        <w:t xml:space="preserve"> من المستحيل التنبؤ باللحظة التي يصبح فيها هذا الأثر الأدبي أو ذاك جزءا من الأدب العالمي. ومن السذاجة ربط هذه اللحظة ببعض الحقائق، كظهور ترجمة لعمل أدبي ما في خارج البلاد أو الإشارة الى الكاتب في هذه المناسبة أو تلك خارج بلاده. </w:t>
      </w:r>
      <w:proofErr w:type="gramStart"/>
      <w:r w:rsidRPr="00877AA6">
        <w:rPr>
          <w:rFonts w:ascii="Traditional Arabic" w:eastAsia="Calibri" w:hAnsi="Traditional Arabic" w:cs="Traditional Arabic"/>
          <w:sz w:val="36"/>
          <w:szCs w:val="36"/>
          <w:rtl/>
          <w:lang w:bidi="ar-MA"/>
        </w:rPr>
        <w:t>وهذه</w:t>
      </w:r>
      <w:proofErr w:type="gramEnd"/>
      <w:r w:rsidRPr="00877AA6">
        <w:rPr>
          <w:rFonts w:ascii="Traditional Arabic" w:eastAsia="Calibri" w:hAnsi="Traditional Arabic" w:cs="Traditional Arabic"/>
          <w:sz w:val="36"/>
          <w:szCs w:val="36"/>
          <w:rtl/>
          <w:lang w:bidi="ar-MA"/>
        </w:rPr>
        <w:t xml:space="preserve"> تفصيلات قد تتفاعل وتشكل بداية لولوج الكاتب ساحة الأدب العالمي حين تكون نقطة انطلاق لعملية عضوية حية ولا تظل مجرد حقائق عرضية. في هذه اللحظة فقط يمكن اعتبار العمل الأدبي جزءاً من الأدب العالمي</w:t>
      </w:r>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ن الوصول </w:t>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لى العالمية لا يعني البقاء </w:t>
      </w:r>
      <w:proofErr w:type="gramStart"/>
      <w:r w:rsidRPr="00877AA6">
        <w:rPr>
          <w:rFonts w:ascii="Traditional Arabic" w:eastAsia="Calibri" w:hAnsi="Traditional Arabic" w:cs="Traditional Arabic"/>
          <w:sz w:val="36"/>
          <w:szCs w:val="36"/>
          <w:rtl/>
          <w:lang w:bidi="ar-MA"/>
        </w:rPr>
        <w:t>فيها</w:t>
      </w:r>
      <w:proofErr w:type="gramEnd"/>
      <w:r w:rsidRPr="00877AA6">
        <w:rPr>
          <w:rFonts w:ascii="Traditional Arabic" w:eastAsia="Calibri" w:hAnsi="Traditional Arabic" w:cs="Traditional Arabic"/>
          <w:sz w:val="36"/>
          <w:szCs w:val="36"/>
          <w:rtl/>
          <w:lang w:bidi="ar-MA"/>
        </w:rPr>
        <w:t xml:space="preserve"> </w:t>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لى الأبد. فعلى سبيل المثال نرى أن </w:t>
      </w:r>
      <w:r w:rsidRPr="00877AA6">
        <w:rPr>
          <w:rFonts w:ascii="Traditional Arabic" w:eastAsia="Calibri" w:hAnsi="Traditional Arabic" w:cs="Traditional Arabic" w:hint="cs"/>
          <w:sz w:val="36"/>
          <w:szCs w:val="36"/>
          <w:rtl/>
          <w:lang w:bidi="ar-MA"/>
        </w:rPr>
        <w:t>"</w:t>
      </w:r>
      <w:proofErr w:type="spellStart"/>
      <w:r w:rsidRPr="00877AA6">
        <w:rPr>
          <w:rFonts w:ascii="Traditional Arabic" w:eastAsia="Calibri" w:hAnsi="Traditional Arabic" w:cs="Traditional Arabic"/>
          <w:sz w:val="36"/>
          <w:szCs w:val="36"/>
          <w:rtl/>
          <w:lang w:bidi="ar-MA"/>
        </w:rPr>
        <w:t>اناتول</w:t>
      </w:r>
      <w:proofErr w:type="spellEnd"/>
      <w:r w:rsidRPr="00877AA6">
        <w:rPr>
          <w:rFonts w:ascii="Traditional Arabic" w:eastAsia="Calibri" w:hAnsi="Traditional Arabic" w:cs="Traditional Arabic"/>
          <w:sz w:val="36"/>
          <w:szCs w:val="36"/>
          <w:rtl/>
          <w:lang w:bidi="ar-MA"/>
        </w:rPr>
        <w:t xml:space="preserve"> فرانس</w:t>
      </w:r>
      <w:r w:rsidRPr="00877AA6">
        <w:rPr>
          <w:rFonts w:ascii="Traditional Arabic" w:eastAsia="Calibri" w:hAnsi="Traditional Arabic" w:cs="Traditional Arabic" w:hint="cs"/>
          <w:sz w:val="36"/>
          <w:szCs w:val="36"/>
          <w:rtl/>
          <w:lang w:bidi="ar-MA"/>
        </w:rPr>
        <w:t>"</w:t>
      </w:r>
      <w:r w:rsidRPr="00877AA6">
        <w:rPr>
          <w:rFonts w:ascii="Traditional Arabic" w:eastAsia="Calibri" w:hAnsi="Traditional Arabic" w:cs="Traditional Arabic"/>
          <w:sz w:val="36"/>
          <w:szCs w:val="36"/>
          <w:rtl/>
          <w:lang w:bidi="ar-MA"/>
        </w:rPr>
        <w:t xml:space="preserve"> دخل الأدب العالمي منذ البدء، بينما نراه في العقود الأخيرة يلفظ خارجاً ليحتل المرتبة الثانية. وكذلك جورج ويلز، الذي لم يلق في بداية الأمر صعوبة في دخول الأدب العالمي، ولكن أين موقعه اليوم؟ انه في الواقع خارج </w:t>
      </w:r>
      <w:proofErr w:type="gramStart"/>
      <w:r w:rsidRPr="00877AA6">
        <w:rPr>
          <w:rFonts w:ascii="Traditional Arabic" w:eastAsia="Calibri" w:hAnsi="Traditional Arabic" w:cs="Traditional Arabic"/>
          <w:sz w:val="36"/>
          <w:szCs w:val="36"/>
          <w:rtl/>
          <w:lang w:bidi="ar-MA"/>
        </w:rPr>
        <w:t>إطار</w:t>
      </w:r>
      <w:proofErr w:type="gramEnd"/>
      <w:r w:rsidRPr="00877AA6">
        <w:rPr>
          <w:rFonts w:ascii="Traditional Arabic" w:eastAsia="Calibri" w:hAnsi="Traditional Arabic" w:cs="Traditional Arabic"/>
          <w:sz w:val="36"/>
          <w:szCs w:val="36"/>
          <w:rtl/>
          <w:lang w:bidi="ar-MA"/>
        </w:rPr>
        <w:t xml:space="preserve"> هذا الأدب. وعلى هذا النحو نرى ان مدى </w:t>
      </w:r>
      <w:r w:rsidRPr="00877AA6">
        <w:rPr>
          <w:rFonts w:ascii="Traditional Arabic" w:eastAsia="Calibri" w:hAnsi="Traditional Arabic" w:cs="Traditional Arabic" w:hint="cs"/>
          <w:sz w:val="36"/>
          <w:szCs w:val="36"/>
          <w:rtl/>
          <w:lang w:bidi="ar-MA"/>
        </w:rPr>
        <w:t>الاعتراف</w:t>
      </w:r>
      <w:r w:rsidRPr="00877AA6">
        <w:rPr>
          <w:rFonts w:ascii="Traditional Arabic" w:eastAsia="Calibri" w:hAnsi="Traditional Arabic" w:cs="Traditional Arabic"/>
          <w:sz w:val="36"/>
          <w:szCs w:val="36"/>
          <w:rtl/>
          <w:lang w:bidi="ar-MA"/>
        </w:rPr>
        <w:t xml:space="preserve"> بكاتب ما قد يتعزز أو يتراخى، بل وقد ينقطع لفترة قصيرة أو </w:t>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لى الأبد. الكاتب الذي يظل حياً في الأذهان هو الذي تصمد أعماله الإبداعية أمام الزمن وتعاقب الآراء والأجيال واجماعها على قوة هذه الأعمال وفرادتها</w:t>
      </w:r>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hint="cs"/>
          <w:sz w:val="36"/>
          <w:szCs w:val="36"/>
          <w:rtl/>
          <w:lang w:bidi="ar-MA"/>
        </w:rPr>
        <w:tab/>
      </w:r>
      <w:r w:rsidRPr="00877AA6">
        <w:rPr>
          <w:rFonts w:ascii="Traditional Arabic" w:eastAsia="Calibri" w:hAnsi="Traditional Arabic" w:cs="Traditional Arabic"/>
          <w:sz w:val="36"/>
          <w:szCs w:val="36"/>
          <w:rtl/>
          <w:lang w:bidi="ar-MA"/>
        </w:rPr>
        <w:t xml:space="preserve">ومما لا ريب فيه </w:t>
      </w:r>
      <w:r w:rsidRPr="00877AA6">
        <w:rPr>
          <w:rFonts w:ascii="Traditional Arabic" w:eastAsia="Calibri" w:hAnsi="Traditional Arabic" w:cs="Traditional Arabic" w:hint="cs"/>
          <w:sz w:val="36"/>
          <w:szCs w:val="36"/>
          <w:rtl/>
          <w:lang w:bidi="ar-MA"/>
        </w:rPr>
        <w:t>أ</w:t>
      </w:r>
      <w:r w:rsidRPr="00877AA6">
        <w:rPr>
          <w:rFonts w:ascii="Traditional Arabic" w:eastAsia="Calibri" w:hAnsi="Traditional Arabic" w:cs="Traditional Arabic"/>
          <w:sz w:val="36"/>
          <w:szCs w:val="36"/>
          <w:rtl/>
          <w:lang w:bidi="ar-MA"/>
        </w:rPr>
        <w:t xml:space="preserve">ن عزلة الأدب القومي عن الآداب الأخرى يؤدي </w:t>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لى تأخره، والنجاحات التي حققتها الآداب القومية عبر الت</w:t>
      </w:r>
      <w:r w:rsidRPr="00877AA6">
        <w:rPr>
          <w:rFonts w:ascii="Traditional Arabic" w:eastAsia="Calibri" w:hAnsi="Traditional Arabic" w:cs="Traditional Arabic" w:hint="cs"/>
          <w:sz w:val="36"/>
          <w:szCs w:val="36"/>
          <w:rtl/>
          <w:lang w:bidi="ar-MA"/>
        </w:rPr>
        <w:t>ا</w:t>
      </w:r>
      <w:r w:rsidRPr="00877AA6">
        <w:rPr>
          <w:rFonts w:ascii="Traditional Arabic" w:eastAsia="Calibri" w:hAnsi="Traditional Arabic" w:cs="Traditional Arabic"/>
          <w:sz w:val="36"/>
          <w:szCs w:val="36"/>
          <w:rtl/>
          <w:lang w:bidi="ar-MA"/>
        </w:rPr>
        <w:t xml:space="preserve">ريخ كانت بفضل اعتمادها على </w:t>
      </w:r>
      <w:r w:rsidRPr="00877AA6">
        <w:rPr>
          <w:rFonts w:ascii="Traditional Arabic" w:eastAsia="Calibri" w:hAnsi="Traditional Arabic" w:cs="Traditional Arabic" w:hint="cs"/>
          <w:sz w:val="36"/>
          <w:szCs w:val="36"/>
          <w:rtl/>
          <w:lang w:bidi="ar-MA"/>
        </w:rPr>
        <w:t>الاقتباس</w:t>
      </w:r>
      <w:r w:rsidRPr="00877AA6">
        <w:rPr>
          <w:rFonts w:ascii="Traditional Arabic" w:eastAsia="Calibri" w:hAnsi="Traditional Arabic" w:cs="Traditional Arabic"/>
          <w:sz w:val="36"/>
          <w:szCs w:val="36"/>
          <w:rtl/>
          <w:lang w:bidi="ar-MA"/>
        </w:rPr>
        <w:t xml:space="preserve"> من الخارج واستيعاب وهضم وتمثل هذا الاقتباس</w:t>
      </w:r>
      <w:r w:rsidRPr="00877AA6">
        <w:rPr>
          <w:rFonts w:ascii="Traditional Arabic" w:eastAsia="Calibri" w:hAnsi="Traditional Arabic" w:cs="Traditional Arabic" w:hint="cs"/>
          <w:sz w:val="36"/>
          <w:szCs w:val="36"/>
          <w:rtl/>
          <w:lang w:bidi="ar-MA"/>
        </w:rPr>
        <w:t>،</w:t>
      </w:r>
      <w:r w:rsidRPr="00877AA6">
        <w:rPr>
          <w:rFonts w:ascii="Traditional Arabic" w:eastAsia="Calibri" w:hAnsi="Traditional Arabic" w:cs="Traditional Arabic"/>
          <w:sz w:val="36"/>
          <w:szCs w:val="36"/>
          <w:rtl/>
          <w:lang w:bidi="ar-MA"/>
        </w:rPr>
        <w:t xml:space="preserve"> من </w:t>
      </w:r>
      <w:r w:rsidRPr="00877AA6">
        <w:rPr>
          <w:rFonts w:ascii="Traditional Arabic" w:eastAsia="Calibri" w:hAnsi="Traditional Arabic" w:cs="Traditional Arabic" w:hint="cs"/>
          <w:sz w:val="36"/>
          <w:szCs w:val="36"/>
          <w:rtl/>
          <w:lang w:bidi="ar-MA"/>
        </w:rPr>
        <w:t>أ</w:t>
      </w:r>
      <w:r w:rsidRPr="00877AA6">
        <w:rPr>
          <w:rFonts w:ascii="Traditional Arabic" w:eastAsia="Calibri" w:hAnsi="Traditional Arabic" w:cs="Traditional Arabic"/>
          <w:sz w:val="36"/>
          <w:szCs w:val="36"/>
          <w:rtl/>
          <w:lang w:bidi="ar-MA"/>
        </w:rPr>
        <w:t>جل تحقيق أكبر قدر من التعبير الذاتي بمعونة الآداب الأخرى أو في الصراع ضدها</w:t>
      </w:r>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sz w:val="36"/>
          <w:szCs w:val="36"/>
          <w:rtl/>
          <w:lang w:bidi="ar-MA"/>
        </w:rPr>
        <w:tab/>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ن مكانة الدولة في العالم ونفوذها السياسي والاقتصادي وعدد سكانها ومدى انتشار لغتها، تلعب دوراً كبيراً في الاعتراف العالمي بكتابها الذين يعكسون حياتها الروحية في نتاجاتهم. </w:t>
      </w:r>
      <w:proofErr w:type="gramStart"/>
      <w:r w:rsidRPr="00877AA6">
        <w:rPr>
          <w:rFonts w:ascii="Traditional Arabic" w:eastAsia="Calibri" w:hAnsi="Traditional Arabic" w:cs="Traditional Arabic"/>
          <w:sz w:val="36"/>
          <w:szCs w:val="36"/>
          <w:rtl/>
          <w:lang w:bidi="ar-MA"/>
        </w:rPr>
        <w:t>أما</w:t>
      </w:r>
      <w:proofErr w:type="gramEnd"/>
      <w:r w:rsidRPr="00877AA6">
        <w:rPr>
          <w:rFonts w:ascii="Traditional Arabic" w:eastAsia="Calibri" w:hAnsi="Traditional Arabic" w:cs="Traditional Arabic"/>
          <w:sz w:val="36"/>
          <w:szCs w:val="36"/>
          <w:rtl/>
          <w:lang w:bidi="ar-MA"/>
        </w:rPr>
        <w:t xml:space="preserve"> آداب </w:t>
      </w:r>
      <w:r w:rsidRPr="00877AA6">
        <w:rPr>
          <w:rFonts w:ascii="Traditional Arabic" w:eastAsia="Calibri" w:hAnsi="Traditional Arabic" w:cs="Traditional Arabic"/>
          <w:sz w:val="36"/>
          <w:szCs w:val="36"/>
          <w:rtl/>
          <w:lang w:bidi="ar-MA"/>
        </w:rPr>
        <w:lastRenderedPageBreak/>
        <w:t xml:space="preserve">الشعوب الصغيرة واللغات قليلة </w:t>
      </w:r>
      <w:r w:rsidRPr="00877AA6">
        <w:rPr>
          <w:rFonts w:ascii="Traditional Arabic" w:eastAsia="Calibri" w:hAnsi="Traditional Arabic" w:cs="Traditional Arabic" w:hint="cs"/>
          <w:sz w:val="36"/>
          <w:szCs w:val="36"/>
          <w:rtl/>
          <w:lang w:bidi="ar-MA"/>
        </w:rPr>
        <w:t>الانتشار</w:t>
      </w:r>
      <w:r w:rsidRPr="00877AA6">
        <w:rPr>
          <w:rFonts w:ascii="Traditional Arabic" w:eastAsia="Calibri" w:hAnsi="Traditional Arabic" w:cs="Traditional Arabic"/>
          <w:sz w:val="36"/>
          <w:szCs w:val="36"/>
          <w:rtl/>
          <w:lang w:bidi="ar-MA"/>
        </w:rPr>
        <w:t xml:space="preserve">، فإنها تحتل مواقع أسوأ بكثير نسبياً من آداب الشعوب الكبيرة، واللغات واسعة </w:t>
      </w:r>
      <w:r w:rsidRPr="00877AA6">
        <w:rPr>
          <w:rFonts w:ascii="Traditional Arabic" w:eastAsia="Calibri" w:hAnsi="Traditional Arabic" w:cs="Traditional Arabic" w:hint="cs"/>
          <w:sz w:val="36"/>
          <w:szCs w:val="36"/>
          <w:rtl/>
          <w:lang w:bidi="ar-MA"/>
        </w:rPr>
        <w:t>الانتشار</w:t>
      </w:r>
      <w:r w:rsidRPr="00877AA6">
        <w:rPr>
          <w:rFonts w:ascii="Traditional Arabic" w:eastAsia="Calibri" w:hAnsi="Traditional Arabic" w:cs="Traditional Arabic"/>
          <w:sz w:val="36"/>
          <w:szCs w:val="36"/>
          <w:rtl/>
          <w:lang w:bidi="ar-MA"/>
        </w:rPr>
        <w:t xml:space="preserve"> من حيث الاعتراف العالمي بها</w:t>
      </w:r>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hint="cs"/>
          <w:sz w:val="36"/>
          <w:szCs w:val="36"/>
          <w:rtl/>
          <w:lang w:bidi="ar-MA"/>
        </w:rPr>
        <w:tab/>
      </w:r>
      <w:r w:rsidRPr="00877AA6">
        <w:rPr>
          <w:rFonts w:ascii="Traditional Arabic" w:eastAsia="Calibri" w:hAnsi="Traditional Arabic" w:cs="Traditional Arabic"/>
          <w:sz w:val="36"/>
          <w:szCs w:val="36"/>
          <w:rtl/>
          <w:lang w:bidi="ar-MA"/>
        </w:rPr>
        <w:t xml:space="preserve">ليست ثمة آداب عالمية متعددة، بل أدب عالمي واحد على الرغم من ذيوع رأي خاطئ يقول بوجود هوة بين ما يسمى "الروح الأوروبية" من جهة وبين "الروح الآسيوية" أو "الروح الأفريقية" من جهة أخرى. </w:t>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ن الذين يعتنقون هذا الرأي يعالجون </w:t>
      </w:r>
      <w:proofErr w:type="gramStart"/>
      <w:r w:rsidRPr="00877AA6">
        <w:rPr>
          <w:rFonts w:ascii="Traditional Arabic" w:eastAsia="Calibri" w:hAnsi="Traditional Arabic" w:cs="Traditional Arabic"/>
          <w:sz w:val="36"/>
          <w:szCs w:val="36"/>
          <w:rtl/>
          <w:lang w:bidi="ar-MA"/>
        </w:rPr>
        <w:t>وضعاً</w:t>
      </w:r>
      <w:proofErr w:type="gramEnd"/>
      <w:r w:rsidRPr="00877AA6">
        <w:rPr>
          <w:rFonts w:ascii="Traditional Arabic" w:eastAsia="Calibri" w:hAnsi="Traditional Arabic" w:cs="Traditional Arabic"/>
          <w:sz w:val="36"/>
          <w:szCs w:val="36"/>
          <w:rtl/>
          <w:lang w:bidi="ar-MA"/>
        </w:rPr>
        <w:t xml:space="preserve"> ت</w:t>
      </w:r>
      <w:r w:rsidRPr="00877AA6">
        <w:rPr>
          <w:rFonts w:ascii="Traditional Arabic" w:eastAsia="Calibri" w:hAnsi="Traditional Arabic" w:cs="Traditional Arabic" w:hint="cs"/>
          <w:sz w:val="36"/>
          <w:szCs w:val="36"/>
          <w:rtl/>
          <w:lang w:bidi="ar-MA"/>
        </w:rPr>
        <w:t>ا</w:t>
      </w:r>
      <w:r w:rsidRPr="00877AA6">
        <w:rPr>
          <w:rFonts w:ascii="Traditional Arabic" w:eastAsia="Calibri" w:hAnsi="Traditional Arabic" w:cs="Traditional Arabic"/>
          <w:sz w:val="36"/>
          <w:szCs w:val="36"/>
          <w:rtl/>
          <w:lang w:bidi="ar-MA"/>
        </w:rPr>
        <w:t xml:space="preserve">ريخياً معيناً ويتناولونه كوضع ثابت لا يتغير بمضي الزمن. </w:t>
      </w:r>
      <w:proofErr w:type="gramStart"/>
      <w:r w:rsidRPr="00877AA6">
        <w:rPr>
          <w:rFonts w:ascii="Traditional Arabic" w:eastAsia="Calibri" w:hAnsi="Traditional Arabic" w:cs="Traditional Arabic"/>
          <w:sz w:val="36"/>
          <w:szCs w:val="36"/>
          <w:rtl/>
          <w:lang w:bidi="ar-MA"/>
        </w:rPr>
        <w:t>وبالطبع</w:t>
      </w:r>
      <w:proofErr w:type="gramEnd"/>
      <w:r w:rsidRPr="00877AA6">
        <w:rPr>
          <w:rFonts w:ascii="Traditional Arabic" w:eastAsia="Calibri" w:hAnsi="Traditional Arabic" w:cs="Traditional Arabic"/>
          <w:sz w:val="36"/>
          <w:szCs w:val="36"/>
          <w:rtl/>
          <w:lang w:bidi="ar-MA"/>
        </w:rPr>
        <w:t xml:space="preserve"> ف</w:t>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ن هذا لا يعني </w:t>
      </w:r>
      <w:r w:rsidRPr="00877AA6">
        <w:rPr>
          <w:rFonts w:ascii="Traditional Arabic" w:eastAsia="Calibri" w:hAnsi="Traditional Arabic" w:cs="Traditional Arabic" w:hint="cs"/>
          <w:sz w:val="36"/>
          <w:szCs w:val="36"/>
          <w:rtl/>
          <w:lang w:bidi="ar-MA"/>
        </w:rPr>
        <w:t>أ</w:t>
      </w:r>
      <w:r w:rsidRPr="00877AA6">
        <w:rPr>
          <w:rFonts w:ascii="Traditional Arabic" w:eastAsia="Calibri" w:hAnsi="Traditional Arabic" w:cs="Traditional Arabic"/>
          <w:sz w:val="36"/>
          <w:szCs w:val="36"/>
          <w:rtl/>
          <w:lang w:bidi="ar-MA"/>
        </w:rPr>
        <w:t xml:space="preserve">ن الأدب العالمي وحدة يسودها الانسجام، فثمة أمر واضح هو تشابه آداب مجموعة من البلدان من حيث التعبير عن العالم الروحي لشعوبها. </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proofErr w:type="gramStart"/>
      <w:r w:rsidRPr="00877AA6">
        <w:rPr>
          <w:rFonts w:ascii="Traditional Arabic" w:eastAsia="Calibri" w:hAnsi="Traditional Arabic" w:cs="Traditional Arabic"/>
          <w:sz w:val="36"/>
          <w:szCs w:val="36"/>
          <w:rtl/>
          <w:lang w:bidi="ar-MA"/>
        </w:rPr>
        <w:t>فعلى</w:t>
      </w:r>
      <w:proofErr w:type="gramEnd"/>
      <w:r w:rsidRPr="00877AA6">
        <w:rPr>
          <w:rFonts w:ascii="Traditional Arabic" w:eastAsia="Calibri" w:hAnsi="Traditional Arabic" w:cs="Traditional Arabic"/>
          <w:sz w:val="36"/>
          <w:szCs w:val="36"/>
          <w:rtl/>
          <w:lang w:bidi="ar-MA"/>
        </w:rPr>
        <w:t xml:space="preserve"> سبيل المثال نجد </w:t>
      </w:r>
      <w:r w:rsidRPr="00877AA6">
        <w:rPr>
          <w:rFonts w:ascii="Traditional Arabic" w:eastAsia="Calibri" w:hAnsi="Traditional Arabic" w:cs="Traditional Arabic" w:hint="cs"/>
          <w:sz w:val="36"/>
          <w:szCs w:val="36"/>
          <w:rtl/>
          <w:lang w:bidi="ar-MA"/>
        </w:rPr>
        <w:t>أ</w:t>
      </w:r>
      <w:r w:rsidRPr="00877AA6">
        <w:rPr>
          <w:rFonts w:ascii="Traditional Arabic" w:eastAsia="Calibri" w:hAnsi="Traditional Arabic" w:cs="Traditional Arabic"/>
          <w:sz w:val="36"/>
          <w:szCs w:val="36"/>
          <w:rtl/>
          <w:lang w:bidi="ar-MA"/>
        </w:rPr>
        <w:t xml:space="preserve">ن آداب بلدان أوروبا الشرقية أكثر تشابهاً فيما بينها من الآداب الأخرى. والآداب الأوروبية الغربية أو الأميركية الشمالية أو الأسترالية، هي اليوم أكثر قربا بعضها من بعض من آداب المناطق الأخرى. وكذلك آداب بلدان أمريكا الجنوبية المدونة باللغة </w:t>
      </w:r>
      <w:r w:rsidRPr="00877AA6">
        <w:rPr>
          <w:rFonts w:ascii="Traditional Arabic" w:eastAsia="Calibri" w:hAnsi="Traditional Arabic" w:cs="Traditional Arabic" w:hint="cs"/>
          <w:sz w:val="36"/>
          <w:szCs w:val="36"/>
          <w:rtl/>
          <w:lang w:bidi="ar-MA"/>
        </w:rPr>
        <w:t>الإسبانية</w:t>
      </w:r>
      <w:r w:rsidRPr="00877AA6">
        <w:rPr>
          <w:rFonts w:ascii="Traditional Arabic" w:eastAsia="Calibri" w:hAnsi="Traditional Arabic" w:cs="Traditional Arabic"/>
          <w:sz w:val="36"/>
          <w:szCs w:val="36"/>
          <w:rtl/>
          <w:lang w:bidi="ar-MA"/>
        </w:rPr>
        <w:t>، فإنها تتأثر كثيراً ببعضها البعض، وهذا التأثير أعمق من القشرة اللغوية. بيد أن تباين ظروف الحياة يؤثر أيضاً وعلى نحو شديد في نحت ملامح كل أدب من هذه الآداب، وتحديد السمات التي يتصف بها</w:t>
      </w:r>
      <w:r w:rsidRPr="00877AA6">
        <w:rPr>
          <w:rFonts w:ascii="Traditional Arabic" w:eastAsia="Calibri" w:hAnsi="Traditional Arabic" w:cs="Traditional Arabic"/>
          <w:sz w:val="36"/>
          <w:szCs w:val="36"/>
          <w:lang w:bidi="ar-MA"/>
        </w:rPr>
        <w:t>.</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sz w:val="36"/>
          <w:szCs w:val="36"/>
          <w:rtl/>
          <w:lang w:bidi="ar-MA"/>
        </w:rPr>
        <w:tab/>
      </w:r>
      <w:r w:rsidRPr="00877AA6">
        <w:rPr>
          <w:rFonts w:ascii="Traditional Arabic" w:eastAsia="Calibri" w:hAnsi="Traditional Arabic" w:cs="Traditional Arabic" w:hint="cs"/>
          <w:sz w:val="36"/>
          <w:szCs w:val="36"/>
          <w:rtl/>
          <w:lang w:bidi="ar-MA"/>
        </w:rPr>
        <w:t>إ</w:t>
      </w:r>
      <w:r w:rsidRPr="00877AA6">
        <w:rPr>
          <w:rFonts w:ascii="Traditional Arabic" w:eastAsia="Calibri" w:hAnsi="Traditional Arabic" w:cs="Traditional Arabic"/>
          <w:sz w:val="36"/>
          <w:szCs w:val="36"/>
          <w:rtl/>
          <w:lang w:bidi="ar-MA"/>
        </w:rPr>
        <w:t xml:space="preserve">ن اهتمام الجماهير في شتى أرجاء العالم بنتاجات اتجاه أدبي معين - كالواقعية السحرية مثلاً -أو بظاهرة سياسية ما- </w:t>
      </w:r>
      <w:proofErr w:type="spellStart"/>
      <w:r w:rsidRPr="00877AA6">
        <w:rPr>
          <w:rFonts w:ascii="Traditional Arabic" w:eastAsia="Calibri" w:hAnsi="Traditional Arabic" w:cs="Traditional Arabic"/>
          <w:sz w:val="36"/>
          <w:szCs w:val="36"/>
          <w:rtl/>
          <w:lang w:bidi="ar-MA"/>
        </w:rPr>
        <w:t>كالإسلاموفوبيا</w:t>
      </w:r>
      <w:proofErr w:type="spellEnd"/>
      <w:r w:rsidRPr="00877AA6">
        <w:rPr>
          <w:rFonts w:ascii="Traditional Arabic" w:eastAsia="Calibri" w:hAnsi="Traditional Arabic" w:cs="Traditional Arabic"/>
          <w:sz w:val="36"/>
          <w:szCs w:val="36"/>
          <w:rtl/>
          <w:lang w:bidi="ar-MA"/>
        </w:rPr>
        <w:t xml:space="preserve"> في أوروبا والولايات المتحدة الأميركية –يمارس تأثيراً قوياً في عالمية الأدب، ونعني بذلك، الدور الملهم للنجاح في التعبير الفني القوي عن روح العصر.</w:t>
      </w:r>
    </w:p>
    <w:p w:rsidR="00877AA6" w:rsidRPr="00877AA6" w:rsidRDefault="00877AA6" w:rsidP="00877AA6">
      <w:pPr>
        <w:bidi/>
        <w:spacing w:after="160"/>
        <w:jc w:val="both"/>
        <w:rPr>
          <w:rFonts w:ascii="Traditional Arabic" w:eastAsia="Calibri" w:hAnsi="Traditional Arabic" w:cs="Traditional Arabic"/>
          <w:sz w:val="36"/>
          <w:szCs w:val="36"/>
          <w:rtl/>
          <w:lang w:bidi="ar-MA"/>
        </w:rPr>
      </w:pPr>
      <w:r w:rsidRPr="00877AA6">
        <w:rPr>
          <w:rFonts w:ascii="Traditional Arabic" w:eastAsia="Calibri" w:hAnsi="Traditional Arabic" w:cs="Traditional Arabic" w:hint="cs"/>
          <w:sz w:val="36"/>
          <w:szCs w:val="36"/>
          <w:rtl/>
          <w:lang w:bidi="ar-MA"/>
        </w:rPr>
        <w:t>فكلما نطق الأديب بقضايا العصر ضمن انتشاراً واسعاً وسعى إلى العامية التي تفتح أبوابها على مصرعيها لانتشاره وتطوره بين الجماهير، والعكس يقال على الآداب التي لا تبرح الكتابة في مواضيع لم تعد تستهوي القراء والمهتمين من نقاد وأدباء، فيكون مصيره إما الزوال والنسيان وإما البحث عن أسباب أخرى تجعلها تستثير اهتمام القراء في أنحاء العام.</w:t>
      </w:r>
    </w:p>
    <w:p w:rsidR="0079762D" w:rsidRDefault="0079762D" w:rsidP="00877AA6">
      <w:pPr>
        <w:bidi/>
        <w:rPr>
          <w:lang w:bidi="ar-MA"/>
        </w:rPr>
      </w:pPr>
      <w:bookmarkStart w:id="0" w:name="_GoBack"/>
      <w:bookmarkEnd w:id="0"/>
    </w:p>
    <w:sectPr w:rsidR="007976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93" w:rsidRDefault="00737B93" w:rsidP="00877AA6">
      <w:pPr>
        <w:spacing w:after="0" w:line="240" w:lineRule="auto"/>
      </w:pPr>
      <w:r>
        <w:separator/>
      </w:r>
    </w:p>
  </w:endnote>
  <w:endnote w:type="continuationSeparator" w:id="0">
    <w:p w:rsidR="00737B93" w:rsidRDefault="00737B93" w:rsidP="0087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93" w:rsidRDefault="00737B93" w:rsidP="00877AA6">
      <w:pPr>
        <w:spacing w:after="0" w:line="240" w:lineRule="auto"/>
      </w:pPr>
      <w:r>
        <w:separator/>
      </w:r>
    </w:p>
  </w:footnote>
  <w:footnote w:type="continuationSeparator" w:id="0">
    <w:p w:rsidR="00737B93" w:rsidRDefault="00737B93" w:rsidP="00877AA6">
      <w:pPr>
        <w:spacing w:after="0" w:line="240" w:lineRule="auto"/>
      </w:pPr>
      <w:r>
        <w:continuationSeparator/>
      </w:r>
    </w:p>
  </w:footnote>
  <w:footnote w:id="1">
    <w:p w:rsidR="00877AA6" w:rsidRPr="002D532D" w:rsidRDefault="00877AA6" w:rsidP="00877AA6">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lang w:bidi="ar-MA"/>
        </w:rPr>
        <w:t xml:space="preserve">- </w:t>
      </w:r>
      <w:proofErr w:type="gramStart"/>
      <w:r w:rsidRPr="002D532D">
        <w:rPr>
          <w:rFonts w:ascii="Traditional Arabic" w:hAnsi="Traditional Arabic" w:cs="Traditional Arabic"/>
          <w:sz w:val="24"/>
          <w:szCs w:val="24"/>
          <w:rtl/>
          <w:lang w:bidi="ar-MA"/>
        </w:rPr>
        <w:t>مجلة</w:t>
      </w:r>
      <w:proofErr w:type="gramEnd"/>
      <w:r w:rsidRPr="002D532D">
        <w:rPr>
          <w:rStyle w:val="story"/>
          <w:rFonts w:ascii="Traditional Arabic" w:hAnsi="Traditional Arabic" w:cs="Traditional Arabic"/>
          <w:sz w:val="24"/>
          <w:szCs w:val="24"/>
          <w:shd w:val="clear" w:color="auto" w:fill="FFFFFF"/>
          <w:rtl/>
          <w:lang w:bidi="ar-YE"/>
        </w:rPr>
        <w:t xml:space="preserve"> المعرفة: وزارة التربية والتعليم، المملكة السعودية، مارس 2009، ص5.</w:t>
      </w:r>
    </w:p>
  </w:footnote>
  <w:footnote w:id="2">
    <w:p w:rsidR="00877AA6" w:rsidRPr="002D532D" w:rsidRDefault="00877AA6" w:rsidP="00877AA6">
      <w:pPr>
        <w:pStyle w:val="Notedebasdepage"/>
        <w:bidi/>
        <w:rPr>
          <w:rFonts w:ascii="Traditional Arabic" w:hAnsi="Traditional Arabic" w:cs="Traditional Arabic"/>
          <w:sz w:val="24"/>
          <w:szCs w:val="24"/>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w:t>
      </w:r>
      <w:r w:rsidRPr="002D532D">
        <w:rPr>
          <w:rStyle w:val="story"/>
          <w:rFonts w:ascii="Traditional Arabic" w:hAnsi="Traditional Arabic" w:cs="Traditional Arabic"/>
          <w:sz w:val="24"/>
          <w:szCs w:val="24"/>
          <w:shd w:val="clear" w:color="auto" w:fill="FFFFFF"/>
          <w:rtl/>
          <w:lang w:bidi="ar-YE"/>
        </w:rPr>
        <w:t xml:space="preserve"> </w:t>
      </w:r>
      <w:proofErr w:type="gramStart"/>
      <w:r w:rsidRPr="002D532D">
        <w:rPr>
          <w:rStyle w:val="story"/>
          <w:rFonts w:ascii="Traditional Arabic" w:hAnsi="Traditional Arabic" w:cs="Traditional Arabic"/>
          <w:sz w:val="24"/>
          <w:szCs w:val="24"/>
          <w:shd w:val="clear" w:color="auto" w:fill="FFFFFF"/>
          <w:rtl/>
          <w:lang w:bidi="ar-YE"/>
        </w:rPr>
        <w:t>المرجع</w:t>
      </w:r>
      <w:proofErr w:type="gramEnd"/>
      <w:r w:rsidRPr="002D532D">
        <w:rPr>
          <w:rStyle w:val="story"/>
          <w:rFonts w:ascii="Traditional Arabic" w:hAnsi="Traditional Arabic" w:cs="Traditional Arabic"/>
          <w:sz w:val="24"/>
          <w:szCs w:val="24"/>
          <w:shd w:val="clear" w:color="auto" w:fill="FFFFFF"/>
          <w:rtl/>
          <w:lang w:bidi="ar-YE"/>
        </w:rPr>
        <w:t xml:space="preserve"> نفسه، ص7.</w:t>
      </w:r>
    </w:p>
  </w:footnote>
  <w:footnote w:id="3">
    <w:p w:rsidR="00877AA6" w:rsidRPr="002D532D" w:rsidRDefault="00877AA6" w:rsidP="00877AA6">
      <w:pPr>
        <w:pStyle w:val="Notedebasdepage"/>
        <w:bidi/>
        <w:rPr>
          <w:rFonts w:ascii="Traditional Arabic" w:hAnsi="Traditional Arabic" w:cs="Traditional Arabic"/>
          <w:sz w:val="24"/>
          <w:szCs w:val="24"/>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proofErr w:type="gramStart"/>
      <w:r w:rsidRPr="002D532D">
        <w:rPr>
          <w:rFonts w:ascii="Traditional Arabic" w:hAnsi="Traditional Arabic" w:cs="Traditional Arabic"/>
          <w:sz w:val="24"/>
          <w:szCs w:val="24"/>
          <w:rtl/>
        </w:rPr>
        <w:t>المرجع</w:t>
      </w:r>
      <w:proofErr w:type="gramEnd"/>
      <w:r w:rsidRPr="002D532D">
        <w:rPr>
          <w:rFonts w:ascii="Traditional Arabic" w:hAnsi="Traditional Arabic" w:cs="Traditional Arabic"/>
          <w:sz w:val="24"/>
          <w:szCs w:val="24"/>
          <w:rtl/>
        </w:rPr>
        <w:t xml:space="preserve"> السابق، ص8.</w:t>
      </w:r>
    </w:p>
  </w:footnote>
  <w:footnote w:id="4">
    <w:p w:rsidR="00877AA6" w:rsidRPr="002D532D" w:rsidRDefault="00877AA6" w:rsidP="00877AA6">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lang w:bidi="ar-MA"/>
        </w:rPr>
        <w:t xml:space="preserve">- </w:t>
      </w:r>
      <w:proofErr w:type="gramStart"/>
      <w:r w:rsidRPr="002D532D">
        <w:rPr>
          <w:rFonts w:ascii="Traditional Arabic" w:hAnsi="Traditional Arabic" w:cs="Traditional Arabic"/>
          <w:sz w:val="24"/>
          <w:szCs w:val="24"/>
          <w:rtl/>
          <w:lang w:bidi="ar-MA"/>
        </w:rPr>
        <w:t>المرجع</w:t>
      </w:r>
      <w:proofErr w:type="gramEnd"/>
      <w:r w:rsidRPr="002D532D">
        <w:rPr>
          <w:rFonts w:ascii="Traditional Arabic" w:hAnsi="Traditional Arabic" w:cs="Traditional Arabic"/>
          <w:sz w:val="24"/>
          <w:szCs w:val="24"/>
          <w:rtl/>
          <w:lang w:bidi="ar-MA"/>
        </w:rPr>
        <w:t xml:space="preserve"> السابق، ص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A6"/>
    <w:rsid w:val="00737B93"/>
    <w:rsid w:val="0079762D"/>
    <w:rsid w:val="00877A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77AA6"/>
    <w:pPr>
      <w:spacing w:after="0" w:line="240" w:lineRule="auto"/>
    </w:pPr>
    <w:rPr>
      <w:sz w:val="20"/>
      <w:szCs w:val="20"/>
    </w:rPr>
  </w:style>
  <w:style w:type="character" w:customStyle="1" w:styleId="NotedebasdepageCar">
    <w:name w:val="Note de bas de page Car"/>
    <w:basedOn w:val="Policepardfaut"/>
    <w:link w:val="Notedebasdepage"/>
    <w:uiPriority w:val="99"/>
    <w:rsid w:val="00877AA6"/>
    <w:rPr>
      <w:sz w:val="20"/>
      <w:szCs w:val="20"/>
    </w:rPr>
  </w:style>
  <w:style w:type="character" w:styleId="Appelnotedebasdep">
    <w:name w:val="footnote reference"/>
    <w:basedOn w:val="Policepardfaut"/>
    <w:semiHidden/>
    <w:unhideWhenUsed/>
    <w:rsid w:val="00877AA6"/>
    <w:rPr>
      <w:vertAlign w:val="superscript"/>
    </w:rPr>
  </w:style>
  <w:style w:type="character" w:customStyle="1" w:styleId="story">
    <w:name w:val="story"/>
    <w:basedOn w:val="Policepardfaut"/>
    <w:rsid w:val="00877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77AA6"/>
    <w:pPr>
      <w:spacing w:after="0" w:line="240" w:lineRule="auto"/>
    </w:pPr>
    <w:rPr>
      <w:sz w:val="20"/>
      <w:szCs w:val="20"/>
    </w:rPr>
  </w:style>
  <w:style w:type="character" w:customStyle="1" w:styleId="NotedebasdepageCar">
    <w:name w:val="Note de bas de page Car"/>
    <w:basedOn w:val="Policepardfaut"/>
    <w:link w:val="Notedebasdepage"/>
    <w:uiPriority w:val="99"/>
    <w:rsid w:val="00877AA6"/>
    <w:rPr>
      <w:sz w:val="20"/>
      <w:szCs w:val="20"/>
    </w:rPr>
  </w:style>
  <w:style w:type="character" w:styleId="Appelnotedebasdep">
    <w:name w:val="footnote reference"/>
    <w:basedOn w:val="Policepardfaut"/>
    <w:semiHidden/>
    <w:unhideWhenUsed/>
    <w:rsid w:val="00877AA6"/>
    <w:rPr>
      <w:vertAlign w:val="superscript"/>
    </w:rPr>
  </w:style>
  <w:style w:type="character" w:customStyle="1" w:styleId="story">
    <w:name w:val="story"/>
    <w:basedOn w:val="Policepardfaut"/>
    <w:rsid w:val="0087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6556</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1</cp:revision>
  <dcterms:created xsi:type="dcterms:W3CDTF">2025-02-19T18:39:00Z</dcterms:created>
  <dcterms:modified xsi:type="dcterms:W3CDTF">2025-02-19T18:39:00Z</dcterms:modified>
</cp:coreProperties>
</file>