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DA3" w:rsidRPr="006B547A" w:rsidRDefault="00061DA3" w:rsidP="00061DA3">
      <w:pPr>
        <w:bidi/>
        <w:spacing w:after="0" w:line="240" w:lineRule="auto"/>
        <w:jc w:val="center"/>
        <w:rPr>
          <w:rFonts w:ascii="Sakkal Majalla" w:eastAsia="Calibri" w:hAnsi="Sakkal Majalla" w:cs="Sakkal Majalla"/>
          <w:b/>
          <w:bCs/>
          <w:color w:val="FF0000"/>
          <w:sz w:val="28"/>
          <w:szCs w:val="28"/>
          <w:u w:val="single"/>
          <w:rtl/>
          <w:lang w:bidi="ar-DZ"/>
        </w:rPr>
      </w:pPr>
      <w:r w:rsidRPr="006B547A">
        <w:rPr>
          <w:rFonts w:ascii="Sakkal Majalla" w:eastAsia="Calibri" w:hAnsi="Sakkal Majalla" w:cs="Sakkal Majalla" w:hint="cs"/>
          <w:b/>
          <w:bCs/>
          <w:color w:val="FF0000"/>
          <w:sz w:val="28"/>
          <w:szCs w:val="28"/>
          <w:u w:val="single"/>
          <w:rtl/>
          <w:lang w:bidi="ar-DZ"/>
        </w:rPr>
        <w:t xml:space="preserve">المحاضرة </w:t>
      </w:r>
      <w:r w:rsidRPr="006B547A">
        <w:rPr>
          <w:rFonts w:ascii="Sakkal Majalla" w:eastAsia="Calibri" w:hAnsi="Sakkal Majalla" w:cs="Sakkal Majalla"/>
          <w:b/>
          <w:bCs/>
          <w:color w:val="FF0000"/>
          <w:sz w:val="28"/>
          <w:szCs w:val="28"/>
          <w:u w:val="single"/>
          <w:rtl/>
          <w:lang w:bidi="ar-DZ"/>
        </w:rPr>
        <w:t>(</w:t>
      </w:r>
      <w:r w:rsidRPr="006B547A">
        <w:rPr>
          <w:rFonts w:ascii="Sakkal Majalla" w:eastAsia="Calibri" w:hAnsi="Sakkal Majalla" w:cs="Sakkal Majalla" w:hint="cs"/>
          <w:b/>
          <w:bCs/>
          <w:color w:val="FF0000"/>
          <w:sz w:val="28"/>
          <w:szCs w:val="28"/>
          <w:u w:val="single"/>
          <w:rtl/>
          <w:lang w:bidi="ar-DZ"/>
        </w:rPr>
        <w:t xml:space="preserve">1): </w:t>
      </w:r>
      <w:r w:rsidRPr="006B547A">
        <w:rPr>
          <w:rFonts w:ascii="Sakkal Majalla" w:eastAsia="Calibri" w:hAnsi="Sakkal Majalla" w:cs="Sakkal Majalla"/>
          <w:b/>
          <w:bCs/>
          <w:color w:val="FF0000"/>
          <w:sz w:val="28"/>
          <w:szCs w:val="28"/>
          <w:u w:val="single"/>
          <w:rtl/>
          <w:lang w:bidi="ar-DZ"/>
        </w:rPr>
        <w:t xml:space="preserve">مفاهيم </w:t>
      </w:r>
      <w:r w:rsidRPr="006B547A">
        <w:rPr>
          <w:rFonts w:ascii="Sakkal Majalla" w:eastAsia="Calibri" w:hAnsi="Sakkal Majalla" w:cs="Sakkal Majalla" w:hint="cs"/>
          <w:b/>
          <w:bCs/>
          <w:color w:val="FF0000"/>
          <w:sz w:val="28"/>
          <w:szCs w:val="28"/>
          <w:u w:val="single"/>
          <w:rtl/>
          <w:lang w:bidi="ar-DZ"/>
        </w:rPr>
        <w:t>حول</w:t>
      </w:r>
      <w:r w:rsidRPr="006B547A">
        <w:rPr>
          <w:rFonts w:ascii="Sakkal Majalla" w:eastAsia="Calibri" w:hAnsi="Sakkal Majalla" w:cs="Sakkal Majalla"/>
          <w:b/>
          <w:bCs/>
          <w:color w:val="FF0000"/>
          <w:sz w:val="28"/>
          <w:szCs w:val="28"/>
          <w:u w:val="single"/>
          <w:rtl/>
          <w:lang w:bidi="ar-DZ"/>
        </w:rPr>
        <w:t xml:space="preserve"> الإعلام</w:t>
      </w:r>
    </w:p>
    <w:p w:rsidR="00061DA3" w:rsidRPr="00621460" w:rsidRDefault="00061DA3" w:rsidP="00061DA3">
      <w:pPr>
        <w:bidi/>
        <w:spacing w:after="0" w:line="240" w:lineRule="auto"/>
        <w:jc w:val="both"/>
        <w:rPr>
          <w:rFonts w:ascii="Sakkal Majalla" w:eastAsia="Calibri" w:hAnsi="Sakkal Majalla" w:cs="Sakkal Majalla"/>
          <w:sz w:val="28"/>
          <w:szCs w:val="28"/>
          <w:lang w:bidi="ar-DZ"/>
        </w:rPr>
      </w:pPr>
      <w:r w:rsidRPr="00621460">
        <w:rPr>
          <w:rFonts w:ascii="Sakkal Majalla" w:eastAsia="Calibri" w:hAnsi="Sakkal Majalla" w:cs="Sakkal Majalla"/>
          <w:b/>
          <w:bCs/>
          <w:sz w:val="28"/>
          <w:szCs w:val="28"/>
          <w:rtl/>
          <w:lang w:bidi="ar-DZ"/>
        </w:rPr>
        <w:t>مقدمة</w:t>
      </w:r>
      <w:r w:rsidRPr="00621460">
        <w:rPr>
          <w:rFonts w:ascii="Sakkal Majalla" w:eastAsia="Calibri" w:hAnsi="Sakkal Majalla" w:cs="Sakkal Majalla"/>
          <w:sz w:val="28"/>
          <w:szCs w:val="28"/>
          <w:rtl/>
          <w:lang w:bidi="ar-DZ"/>
        </w:rPr>
        <w:t>:</w:t>
      </w:r>
    </w:p>
    <w:p w:rsidR="00061DA3" w:rsidRPr="00621460" w:rsidRDefault="00061DA3" w:rsidP="00061DA3">
      <w:pPr>
        <w:bidi/>
        <w:spacing w:after="0" w:line="240" w:lineRule="auto"/>
        <w:jc w:val="both"/>
        <w:rPr>
          <w:rFonts w:ascii="Sakkal Majalla" w:eastAsia="Calibri" w:hAnsi="Sakkal Majalla" w:cs="Sakkal Majalla"/>
          <w:sz w:val="28"/>
          <w:szCs w:val="28"/>
          <w:lang w:bidi="ar-DZ"/>
        </w:rPr>
      </w:pPr>
      <w:r w:rsidRPr="00621460">
        <w:rPr>
          <w:rFonts w:ascii="Sakkal Majalla" w:eastAsia="Calibri" w:hAnsi="Sakkal Majalla" w:cs="Sakkal Majalla"/>
          <w:sz w:val="28"/>
          <w:szCs w:val="28"/>
          <w:rtl/>
          <w:lang w:bidi="ar-DZ"/>
        </w:rPr>
        <w:t>يُعد الإعلام والاتصال من الركائز الأساسية التي تؤثر بشكل مباشر على جميع جوانب الحياة الاجتماعية والسياسية والثقافية. في عصر الثورة الرقمية والانتشار السريع للمعلومات، أصبحت الحاجة لفهم أسس الاتصال وقواعد الإعلام أكثر أهمية من أي وقت مضى. يهدف مقياس مبادئ الإعلام والاتصال إلى تزويد الطلبة بالمعارف الأساسية حول مفهوم الاتصال ووسائله، وأدواره المختلفة في تشكيل الوعي المجتمعي وبناء الرأي العام</w:t>
      </w:r>
      <w:r w:rsidRPr="00621460">
        <w:rPr>
          <w:rFonts w:ascii="Sakkal Majalla" w:eastAsia="Calibri" w:hAnsi="Sakkal Majalla" w:cs="Sakkal Majalla"/>
          <w:sz w:val="28"/>
          <w:szCs w:val="28"/>
          <w:lang w:bidi="ar-DZ"/>
        </w:rPr>
        <w:t>.</w:t>
      </w:r>
    </w:p>
    <w:p w:rsidR="00061DA3" w:rsidRPr="00621460" w:rsidRDefault="00061DA3" w:rsidP="00061DA3">
      <w:pPr>
        <w:bidi/>
        <w:spacing w:after="0" w:line="240" w:lineRule="auto"/>
        <w:jc w:val="both"/>
        <w:rPr>
          <w:rFonts w:ascii="Sakkal Majalla" w:eastAsia="Calibri" w:hAnsi="Sakkal Majalla" w:cs="Sakkal Majalla"/>
          <w:sz w:val="28"/>
          <w:szCs w:val="28"/>
          <w:lang w:bidi="ar-DZ"/>
        </w:rPr>
      </w:pPr>
      <w:r w:rsidRPr="00621460">
        <w:rPr>
          <w:rFonts w:ascii="Sakkal Majalla" w:eastAsia="Calibri" w:hAnsi="Sakkal Majalla" w:cs="Sakkal Majalla"/>
          <w:sz w:val="28"/>
          <w:szCs w:val="28"/>
          <w:rtl/>
          <w:lang w:bidi="ar-DZ"/>
        </w:rPr>
        <w:t xml:space="preserve">من خلال هذا المقياس، يتعرف الطلبة على تطور وسائل الإعلام عبر التاريخ، وعلى النظريات التي تفسر عملية الاتصال والتفاعل بين الأفراد والجماهير. كما يُسلط الضوء على العلاقة الوثيقة بين الإعلام والفنون، حيث تلعب الصورة والوسائط البصرية دوراً محورياً في الاتصال الفني والإعلامي. </w:t>
      </w:r>
    </w:p>
    <w:p w:rsidR="00061DA3" w:rsidRPr="00621460" w:rsidRDefault="00061DA3" w:rsidP="00061DA3">
      <w:pPr>
        <w:bidi/>
        <w:spacing w:after="0" w:line="240" w:lineRule="auto"/>
        <w:jc w:val="both"/>
        <w:rPr>
          <w:rFonts w:ascii="Sakkal Majalla" w:eastAsia="Calibri" w:hAnsi="Sakkal Majalla" w:cs="Sakkal Majalla"/>
          <w:sz w:val="28"/>
          <w:szCs w:val="28"/>
          <w:lang w:bidi="ar-DZ"/>
        </w:rPr>
      </w:pPr>
      <w:r w:rsidRPr="00621460">
        <w:rPr>
          <w:rFonts w:ascii="Sakkal Majalla" w:eastAsia="Calibri" w:hAnsi="Sakkal Majalla" w:cs="Sakkal Majalla"/>
          <w:sz w:val="28"/>
          <w:szCs w:val="28"/>
          <w:rtl/>
          <w:lang w:bidi="ar-DZ"/>
        </w:rPr>
        <w:t>أولا: مفهوم الاعلام والاتصال</w:t>
      </w:r>
      <w:r w:rsidRPr="00621460">
        <w:rPr>
          <w:rFonts w:ascii="Sakkal Majalla" w:eastAsia="Calibri" w:hAnsi="Sakkal Majalla" w:cs="Sakkal Majalla"/>
          <w:sz w:val="28"/>
          <w:szCs w:val="28"/>
          <w:lang w:bidi="ar-DZ"/>
        </w:rPr>
        <w:t>:</w:t>
      </w:r>
    </w:p>
    <w:p w:rsidR="00061DA3" w:rsidRPr="00621460" w:rsidRDefault="00061DA3" w:rsidP="00061DA3">
      <w:pPr>
        <w:bidi/>
        <w:spacing w:after="0" w:line="240" w:lineRule="auto"/>
        <w:jc w:val="both"/>
        <w:rPr>
          <w:rFonts w:ascii="Sakkal Majalla" w:eastAsia="Calibri" w:hAnsi="Sakkal Majalla" w:cs="Sakkal Majalla"/>
          <w:b/>
          <w:bCs/>
          <w:sz w:val="28"/>
          <w:szCs w:val="28"/>
          <w:rtl/>
          <w:lang w:bidi="ar-DZ"/>
        </w:rPr>
      </w:pP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b/>
          <w:bCs/>
          <w:sz w:val="28"/>
          <w:szCs w:val="28"/>
          <w:lang w:bidi="ar-DZ"/>
        </w:rPr>
        <w:t>1</w:t>
      </w:r>
      <w:r w:rsidRPr="00621460">
        <w:rPr>
          <w:rFonts w:ascii="Sakkal Majalla" w:eastAsia="Calibri" w:hAnsi="Sakkal Majalla" w:cs="Sakkal Majalla"/>
          <w:b/>
          <w:bCs/>
          <w:sz w:val="28"/>
          <w:szCs w:val="28"/>
          <w:rtl/>
          <w:lang w:bidi="ar-DZ"/>
        </w:rPr>
        <w:t>الاعلام</w:t>
      </w:r>
      <w:r w:rsidRPr="00621460">
        <w:rPr>
          <w:rFonts w:ascii="Sakkal Majalla" w:eastAsia="Calibri" w:hAnsi="Sakkal Majalla" w:cs="Sakkal Majalla"/>
          <w:b/>
          <w:bCs/>
          <w:sz w:val="28"/>
          <w:szCs w:val="28"/>
          <w:lang w:bidi="ar-DZ"/>
        </w:rPr>
        <w:t xml:space="preserve"> :</w:t>
      </w:r>
    </w:p>
    <w:p w:rsidR="00061DA3" w:rsidRPr="00621460" w:rsidRDefault="00061DA3" w:rsidP="00061DA3">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b/>
          <w:bCs/>
          <w:sz w:val="28"/>
          <w:szCs w:val="28"/>
          <w:lang w:bidi="ar-DZ"/>
        </w:rPr>
        <w:t xml:space="preserve"> -1</w:t>
      </w:r>
      <w:r w:rsidRPr="00621460">
        <w:rPr>
          <w:rFonts w:ascii="Sakkal Majalla" w:eastAsia="Calibri" w:hAnsi="Sakkal Majalla" w:cs="Sakkal Majalla"/>
          <w:b/>
          <w:bCs/>
          <w:sz w:val="28"/>
          <w:szCs w:val="28"/>
          <w:rtl/>
          <w:lang w:bidi="ar-DZ"/>
        </w:rPr>
        <w:t>مفهوم الاعلام</w:t>
      </w:r>
      <w:r w:rsidRPr="00621460">
        <w:rPr>
          <w:rFonts w:ascii="Sakkal Majalla" w:eastAsia="Calibri" w:hAnsi="Sakkal Majalla" w:cs="Sakkal Majalla"/>
          <w:sz w:val="28"/>
          <w:szCs w:val="28"/>
          <w:lang w:bidi="ar-DZ"/>
        </w:rPr>
        <w:t xml:space="preserve"> :</w:t>
      </w:r>
    </w:p>
    <w:p w:rsidR="00061DA3" w:rsidRPr="00621460" w:rsidRDefault="00061DA3" w:rsidP="00061DA3">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rtl/>
          <w:lang w:bidi="ar-DZ"/>
        </w:rPr>
        <w:t>كلمة إعلام هي كلمة ذات أصل غربي</w:t>
      </w:r>
      <w:r w:rsidRPr="00621460">
        <w:rPr>
          <w:rFonts w:ascii="Sakkal Majalla" w:eastAsia="Calibri" w:hAnsi="Sakkal Majalla" w:cs="Sakkal Majalla"/>
          <w:sz w:val="28"/>
          <w:szCs w:val="28"/>
          <w:lang w:bidi="ar-DZ"/>
        </w:rPr>
        <w:t xml:space="preserve"> (L’ information) </w:t>
      </w:r>
      <w:r w:rsidRPr="00621460">
        <w:rPr>
          <w:rFonts w:ascii="Sakkal Majalla" w:eastAsia="Calibri" w:hAnsi="Sakkal Majalla" w:cs="Sakkal Majalla"/>
          <w:sz w:val="28"/>
          <w:szCs w:val="28"/>
          <w:rtl/>
          <w:lang w:bidi="ar-DZ"/>
        </w:rPr>
        <w:t>ترجع إلى كلمة مشتقة من</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الفعل أعلم، ويأتي استخدامها لكلمات أخرى تعطي نفس المعنى مثل: أخبر، وأنبأ، وجميعها</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ترمي إلى تقديم المعلومات والأخبار إلى شخص</w:t>
      </w:r>
      <w:r w:rsidRPr="00621460">
        <w:rPr>
          <w:rFonts w:ascii="Sakkal Majalla" w:eastAsia="Calibri" w:hAnsi="Sakkal Majalla" w:cs="Sakkal Majalla"/>
          <w:sz w:val="28"/>
          <w:szCs w:val="28"/>
          <w:lang w:bidi="ar-DZ"/>
        </w:rPr>
        <w:t>.</w:t>
      </w:r>
    </w:p>
    <w:p w:rsidR="00061DA3" w:rsidRPr="00621460" w:rsidRDefault="00061DA3" w:rsidP="00061DA3">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b/>
          <w:bCs/>
          <w:sz w:val="28"/>
          <w:szCs w:val="28"/>
          <w:rtl/>
          <w:lang w:bidi="ar-DZ"/>
        </w:rPr>
        <w:t>اصطلاحاً:</w:t>
      </w:r>
      <w:r w:rsidRPr="00621460">
        <w:rPr>
          <w:rFonts w:ascii="Sakkal Majalla" w:eastAsia="Calibri" w:hAnsi="Sakkal Majalla" w:cs="Sakkal Majalla"/>
          <w:sz w:val="28"/>
          <w:szCs w:val="28"/>
          <w:rtl/>
          <w:lang w:bidi="ar-DZ"/>
        </w:rPr>
        <w:t xml:space="preserve"> يقصد بالإعلام تلك العملية التي يترتب عليها نشر الأخبار والمعلومات الدقيقة</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التي ترتكز على الصدق والصراحة، ومخاطبة عقول الجماهير وعواطفهم السامية، والارتقاء</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بمستوى الرأي، ويقوم الإعلام على التنوير والتثقيف، مستخدماً أسلوب الشرح والتفسير</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والجدل المنطقي. ٍ كما يعني الإعلام تزويد الجماهير بأكبر قدر ممكن من المعلومات</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الموضوعية الصحيحة والواضحة</w:t>
      </w:r>
      <w:r w:rsidRPr="00621460">
        <w:rPr>
          <w:rStyle w:val="Appelnotedebasdep"/>
          <w:rFonts w:ascii="Sakkal Majalla" w:eastAsia="Calibri" w:hAnsi="Sakkal Majalla" w:cs="Sakkal Majalla"/>
          <w:sz w:val="28"/>
          <w:szCs w:val="28"/>
          <w:rtl/>
          <w:lang w:bidi="ar-DZ"/>
        </w:rPr>
        <w:footnoteReference w:id="1"/>
      </w:r>
    </w:p>
    <w:p w:rsidR="00061DA3" w:rsidRPr="00621460" w:rsidRDefault="00061DA3" w:rsidP="00061DA3">
      <w:pPr>
        <w:bidi/>
        <w:spacing w:after="0" w:line="240" w:lineRule="auto"/>
        <w:jc w:val="both"/>
        <w:rPr>
          <w:rFonts w:ascii="Sakkal Majalla" w:eastAsia="Calibri" w:hAnsi="Sakkal Majalla" w:cs="Sakkal Majalla"/>
          <w:sz w:val="28"/>
          <w:szCs w:val="28"/>
          <w:rtl/>
          <w:lang w:bidi="ar-DZ"/>
        </w:rPr>
      </w:pPr>
      <w:r w:rsidRPr="00621460">
        <w:rPr>
          <w:rFonts w:ascii="Sakkal Majalla" w:eastAsia="Calibri" w:hAnsi="Sakkal Majalla" w:cs="Sakkal Majalla"/>
          <w:sz w:val="28"/>
          <w:szCs w:val="28"/>
          <w:rtl/>
          <w:lang w:bidi="ar-DZ"/>
        </w:rPr>
        <w:t>والمدلول اللغوي أو المعنى السائد لكلمة الإعلام هو: "التعبير العملي لتكوين المعرفة</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والاطلاع والإحاطة لما يهم الإنسان في كل زاوية من زوايا محيطه، وفي كل مرفق من</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lang w:bidi="ar-DZ"/>
        </w:rPr>
        <w:t>مرافق حياته، وفي كل ركن من أركان طموحه وهمومه وحاجاته."</w:t>
      </w:r>
      <w:r w:rsidRPr="00621460">
        <w:rPr>
          <w:rStyle w:val="Appelnotedebasdep"/>
          <w:rFonts w:ascii="Sakkal Majalla" w:eastAsia="Calibri" w:hAnsi="Sakkal Majalla" w:cs="Sakkal Majalla"/>
          <w:sz w:val="28"/>
          <w:szCs w:val="28"/>
          <w:rtl/>
          <w:lang w:bidi="ar-DZ"/>
        </w:rPr>
        <w:footnoteReference w:id="2"/>
      </w:r>
      <w:r w:rsidRPr="00621460">
        <w:rPr>
          <w:rFonts w:ascii="Sakkal Majalla" w:eastAsia="Calibri" w:hAnsi="Sakkal Majalla" w:cs="Sakkal Majalla"/>
          <w:sz w:val="28"/>
          <w:szCs w:val="28"/>
          <w:rtl/>
          <w:lang w:bidi="ar-DZ"/>
        </w:rPr>
        <w:t xml:space="preserve">  وعرفه العالم الألماني</w:t>
      </w:r>
      <w:r w:rsidRPr="00621460">
        <w:rPr>
          <w:rFonts w:ascii="Sakkal Majalla" w:eastAsia="Calibri" w:hAnsi="Sakkal Majalla" w:cs="Sakkal Majalla"/>
          <w:sz w:val="28"/>
          <w:szCs w:val="28"/>
          <w:lang w:bidi="ar-DZ"/>
        </w:rPr>
        <w:t xml:space="preserve"> </w:t>
      </w:r>
      <w:proofErr w:type="spellStart"/>
      <w:r w:rsidRPr="00621460">
        <w:rPr>
          <w:rFonts w:ascii="Sakkal Majalla" w:eastAsia="Calibri" w:hAnsi="Sakkal Majalla" w:cs="Sakkal Majalla"/>
          <w:sz w:val="28"/>
          <w:szCs w:val="28"/>
          <w:rtl/>
        </w:rPr>
        <w:t>اُوتوجروت</w:t>
      </w:r>
      <w:proofErr w:type="spellEnd"/>
      <w:r w:rsidRPr="00621460">
        <w:rPr>
          <w:rFonts w:ascii="Sakkal Majalla" w:eastAsia="Calibri" w:hAnsi="Sakkal Majalla" w:cs="Sakkal Majalla"/>
          <w:sz w:val="28"/>
          <w:szCs w:val="28"/>
          <w:rtl/>
        </w:rPr>
        <w:t>( نقلاً عن الدكتور عبد العزيز شرف) أنه: "التعبير الموضوعي عن عقلية</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rPr>
        <w:t>الجماهير وروحها وميولها واتجاهاتها في نفس الوقت</w:t>
      </w:r>
      <w:r w:rsidRPr="00621460">
        <w:rPr>
          <w:rFonts w:ascii="Sakkal Majalla" w:eastAsia="Calibri" w:hAnsi="Sakkal Majalla" w:cs="Sakkal Majalla"/>
          <w:sz w:val="28"/>
          <w:szCs w:val="28"/>
          <w:rtl/>
          <w:lang w:bidi="ar-DZ"/>
        </w:rPr>
        <w:t>.</w:t>
      </w:r>
      <w:r w:rsidRPr="00621460">
        <w:rPr>
          <w:rStyle w:val="Appelnotedebasdep"/>
          <w:rFonts w:ascii="Sakkal Majalla" w:eastAsia="Calibri" w:hAnsi="Sakkal Majalla" w:cs="Sakkal Majalla"/>
          <w:sz w:val="28"/>
          <w:szCs w:val="28"/>
          <w:rtl/>
          <w:lang w:bidi="ar-DZ"/>
        </w:rPr>
        <w:footnoteReference w:id="3"/>
      </w:r>
    </w:p>
    <w:p w:rsidR="00061DA3" w:rsidRPr="00621460" w:rsidRDefault="00061DA3" w:rsidP="00061DA3">
      <w:pPr>
        <w:bidi/>
        <w:spacing w:after="0" w:line="240" w:lineRule="auto"/>
        <w:jc w:val="both"/>
        <w:rPr>
          <w:rFonts w:ascii="Sakkal Majalla" w:eastAsia="Calibri" w:hAnsi="Sakkal Majalla" w:cs="Sakkal Majalla"/>
          <w:sz w:val="28"/>
          <w:szCs w:val="28"/>
          <w:lang w:bidi="ar-DZ"/>
        </w:rPr>
      </w:pPr>
      <w:r w:rsidRPr="00621460">
        <w:rPr>
          <w:rFonts w:ascii="Sakkal Majalla" w:eastAsia="Calibri" w:hAnsi="Sakkal Majalla" w:cs="Sakkal Majalla"/>
          <w:sz w:val="28"/>
          <w:szCs w:val="28"/>
          <w:rtl/>
        </w:rPr>
        <w:t xml:space="preserve">    الاعلام هو </w:t>
      </w:r>
      <w:r w:rsidRPr="00621460">
        <w:rPr>
          <w:rFonts w:ascii="Sakkal Majalla" w:eastAsia="Calibri" w:hAnsi="Sakkal Majalla" w:cs="Sakkal Majalla"/>
          <w:b/>
          <w:bCs/>
          <w:sz w:val="28"/>
          <w:szCs w:val="28"/>
          <w:lang w:bidi="ar-DZ"/>
        </w:rPr>
        <w:t>"</w:t>
      </w:r>
      <w:r w:rsidRPr="00621460">
        <w:rPr>
          <w:rFonts w:ascii="Sakkal Majalla" w:eastAsia="Calibri" w:hAnsi="Sakkal Majalla" w:cs="Sakkal Majalla"/>
          <w:sz w:val="28"/>
          <w:szCs w:val="28"/>
          <w:rtl/>
        </w:rPr>
        <w:t>تزويد الناس بالمعلومات والحقائق الكفيلة بتوسيع آفاقهم</w:t>
      </w:r>
      <w:r w:rsidRPr="00621460">
        <w:rPr>
          <w:rFonts w:ascii="Sakkal Majalla" w:eastAsia="Calibri" w:hAnsi="Sakkal Majalla" w:cs="Sakkal Majalla"/>
          <w:b/>
          <w:bCs/>
          <w:sz w:val="28"/>
          <w:szCs w:val="28"/>
          <w:lang w:bidi="ar-DZ"/>
        </w:rPr>
        <w:t>"</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rPr>
        <w:t>وهو "نوع من</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rPr>
        <w:t>الاتصال يتم بين</w:t>
      </w:r>
      <w:r w:rsidRPr="00621460">
        <w:rPr>
          <w:rFonts w:ascii="Sakkal Majalla" w:eastAsia="Calibri" w:hAnsi="Sakkal Majalla" w:cs="Sakkal Majalla"/>
          <w:sz w:val="28"/>
          <w:szCs w:val="28"/>
        </w:rPr>
        <w:t xml:space="preserve"> </w:t>
      </w:r>
      <w:r w:rsidRPr="00621460">
        <w:rPr>
          <w:rFonts w:ascii="Sakkal Majalla" w:eastAsia="Calibri" w:hAnsi="Sakkal Majalla" w:cs="Sakkal Majalla"/>
          <w:sz w:val="28"/>
          <w:szCs w:val="28"/>
          <w:rtl/>
        </w:rPr>
        <w:t>متصل ومتصل به، أو مرسل ومستقبل بقصد توصيل أخبار أو معلومات</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rPr>
        <w:t>أو حقائق،" ويكون عادة الهدف احداث تأثير في المتصل به، هذا التأثير يكون بمثابة رد</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rPr>
        <w:t>فعل أو استجابة فورية أو نهائية اذا ما جاءت حسب توقعات المتصل، يكون الاعلام قد</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rPr>
        <w:t>حقق أهدافه في التأثير في سلوك الآخرين بناء على المعلومات والافكار والحقائق التي</w:t>
      </w:r>
      <w:r w:rsidRPr="00621460">
        <w:rPr>
          <w:rFonts w:ascii="Sakkal Majalla" w:eastAsia="Calibri" w:hAnsi="Sakkal Majalla" w:cs="Sakkal Majalla"/>
          <w:sz w:val="28"/>
          <w:szCs w:val="28"/>
          <w:lang w:bidi="ar-DZ"/>
        </w:rPr>
        <w:t xml:space="preserve"> </w:t>
      </w:r>
      <w:r w:rsidRPr="00621460">
        <w:rPr>
          <w:rFonts w:ascii="Sakkal Majalla" w:eastAsia="Calibri" w:hAnsi="Sakkal Majalla" w:cs="Sakkal Majalla"/>
          <w:sz w:val="28"/>
          <w:szCs w:val="28"/>
          <w:rtl/>
        </w:rPr>
        <w:t>وصلت اليهم</w:t>
      </w:r>
      <w:r w:rsidRPr="00621460">
        <w:rPr>
          <w:rStyle w:val="Appelnotedebasdep"/>
          <w:rFonts w:ascii="Sakkal Majalla" w:eastAsia="Calibri" w:hAnsi="Sakkal Majalla" w:cs="Sakkal Majalla"/>
          <w:sz w:val="28"/>
          <w:szCs w:val="28"/>
          <w:rtl/>
        </w:rPr>
        <w:footnoteReference w:id="4"/>
      </w:r>
      <w:r w:rsidRPr="00621460">
        <w:rPr>
          <w:rFonts w:ascii="Sakkal Majalla" w:eastAsia="Calibri" w:hAnsi="Sakkal Majalla" w:cs="Sakkal Majalla"/>
          <w:sz w:val="28"/>
          <w:szCs w:val="28"/>
          <w:lang w:bidi="ar-DZ"/>
        </w:rPr>
        <w:t>.</w:t>
      </w:r>
    </w:p>
    <w:p w:rsidR="00061DA3" w:rsidRDefault="00061DA3" w:rsidP="00061DA3">
      <w:pPr>
        <w:bidi/>
        <w:spacing w:after="0" w:line="240" w:lineRule="auto"/>
        <w:jc w:val="both"/>
        <w:rPr>
          <w:rFonts w:ascii="Sakkal Majalla" w:eastAsia="Calibri" w:hAnsi="Sakkal Majalla" w:cs="Sakkal Majalla"/>
          <w:sz w:val="28"/>
          <w:szCs w:val="28"/>
          <w:lang w:bidi="ar-DZ"/>
        </w:rPr>
      </w:pPr>
      <w:r w:rsidRPr="00621460">
        <w:rPr>
          <w:rFonts w:ascii="Sakkal Majalla" w:eastAsia="Calibri" w:hAnsi="Sakkal Majalla" w:cs="Sakkal Majalla" w:hint="cs"/>
          <w:b/>
          <w:bCs/>
          <w:sz w:val="28"/>
          <w:szCs w:val="28"/>
          <w:rtl/>
          <w:lang w:bidi="ar-DZ"/>
        </w:rPr>
        <w:t>2-</w:t>
      </w:r>
      <w:r w:rsidRPr="00621460">
        <w:rPr>
          <w:rFonts w:ascii="Sakkal Majalla" w:eastAsia="Calibri" w:hAnsi="Sakkal Majalla" w:cs="Sakkal Majalla"/>
          <w:b/>
          <w:bCs/>
          <w:sz w:val="28"/>
          <w:szCs w:val="28"/>
          <w:rtl/>
          <w:lang w:bidi="ar-DZ"/>
        </w:rPr>
        <w:t>المبادئ والأسس التي يقوم عليها الإعلام</w:t>
      </w:r>
      <w:r w:rsidRPr="00621460">
        <w:rPr>
          <w:rFonts w:ascii="Sakkal Majalla" w:eastAsia="Calibri" w:hAnsi="Sakkal Majalla" w:cs="Sakkal Majalla"/>
          <w:b/>
          <w:bCs/>
          <w:sz w:val="28"/>
          <w:szCs w:val="28"/>
          <w:lang w:bidi="ar-DZ"/>
        </w:rPr>
        <w:t>:</w:t>
      </w:r>
      <w:bookmarkStart w:id="0" w:name="_GoBack"/>
      <w:bookmarkEnd w:id="0"/>
    </w:p>
    <w:p w:rsidR="00061DA3" w:rsidRDefault="00061DA3" w:rsidP="00061DA3">
      <w:pPr>
        <w:bidi/>
        <w:spacing w:after="0" w:line="240" w:lineRule="auto"/>
        <w:jc w:val="both"/>
        <w:rPr>
          <w:rFonts w:ascii="Sakkal Majalla" w:eastAsia="Calibri" w:hAnsi="Sakkal Majalla" w:cs="Sakkal Majalla"/>
          <w:sz w:val="28"/>
          <w:szCs w:val="28"/>
          <w:rtl/>
          <w:lang w:bidi="ar-DZ"/>
        </w:rPr>
      </w:pPr>
      <w:r>
        <w:rPr>
          <w:rFonts w:ascii="Sakkal Majalla" w:eastAsia="Calibri" w:hAnsi="Sakkal Majalla" w:cs="Sakkal Majalla" w:hint="cs"/>
          <w:sz w:val="28"/>
          <w:szCs w:val="28"/>
          <w:rtl/>
          <w:lang w:bidi="ar-DZ"/>
        </w:rPr>
        <w:t>.</w:t>
      </w:r>
    </w:p>
    <w:p w:rsidR="0029309C" w:rsidRPr="001B7BB3" w:rsidRDefault="001B7BB3" w:rsidP="001B7BB3">
      <w:pPr>
        <w:bidi/>
        <w:rPr>
          <w:sz w:val="36"/>
          <w:szCs w:val="36"/>
        </w:rPr>
      </w:pPr>
      <w:r w:rsidRPr="001B7BB3">
        <w:rPr>
          <w:rFonts w:hint="cs"/>
          <w:sz w:val="36"/>
          <w:szCs w:val="36"/>
          <w:rtl/>
        </w:rPr>
        <w:t xml:space="preserve"> يتبع المحاضرة </w:t>
      </w:r>
      <w:r>
        <w:rPr>
          <w:rFonts w:hint="cs"/>
          <w:sz w:val="36"/>
          <w:szCs w:val="36"/>
          <w:rtl/>
        </w:rPr>
        <w:t>الأولى.................</w:t>
      </w:r>
    </w:p>
    <w:sectPr w:rsidR="0029309C" w:rsidRPr="001B7B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C9C" w:rsidRDefault="00D32C9C" w:rsidP="002451A2">
      <w:pPr>
        <w:spacing w:after="0" w:line="240" w:lineRule="auto"/>
      </w:pPr>
      <w:r>
        <w:separator/>
      </w:r>
    </w:p>
  </w:endnote>
  <w:endnote w:type="continuationSeparator" w:id="0">
    <w:p w:rsidR="00D32C9C" w:rsidRDefault="00D32C9C" w:rsidP="0024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C9C" w:rsidRDefault="00D32C9C" w:rsidP="002451A2">
      <w:pPr>
        <w:spacing w:after="0" w:line="240" w:lineRule="auto"/>
      </w:pPr>
      <w:r>
        <w:separator/>
      </w:r>
    </w:p>
  </w:footnote>
  <w:footnote w:type="continuationSeparator" w:id="0">
    <w:p w:rsidR="00D32C9C" w:rsidRDefault="00D32C9C" w:rsidP="002451A2">
      <w:pPr>
        <w:spacing w:after="0" w:line="240" w:lineRule="auto"/>
      </w:pPr>
      <w:r>
        <w:continuationSeparator/>
      </w:r>
    </w:p>
  </w:footnote>
  <w:footnote w:id="1">
    <w:p w:rsidR="00061DA3" w:rsidRPr="006B547A" w:rsidRDefault="00061DA3" w:rsidP="00061DA3">
      <w:pPr>
        <w:pStyle w:val="Notedebasdepage"/>
        <w:bidi/>
        <w:jc w:val="both"/>
        <w:rPr>
          <w:rFonts w:ascii="Sakkal Majalla" w:hAnsi="Sakkal Majalla" w:cs="Sakkal Majalla"/>
          <w:sz w:val="24"/>
          <w:szCs w:val="24"/>
          <w:rtl/>
          <w:lang w:bidi="ar-DZ"/>
        </w:rPr>
      </w:pPr>
      <w:r w:rsidRPr="006B547A">
        <w:rPr>
          <w:rStyle w:val="Appelnotedebasdep"/>
          <w:rFonts w:ascii="Sakkal Majalla" w:hAnsi="Sakkal Majalla" w:cs="Sakkal Majalla"/>
          <w:sz w:val="24"/>
          <w:szCs w:val="24"/>
        </w:rPr>
        <w:footnoteRef/>
      </w:r>
      <w:r w:rsidRPr="006B547A">
        <w:rPr>
          <w:rFonts w:ascii="Sakkal Majalla" w:hAnsi="Sakkal Majalla" w:cs="Sakkal Majalla"/>
          <w:sz w:val="24"/>
          <w:szCs w:val="24"/>
          <w:rtl/>
        </w:rPr>
        <w:t>- محمد جمال الفار، المعجم الإعلامي، الأردن، دار أسامة المشرق الثقافي، ،2010ص .2</w:t>
      </w:r>
    </w:p>
  </w:footnote>
  <w:footnote w:id="2">
    <w:p w:rsidR="00061DA3" w:rsidRPr="006B547A" w:rsidRDefault="00061DA3" w:rsidP="00061DA3">
      <w:pPr>
        <w:pStyle w:val="Notedebasdepage"/>
        <w:bidi/>
        <w:jc w:val="both"/>
        <w:rPr>
          <w:rFonts w:ascii="Sakkal Majalla" w:hAnsi="Sakkal Majalla" w:cs="Sakkal Majalla"/>
          <w:sz w:val="24"/>
          <w:szCs w:val="24"/>
          <w:rtl/>
          <w:lang w:bidi="ar-DZ"/>
        </w:rPr>
      </w:pPr>
      <w:r w:rsidRPr="006B547A">
        <w:rPr>
          <w:rStyle w:val="Appelnotedebasdep"/>
          <w:rFonts w:ascii="Sakkal Majalla" w:hAnsi="Sakkal Majalla" w:cs="Sakkal Majalla"/>
          <w:sz w:val="24"/>
          <w:szCs w:val="24"/>
        </w:rPr>
        <w:footnoteRef/>
      </w:r>
      <w:r w:rsidRPr="006B547A">
        <w:rPr>
          <w:rFonts w:ascii="Sakkal Majalla" w:hAnsi="Sakkal Majalla" w:cs="Sakkal Majalla"/>
          <w:sz w:val="24"/>
          <w:szCs w:val="24"/>
          <w:rtl/>
        </w:rPr>
        <w:t>- المرجع نفسه، ص.28</w:t>
      </w:r>
    </w:p>
  </w:footnote>
  <w:footnote w:id="3">
    <w:p w:rsidR="00061DA3" w:rsidRPr="006B547A" w:rsidRDefault="00061DA3" w:rsidP="00061DA3">
      <w:pPr>
        <w:pStyle w:val="Notedebasdepage"/>
        <w:bidi/>
        <w:jc w:val="both"/>
        <w:rPr>
          <w:rFonts w:ascii="Sakkal Majalla" w:hAnsi="Sakkal Majalla" w:cs="Sakkal Majalla"/>
          <w:sz w:val="24"/>
          <w:szCs w:val="24"/>
          <w:rtl/>
          <w:lang w:bidi="ar-DZ"/>
        </w:rPr>
      </w:pPr>
      <w:r w:rsidRPr="006B547A">
        <w:rPr>
          <w:rStyle w:val="Appelnotedebasdep"/>
          <w:rFonts w:ascii="Sakkal Majalla" w:hAnsi="Sakkal Majalla" w:cs="Sakkal Majalla"/>
          <w:sz w:val="24"/>
          <w:szCs w:val="24"/>
        </w:rPr>
        <w:footnoteRef/>
      </w:r>
      <w:r w:rsidRPr="006B547A">
        <w:rPr>
          <w:rFonts w:ascii="Sakkal Majalla" w:hAnsi="Sakkal Majalla" w:cs="Sakkal Majalla"/>
          <w:sz w:val="24"/>
          <w:szCs w:val="24"/>
          <w:rtl/>
        </w:rPr>
        <w:t>- عبد العزيز شرف، المدخل إلى وسائل الإعلام، الطبعة الأولى، القاهرة، دار الكتاب المصري، ،1980، ص 16</w:t>
      </w:r>
    </w:p>
  </w:footnote>
  <w:footnote w:id="4">
    <w:p w:rsidR="00061DA3" w:rsidRPr="006B547A" w:rsidRDefault="00061DA3" w:rsidP="00061DA3">
      <w:pPr>
        <w:pStyle w:val="Notedebasdepage"/>
        <w:bidi/>
        <w:jc w:val="both"/>
        <w:rPr>
          <w:rFonts w:ascii="Sakkal Majalla" w:hAnsi="Sakkal Majalla" w:cs="Sakkal Majalla"/>
          <w:sz w:val="24"/>
          <w:szCs w:val="24"/>
          <w:rtl/>
          <w:lang w:bidi="ar-DZ"/>
        </w:rPr>
      </w:pPr>
      <w:r w:rsidRPr="006B547A">
        <w:rPr>
          <w:rStyle w:val="Appelnotedebasdep"/>
          <w:rFonts w:ascii="Sakkal Majalla" w:hAnsi="Sakkal Majalla" w:cs="Sakkal Majalla"/>
          <w:sz w:val="24"/>
          <w:szCs w:val="24"/>
        </w:rPr>
        <w:footnoteRef/>
      </w:r>
      <w:r w:rsidRPr="006B547A">
        <w:rPr>
          <w:rFonts w:ascii="Sakkal Majalla" w:hAnsi="Sakkal Majalla" w:cs="Sakkal Majalla"/>
          <w:sz w:val="24"/>
          <w:szCs w:val="24"/>
          <w:rtl/>
        </w:rPr>
        <w:t>- فاروق خالد، الاعلام الدولي والعولمة الجديدة، الاردن، دار اسامة للنشر والتوزيع، (د. ت)، ص09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A2"/>
    <w:rsid w:val="00061DA3"/>
    <w:rsid w:val="001B7BB3"/>
    <w:rsid w:val="002451A2"/>
    <w:rsid w:val="0029309C"/>
    <w:rsid w:val="00D32C9C"/>
    <w:rsid w:val="00EF4A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7BDD4-B08B-4E0A-9CE4-AA1F77B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1D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2451A2"/>
    <w:pPr>
      <w:spacing w:after="0" w:line="240" w:lineRule="auto"/>
    </w:pPr>
    <w:rPr>
      <w:sz w:val="20"/>
      <w:szCs w:val="20"/>
    </w:rPr>
  </w:style>
  <w:style w:type="character" w:customStyle="1" w:styleId="NotedebasdepageCar">
    <w:name w:val="Note de bas de page Car"/>
    <w:basedOn w:val="Policepardfaut"/>
    <w:link w:val="Notedebasdepage"/>
    <w:uiPriority w:val="99"/>
    <w:rsid w:val="002451A2"/>
    <w:rPr>
      <w:sz w:val="20"/>
      <w:szCs w:val="20"/>
    </w:rPr>
  </w:style>
  <w:style w:type="character" w:styleId="Appelnotedebasdep">
    <w:name w:val="footnote reference"/>
    <w:basedOn w:val="Policepardfaut"/>
    <w:uiPriority w:val="99"/>
    <w:semiHidden/>
    <w:unhideWhenUsed/>
    <w:rsid w:val="00245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1842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2025-02-22T21:01:00Z</dcterms:created>
  <dcterms:modified xsi:type="dcterms:W3CDTF">2025-02-22T21:35:00Z</dcterms:modified>
</cp:coreProperties>
</file>