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F05" w:rsidRPr="00206844" w:rsidRDefault="001D5F05" w:rsidP="001D5F05">
      <w:pPr>
        <w:bidi/>
        <w:spacing w:after="0" w:line="240" w:lineRule="auto"/>
        <w:jc w:val="center"/>
        <w:rPr>
          <w:rFonts w:ascii="Sakkal Majalla" w:hAnsi="Sakkal Majalla" w:cs="Sakkal Majalla"/>
          <w:b/>
          <w:bCs/>
          <w:sz w:val="32"/>
          <w:szCs w:val="32"/>
          <w:rtl/>
        </w:rPr>
      </w:pPr>
      <w:r w:rsidRPr="00206844">
        <w:rPr>
          <w:rFonts w:ascii="Sakkal Majalla" w:hAnsi="Sakkal Majalla" w:cs="Sakkal Majalla" w:hint="cs"/>
          <w:b/>
          <w:bCs/>
          <w:sz w:val="32"/>
          <w:szCs w:val="32"/>
          <w:rtl/>
        </w:rPr>
        <w:t xml:space="preserve">محاضرة </w:t>
      </w:r>
      <w:r w:rsidRPr="00206844">
        <w:rPr>
          <w:rFonts w:ascii="Sakkal Majalla" w:hAnsi="Sakkal Majalla" w:cs="Sakkal Majalla"/>
          <w:b/>
          <w:bCs/>
          <w:sz w:val="32"/>
          <w:szCs w:val="32"/>
          <w:rtl/>
        </w:rPr>
        <w:t xml:space="preserve">(3) </w:t>
      </w:r>
      <w:r>
        <w:rPr>
          <w:rFonts w:ascii="Sakkal Majalla" w:hAnsi="Sakkal Majalla" w:cs="Sakkal Majalla" w:hint="cs"/>
          <w:b/>
          <w:bCs/>
          <w:sz w:val="32"/>
          <w:szCs w:val="32"/>
          <w:rtl/>
        </w:rPr>
        <w:t>بعض ال</w:t>
      </w:r>
      <w:r>
        <w:rPr>
          <w:rFonts w:ascii="Sakkal Majalla" w:hAnsi="Sakkal Majalla" w:cs="Sakkal Majalla"/>
          <w:b/>
          <w:bCs/>
          <w:sz w:val="32"/>
          <w:szCs w:val="32"/>
          <w:rtl/>
        </w:rPr>
        <w:t>نظريات</w:t>
      </w:r>
      <w:r>
        <w:rPr>
          <w:rFonts w:ascii="Sakkal Majalla" w:hAnsi="Sakkal Majalla" w:cs="Sakkal Majalla" w:hint="cs"/>
          <w:b/>
          <w:bCs/>
          <w:sz w:val="32"/>
          <w:szCs w:val="32"/>
          <w:rtl/>
        </w:rPr>
        <w:t xml:space="preserve"> اليونانية حول </w:t>
      </w:r>
      <w:r w:rsidRPr="00206844">
        <w:rPr>
          <w:rFonts w:ascii="Sakkal Majalla" w:hAnsi="Sakkal Majalla" w:cs="Sakkal Majalla"/>
          <w:b/>
          <w:bCs/>
          <w:sz w:val="32"/>
          <w:szCs w:val="32"/>
          <w:rtl/>
        </w:rPr>
        <w:t>علم الجمال</w:t>
      </w:r>
      <w:r>
        <w:rPr>
          <w:rFonts w:ascii="Sakkal Majalla" w:hAnsi="Sakkal Majalla" w:cs="Sakkal Majalla" w:hint="cs"/>
          <w:b/>
          <w:bCs/>
          <w:sz w:val="32"/>
          <w:szCs w:val="32"/>
          <w:rtl/>
        </w:rPr>
        <w:t xml:space="preserve"> (01)</w:t>
      </w:r>
    </w:p>
    <w:p w:rsidR="001D5F05" w:rsidRPr="00206844" w:rsidRDefault="001D5F05" w:rsidP="001D5F05">
      <w:pPr>
        <w:pStyle w:val="Paragraphedeliste"/>
        <w:numPr>
          <w:ilvl w:val="0"/>
          <w:numId w:val="1"/>
        </w:numPr>
        <w:bidi/>
        <w:spacing w:after="0" w:line="240" w:lineRule="auto"/>
        <w:jc w:val="both"/>
        <w:rPr>
          <w:rFonts w:ascii="Sakkal Majalla" w:hAnsi="Sakkal Majalla" w:cs="Sakkal Majalla"/>
          <w:b/>
          <w:bCs/>
          <w:sz w:val="32"/>
          <w:szCs w:val="32"/>
          <w:rtl/>
        </w:rPr>
      </w:pPr>
      <w:r w:rsidRPr="00206844">
        <w:rPr>
          <w:rFonts w:ascii="Sakkal Majalla" w:hAnsi="Sakkal Majalla" w:cs="Sakkal Majalla"/>
          <w:b/>
          <w:bCs/>
          <w:sz w:val="32"/>
          <w:szCs w:val="32"/>
          <w:rtl/>
        </w:rPr>
        <w:t>المدرسة الفيثاغورية</w:t>
      </w:r>
      <w:r w:rsidRPr="00206844">
        <w:rPr>
          <w:rFonts w:ascii="Sakkal Majalla" w:hAnsi="Sakkal Majalla" w:cs="Sakkal Majalla"/>
          <w:b/>
          <w:bCs/>
          <w:sz w:val="32"/>
          <w:szCs w:val="32"/>
        </w:rPr>
        <w:t>:</w:t>
      </w:r>
    </w:p>
    <w:p w:rsidR="001D5F05" w:rsidRPr="00206844" w:rsidRDefault="001D5F05" w:rsidP="001D5F05">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Pr>
        <w:t>"</w:t>
      </w:r>
      <w:r w:rsidRPr="00206844">
        <w:rPr>
          <w:rFonts w:ascii="Sakkal Majalla" w:hAnsi="Sakkal Majalla" w:cs="Sakkal Majalla"/>
          <w:sz w:val="32"/>
          <w:szCs w:val="32"/>
          <w:rtl/>
        </w:rPr>
        <w:t xml:space="preserve">  وهي مدرسة فلسفية منظمة أسسها فيثاغورس، وكان اهتمام هذه المدرسة بالقيمة الأخلاقية للموسيقى وبالتركيب التجريبي للأنغام الموسيقية لا يقل عن اهتمامها بإثبات أن العدد هو الحقيقة بالمعنى الصحيح"</w:t>
      </w:r>
      <w:r w:rsidRPr="00206844">
        <w:rPr>
          <w:rStyle w:val="Appelnotedebasdep"/>
          <w:rFonts w:ascii="Sakkal Majalla" w:hAnsi="Sakkal Majalla" w:cs="Sakkal Majalla"/>
          <w:sz w:val="32"/>
          <w:szCs w:val="32"/>
          <w:rtl/>
        </w:rPr>
        <w:footnoteReference w:id="1"/>
      </w:r>
      <w:r w:rsidRPr="00206844">
        <w:rPr>
          <w:rFonts w:ascii="Sakkal Majalla" w:hAnsi="Sakkal Majalla" w:cs="Sakkal Majalla"/>
          <w:sz w:val="32"/>
          <w:szCs w:val="32"/>
          <w:rtl/>
        </w:rPr>
        <w:t xml:space="preserve"> بمعنى أن المدرسة الفيثاغورية ليست مدرسة لتدريس الفلسفة في أساسها إنما هي اهتمت بالدين والجانب الأخلاقي، فآرائهم كانت تحمل طابعا دينيا وأعطت أهمية كبيرة للقيمة الأخلاقية بحيث ربطت الأخلاق بكل شيء</w:t>
      </w:r>
      <w:r w:rsidRPr="00206844">
        <w:rPr>
          <w:rFonts w:ascii="Sakkal Majalla" w:hAnsi="Sakkal Majalla" w:cs="Sakkal Majalla"/>
          <w:sz w:val="32"/>
          <w:szCs w:val="32"/>
        </w:rPr>
        <w:t>.</w:t>
      </w:r>
    </w:p>
    <w:p w:rsidR="001D5F05" w:rsidRPr="00206844" w:rsidRDefault="001D5F05" w:rsidP="001D5F05">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 xml:space="preserve">   رغم أن المدرسة الفيثاغورية عرفت بأنها مدرسة دينية وأخلاقية، إلا أن هناك بعض</w:t>
      </w:r>
      <w:r w:rsidRPr="00206844">
        <w:rPr>
          <w:rFonts w:ascii="Sakkal Majalla" w:hAnsi="Sakkal Majalla" w:cs="Sakkal Majalla"/>
          <w:sz w:val="32"/>
          <w:szCs w:val="32"/>
        </w:rPr>
        <w:t xml:space="preserve"> </w:t>
      </w:r>
      <w:r w:rsidRPr="00206844">
        <w:rPr>
          <w:rFonts w:ascii="Sakkal Majalla" w:hAnsi="Sakkal Majalla" w:cs="Sakkal Majalla"/>
          <w:sz w:val="32"/>
          <w:szCs w:val="32"/>
          <w:rtl/>
        </w:rPr>
        <w:t>الفلاسفة أمثال كرتوشه بنديتو1766_1952 (</w:t>
      </w:r>
      <w:r w:rsidRPr="00206844">
        <w:rPr>
          <w:rFonts w:ascii="Sakkal Majalla" w:hAnsi="Sakkal Majalla" w:cs="Sakkal Majalla"/>
          <w:sz w:val="32"/>
          <w:szCs w:val="32"/>
        </w:rPr>
        <w:t>Croce Benedetto</w:t>
      </w:r>
      <w:r w:rsidRPr="00206844">
        <w:rPr>
          <w:rFonts w:ascii="Sakkal Majalla" w:hAnsi="Sakkal Majalla" w:cs="Sakkal Majalla"/>
          <w:sz w:val="32"/>
          <w:szCs w:val="32"/>
          <w:rtl/>
        </w:rPr>
        <w:t>ق.م) يرون بأنها كانت</w:t>
      </w:r>
      <w:r w:rsidRPr="00206844">
        <w:rPr>
          <w:rFonts w:ascii="Sakkal Majalla" w:hAnsi="Sakkal Majalla" w:cs="Sakkal Majalla"/>
          <w:sz w:val="32"/>
          <w:szCs w:val="32"/>
        </w:rPr>
        <w:t xml:space="preserve"> </w:t>
      </w:r>
      <w:r w:rsidRPr="00206844">
        <w:rPr>
          <w:rFonts w:ascii="Sakkal Majalla" w:hAnsi="Sakkal Majalla" w:cs="Sakkal Majalla"/>
          <w:sz w:val="32"/>
          <w:szCs w:val="32"/>
          <w:rtl/>
        </w:rPr>
        <w:t>فرقة سياسية شاركت في الحكم وأيدت النظام"</w:t>
      </w:r>
      <w:r w:rsidRPr="00206844">
        <w:rPr>
          <w:rStyle w:val="Appelnotedebasdep"/>
          <w:rFonts w:ascii="Sakkal Majalla" w:hAnsi="Sakkal Majalla" w:cs="Sakkal Majalla"/>
          <w:sz w:val="32"/>
          <w:szCs w:val="32"/>
          <w:rtl/>
        </w:rPr>
        <w:footnoteReference w:id="2"/>
      </w:r>
      <w:r w:rsidRPr="00206844">
        <w:rPr>
          <w:rFonts w:ascii="Sakkal Majalla" w:hAnsi="Sakkal Majalla" w:cs="Sakkal Majalla"/>
          <w:sz w:val="32"/>
          <w:szCs w:val="32"/>
          <w:rtl/>
        </w:rPr>
        <w:t xml:space="preserve">  بمعنى أنها تأثرت كذلك بالجانب السياسي،</w:t>
      </w:r>
      <w:r w:rsidRPr="00206844">
        <w:rPr>
          <w:rFonts w:ascii="Sakkal Majalla" w:hAnsi="Sakkal Majalla" w:cs="Sakkal Majalla"/>
          <w:sz w:val="32"/>
          <w:szCs w:val="32"/>
        </w:rPr>
        <w:t xml:space="preserve"> </w:t>
      </w:r>
      <w:r w:rsidRPr="00206844">
        <w:rPr>
          <w:rFonts w:ascii="Sakkal Majalla" w:hAnsi="Sakkal Majalla" w:cs="Sakkal Majalla"/>
          <w:sz w:val="32"/>
          <w:szCs w:val="32"/>
          <w:rtl/>
        </w:rPr>
        <w:t>وكان لها رأي في تسير النظام وقوانين تطبقها لسير الأحسن</w:t>
      </w:r>
      <w:r w:rsidRPr="00206844">
        <w:rPr>
          <w:rFonts w:ascii="Sakkal Majalla" w:hAnsi="Sakkal Majalla" w:cs="Sakkal Majalla"/>
          <w:sz w:val="32"/>
          <w:szCs w:val="32"/>
        </w:rPr>
        <w:t xml:space="preserve">. </w:t>
      </w:r>
      <w:r w:rsidRPr="00206844">
        <w:rPr>
          <w:rFonts w:ascii="Sakkal Majalla" w:hAnsi="Sakkal Majalla" w:cs="Sakkal Majalla"/>
          <w:sz w:val="32"/>
          <w:szCs w:val="32"/>
          <w:rtl/>
        </w:rPr>
        <w:t>إضافة إلى ذلك أنها اهتمت بالموسيقى والأعداد التي جعلتها أساس كل شيء فالعدد أساسي</w:t>
      </w:r>
      <w:r w:rsidRPr="00206844">
        <w:rPr>
          <w:rFonts w:ascii="Sakkal Majalla" w:hAnsi="Sakkal Majalla" w:cs="Sakkal Majalla"/>
          <w:sz w:val="32"/>
          <w:szCs w:val="32"/>
        </w:rPr>
        <w:t xml:space="preserve"> </w:t>
      </w:r>
      <w:r w:rsidRPr="00206844">
        <w:rPr>
          <w:rFonts w:ascii="Sakkal Majalla" w:hAnsi="Sakkal Majalla" w:cs="Sakkal Majalla"/>
          <w:sz w:val="32"/>
          <w:szCs w:val="32"/>
          <w:rtl/>
        </w:rPr>
        <w:t>وهام للغاية في الحياة " أن المبدأ الأول للأشياء هو العدد، العدد هو أساس العالم، أنه</w:t>
      </w:r>
      <w:r w:rsidRPr="00206844">
        <w:rPr>
          <w:rFonts w:ascii="Sakkal Majalla" w:hAnsi="Sakkal Majalla" w:cs="Sakkal Majalla"/>
          <w:sz w:val="32"/>
          <w:szCs w:val="32"/>
        </w:rPr>
        <w:t xml:space="preserve"> </w:t>
      </w:r>
      <w:r w:rsidRPr="00206844">
        <w:rPr>
          <w:rFonts w:ascii="Sakkal Majalla" w:hAnsi="Sakkal Majalla" w:cs="Sakkal Majalla"/>
          <w:sz w:val="32"/>
          <w:szCs w:val="32"/>
          <w:rtl/>
        </w:rPr>
        <w:t>الخامة التي يصنع منها العالم".</w:t>
      </w:r>
      <w:r w:rsidRPr="00206844">
        <w:rPr>
          <w:rStyle w:val="Appelnotedebasdep"/>
          <w:rFonts w:ascii="Sakkal Majalla" w:hAnsi="Sakkal Majalla" w:cs="Sakkal Majalla"/>
          <w:sz w:val="32"/>
          <w:szCs w:val="32"/>
          <w:rtl/>
        </w:rPr>
        <w:footnoteReference w:id="3"/>
      </w:r>
    </w:p>
    <w:p w:rsidR="001D5F05" w:rsidRPr="00206844" w:rsidRDefault="001D5F05" w:rsidP="001D5F05">
      <w:pPr>
        <w:pStyle w:val="Paragraphedeliste"/>
        <w:numPr>
          <w:ilvl w:val="0"/>
          <w:numId w:val="1"/>
        </w:numPr>
        <w:bidi/>
        <w:spacing w:after="0" w:line="240" w:lineRule="auto"/>
        <w:jc w:val="both"/>
        <w:rPr>
          <w:rFonts w:ascii="Sakkal Majalla" w:hAnsi="Sakkal Majalla" w:cs="Sakkal Majalla"/>
          <w:b/>
          <w:bCs/>
          <w:sz w:val="32"/>
          <w:szCs w:val="32"/>
          <w:rtl/>
        </w:rPr>
      </w:pPr>
      <w:r w:rsidRPr="00206844">
        <w:rPr>
          <w:rFonts w:ascii="Sakkal Majalla" w:hAnsi="Sakkal Majalla" w:cs="Sakkal Majalla"/>
          <w:b/>
          <w:bCs/>
          <w:sz w:val="32"/>
          <w:szCs w:val="32"/>
          <w:rtl/>
        </w:rPr>
        <w:t>نظرة الفيثاغوريين للجمال</w:t>
      </w:r>
      <w:r w:rsidRPr="00206844">
        <w:rPr>
          <w:rFonts w:ascii="Sakkal Majalla" w:hAnsi="Sakkal Majalla" w:cs="Sakkal Majalla"/>
          <w:b/>
          <w:bCs/>
          <w:sz w:val="32"/>
          <w:szCs w:val="32"/>
        </w:rPr>
        <w:t>:</w:t>
      </w:r>
    </w:p>
    <w:p w:rsidR="001D5F05" w:rsidRPr="00206844" w:rsidRDefault="001D5F05" w:rsidP="001D5F05">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 xml:space="preserve">    لقد تركت الفيثاغورية أثر عميقا في الفكر اليوناني، فقد اهتمت بالعديد من الجوانب</w:t>
      </w:r>
      <w:r w:rsidRPr="00206844">
        <w:rPr>
          <w:rFonts w:ascii="Sakkal Majalla" w:hAnsi="Sakkal Majalla" w:cs="Sakkal Majalla"/>
          <w:sz w:val="32"/>
          <w:szCs w:val="32"/>
        </w:rPr>
        <w:t xml:space="preserve"> </w:t>
      </w:r>
      <w:r w:rsidRPr="00206844">
        <w:rPr>
          <w:rFonts w:ascii="Sakkal Majalla" w:hAnsi="Sakkal Majalla" w:cs="Sakkal Majalla"/>
          <w:sz w:val="32"/>
          <w:szCs w:val="32"/>
          <w:rtl/>
        </w:rPr>
        <w:t>وكانت نظرتها مختلفة ومغايرة لبقية المدارس الفلسفية، ومن هذه الجوانب التي اهتمت بها</w:t>
      </w:r>
      <w:r w:rsidRPr="00206844">
        <w:rPr>
          <w:rFonts w:ascii="Sakkal Majalla" w:hAnsi="Sakkal Majalla" w:cs="Sakkal Majalla"/>
          <w:sz w:val="32"/>
          <w:szCs w:val="32"/>
        </w:rPr>
        <w:t xml:space="preserve"> </w:t>
      </w:r>
      <w:r w:rsidRPr="00206844">
        <w:rPr>
          <w:rFonts w:ascii="Sakkal Majalla" w:hAnsi="Sakkal Majalla" w:cs="Sakkal Majalla"/>
          <w:sz w:val="32"/>
          <w:szCs w:val="32"/>
          <w:rtl/>
        </w:rPr>
        <w:t xml:space="preserve">نجد الجانب الجمالي، فقد استطاع الفيثاغوريين تقديم معيار صوري للجمال، إضافة </w:t>
      </w:r>
      <w:r>
        <w:rPr>
          <w:rFonts w:ascii="Sakkal Majalla" w:hAnsi="Sakkal Majalla" w:cs="Sakkal Majalla" w:hint="cs"/>
          <w:sz w:val="32"/>
          <w:szCs w:val="32"/>
          <w:rtl/>
        </w:rPr>
        <w:t>إ</w:t>
      </w:r>
      <w:r w:rsidRPr="00206844">
        <w:rPr>
          <w:rFonts w:ascii="Sakkal Majalla" w:hAnsi="Sakkal Majalla" w:cs="Sakkal Majalla"/>
          <w:sz w:val="32"/>
          <w:szCs w:val="32"/>
          <w:rtl/>
          <w:lang w:bidi="ar-DZ"/>
        </w:rPr>
        <w:t>لى</w:t>
      </w:r>
      <w:r w:rsidRPr="00206844">
        <w:rPr>
          <w:rFonts w:ascii="Sakkal Majalla" w:hAnsi="Sakkal Majalla" w:cs="Sakkal Majalla"/>
          <w:sz w:val="32"/>
          <w:szCs w:val="32"/>
          <w:rtl/>
        </w:rPr>
        <w:t xml:space="preserve"> أنهم</w:t>
      </w:r>
      <w:r w:rsidRPr="00206844">
        <w:rPr>
          <w:rFonts w:ascii="Sakkal Majalla" w:hAnsi="Sakkal Majalla" w:cs="Sakkal Majalla"/>
          <w:sz w:val="32"/>
          <w:szCs w:val="32"/>
        </w:rPr>
        <w:t xml:space="preserve"> </w:t>
      </w:r>
      <w:r w:rsidRPr="00206844">
        <w:rPr>
          <w:rFonts w:ascii="Sakkal Majalla" w:hAnsi="Sakkal Majalla" w:cs="Sakkal Majalla"/>
          <w:sz w:val="32"/>
          <w:szCs w:val="32"/>
          <w:rtl/>
        </w:rPr>
        <w:t>أول من اهتموا بالعلاقة بين الفن والأخلاق</w:t>
      </w:r>
      <w:r w:rsidRPr="00206844">
        <w:rPr>
          <w:rFonts w:ascii="Sakkal Majalla" w:hAnsi="Sakkal Majalla" w:cs="Sakkal Majalla"/>
          <w:sz w:val="32"/>
          <w:szCs w:val="32"/>
        </w:rPr>
        <w:t>.</w:t>
      </w:r>
    </w:p>
    <w:p w:rsidR="001D5F05" w:rsidRPr="00206844" w:rsidRDefault="001D5F05" w:rsidP="001D5F05">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Pr>
        <w:t>"</w:t>
      </w:r>
      <w:r w:rsidRPr="00206844">
        <w:rPr>
          <w:rFonts w:ascii="Sakkal Majalla" w:hAnsi="Sakkal Majalla" w:cs="Sakkal Majalla"/>
          <w:sz w:val="32"/>
          <w:szCs w:val="32"/>
          <w:rtl/>
        </w:rPr>
        <w:t>يعتبر الفيثاغوريين أن تناغم وتناسق الأرقام هو الذي يؤثر في جميع مظاهر الحياة وبالطبع على الفن، هذا التناسق استعمله الفيثاغريون في الموسيقى</w:t>
      </w:r>
      <w:r w:rsidRPr="00206844">
        <w:rPr>
          <w:rStyle w:val="Appelnotedebasdep"/>
          <w:rFonts w:ascii="Sakkal Majalla" w:hAnsi="Sakkal Majalla" w:cs="Sakkal Majalla"/>
          <w:sz w:val="32"/>
          <w:szCs w:val="32"/>
          <w:rtl/>
        </w:rPr>
        <w:footnoteReference w:id="4"/>
      </w:r>
      <w:r w:rsidRPr="00206844">
        <w:rPr>
          <w:rFonts w:ascii="Sakkal Majalla" w:hAnsi="Sakkal Majalla" w:cs="Sakkal Majalla"/>
          <w:sz w:val="32"/>
          <w:szCs w:val="32"/>
          <w:rtl/>
        </w:rPr>
        <w:t>" بمعنى أن العدد هو جوهر الأشياء، وأن تناسق وتناغم الأعداد هو الذي يؤدي إلى معرفة الحياة، وهذه الأعداد تساعد في فهم نظرية الموسيقى، فالموجودات جميلة حسب تناسق الأعداد وتدرجها. أي أن معيار الجمال عند الفيثاغوريين معيار رياضي، كما أنه فسر الأصوات الموسيقية بالأعداد وذلك بانسجام الأصوات وتناغمها والتي تشكل لنا في الأخير مقطع جميل.</w:t>
      </w:r>
    </w:p>
    <w:p w:rsidR="001D5F05" w:rsidRPr="00206844" w:rsidRDefault="001D5F05" w:rsidP="001D5F05">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بدأت الأفكار الجمالية مع فيثاغورس، فقد رأى أن العدد هو جوهر الأشياء، وأن هذه الأعداد من خلال تركيبها وتناسقها تؤدي بنا إلى معرفة ماهية العالم وقوانينه، أي أن فلسفة فيثاغورس تستند إل</w:t>
      </w:r>
      <w:r>
        <w:rPr>
          <w:rFonts w:ascii="Sakkal Majalla" w:hAnsi="Sakkal Majalla" w:cs="Sakkal Majalla" w:hint="cs"/>
          <w:sz w:val="32"/>
          <w:szCs w:val="32"/>
          <w:rtl/>
        </w:rPr>
        <w:t>ى</w:t>
      </w:r>
      <w:r w:rsidRPr="00206844">
        <w:rPr>
          <w:rFonts w:ascii="Sakkal Majalla" w:hAnsi="Sakkal Majalla" w:cs="Sakkal Majalla"/>
          <w:sz w:val="32"/>
          <w:szCs w:val="32"/>
          <w:rtl/>
        </w:rPr>
        <w:t xml:space="preserve"> علم </w:t>
      </w:r>
      <w:r w:rsidRPr="00206844">
        <w:rPr>
          <w:rFonts w:ascii="Sakkal Majalla" w:hAnsi="Sakkal Majalla" w:cs="Sakkal Majalla"/>
          <w:sz w:val="32"/>
          <w:szCs w:val="32"/>
          <w:rtl/>
        </w:rPr>
        <w:lastRenderedPageBreak/>
        <w:t>الحساب والرياضيات، وهذا يعني أنه سلط طريق الرياضيات لفهم الكون أو العالم "فالكون هو مجرد تطبيق أو امتداد لنظرية العدد".</w:t>
      </w:r>
      <w:r w:rsidRPr="00206844">
        <w:rPr>
          <w:rStyle w:val="Appelnotedebasdep"/>
          <w:rFonts w:ascii="Sakkal Majalla" w:hAnsi="Sakkal Majalla" w:cs="Sakkal Majalla"/>
          <w:sz w:val="32"/>
          <w:szCs w:val="32"/>
          <w:rtl/>
        </w:rPr>
        <w:footnoteReference w:id="5"/>
      </w:r>
    </w:p>
    <w:p w:rsidR="001D5F05" w:rsidRPr="00206844" w:rsidRDefault="001D5F05" w:rsidP="001D5F05">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 xml:space="preserve">  وعليه فقد عد فيثاغورس أن نظرية العدد هي الأساس، كذلك للعلاقة الجمالية، فالنسب القائمة بين الأعداد هي التي تحدد طابعها الجمالي، أي أن معظم الأشياء الجميلة هي جميلة بتناسق الأعداد وانسجامها"</w:t>
      </w:r>
      <w:r w:rsidRPr="00206844">
        <w:rPr>
          <w:rFonts w:ascii="Sakkal Majalla" w:hAnsi="Sakkal Majalla" w:cs="Sakkal Majalla"/>
          <w:sz w:val="32"/>
          <w:szCs w:val="32"/>
        </w:rPr>
        <w:t>.</w:t>
      </w:r>
    </w:p>
    <w:p w:rsidR="001D5F05" w:rsidRDefault="001D5F05" w:rsidP="001D5F05">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يمتاز الجمال بالمنطق الثابت الذي لا يتغير لا تحكمه النسبية وإنما المطلقية" الجمال إذا محكوم بعلاقات رياضية منطقية ثابتة أعلى من التحولات المكانية والزمانية، وجماليات فيثاغورس هي بالتالي جماليات مثالية، تقوم على العقل لا على الحس"</w:t>
      </w:r>
      <w:r w:rsidRPr="00206844">
        <w:rPr>
          <w:rStyle w:val="Appelnotedebasdep"/>
          <w:rFonts w:ascii="Sakkal Majalla" w:hAnsi="Sakkal Majalla" w:cs="Sakkal Majalla"/>
          <w:sz w:val="32"/>
          <w:szCs w:val="32"/>
          <w:rtl/>
        </w:rPr>
        <w:footnoteReference w:id="6"/>
      </w:r>
    </w:p>
    <w:p w:rsidR="001D5F05" w:rsidRPr="00206844" w:rsidRDefault="001D5F05" w:rsidP="001D5F05">
      <w:pPr>
        <w:bidi/>
        <w:spacing w:after="0" w:line="240" w:lineRule="auto"/>
        <w:jc w:val="both"/>
        <w:rPr>
          <w:rFonts w:ascii="Sakkal Majalla" w:hAnsi="Sakkal Majalla" w:cs="Sakkal Majalla"/>
          <w:b/>
          <w:bCs/>
          <w:sz w:val="32"/>
          <w:szCs w:val="32"/>
          <w:rtl/>
        </w:rPr>
      </w:pPr>
      <w:r w:rsidRPr="00206844">
        <w:rPr>
          <w:rFonts w:ascii="Sakkal Majalla" w:hAnsi="Sakkal Majalla" w:cs="Sakkal Majalla"/>
          <w:b/>
          <w:bCs/>
          <w:sz w:val="32"/>
          <w:szCs w:val="32"/>
          <w:rtl/>
        </w:rPr>
        <w:t xml:space="preserve"> الجمال عند السفسطائية</w:t>
      </w:r>
    </w:p>
    <w:p w:rsidR="00BC3732" w:rsidRDefault="00A80753" w:rsidP="00751C5F">
      <w:pPr>
        <w:bidi/>
        <w:rPr>
          <w:sz w:val="36"/>
          <w:szCs w:val="36"/>
        </w:rPr>
      </w:pPr>
      <w:bookmarkStart w:id="0" w:name="_GoBack"/>
      <w:bookmarkEnd w:id="0"/>
      <w:r>
        <w:rPr>
          <w:rFonts w:hint="cs"/>
          <w:sz w:val="36"/>
          <w:szCs w:val="36"/>
          <w:rtl/>
        </w:rPr>
        <w:t>يتبع...</w:t>
      </w: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Default="00BC3732" w:rsidP="00BC3732">
      <w:pPr>
        <w:bidi/>
        <w:rPr>
          <w:sz w:val="36"/>
          <w:szCs w:val="36"/>
        </w:rPr>
      </w:pPr>
    </w:p>
    <w:p w:rsidR="0029309C" w:rsidRPr="00BC3732" w:rsidRDefault="00890DD1" w:rsidP="00BC3732">
      <w:pPr>
        <w:bidi/>
        <w:rPr>
          <w:sz w:val="36"/>
          <w:szCs w:val="36"/>
        </w:rPr>
      </w:pPr>
      <w:hyperlink r:id="rId7" w:history="1">
        <w:r w:rsidR="00BC3732" w:rsidRPr="00E814F9">
          <w:rPr>
            <w:rStyle w:val="Lienhypertexte"/>
            <w:sz w:val="36"/>
            <w:szCs w:val="36"/>
          </w:rPr>
          <w:t>https://elearn.univ-tlemcen.dz/course/view.php?id=8570&amp;notifyeditingon=1</w:t>
        </w:r>
      </w:hyperlink>
      <w:r w:rsidR="00BC3732">
        <w:rPr>
          <w:rFonts w:hint="cs"/>
          <w:sz w:val="36"/>
          <w:szCs w:val="36"/>
          <w:rtl/>
        </w:rPr>
        <w:t xml:space="preserve"> مبادئ الاعلام والاتصال ماستر 1 نقد مسرحي</w:t>
      </w:r>
    </w:p>
    <w:sectPr w:rsidR="0029309C" w:rsidRPr="00BC37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DD1" w:rsidRDefault="00890DD1" w:rsidP="002451A2">
      <w:pPr>
        <w:spacing w:after="0" w:line="240" w:lineRule="auto"/>
      </w:pPr>
      <w:r>
        <w:separator/>
      </w:r>
    </w:p>
  </w:endnote>
  <w:endnote w:type="continuationSeparator" w:id="0">
    <w:p w:rsidR="00890DD1" w:rsidRDefault="00890DD1" w:rsidP="0024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DD1" w:rsidRDefault="00890DD1" w:rsidP="002451A2">
      <w:pPr>
        <w:spacing w:after="0" w:line="240" w:lineRule="auto"/>
      </w:pPr>
      <w:r>
        <w:separator/>
      </w:r>
    </w:p>
  </w:footnote>
  <w:footnote w:type="continuationSeparator" w:id="0">
    <w:p w:rsidR="00890DD1" w:rsidRDefault="00890DD1" w:rsidP="002451A2">
      <w:pPr>
        <w:spacing w:after="0" w:line="240" w:lineRule="auto"/>
      </w:pPr>
      <w:r>
        <w:continuationSeparator/>
      </w:r>
    </w:p>
  </w:footnote>
  <w:footnote w:id="1">
    <w:p w:rsidR="001D5F05" w:rsidRPr="00750FDF" w:rsidRDefault="001D5F05" w:rsidP="001D5F05">
      <w:pPr>
        <w:pStyle w:val="Notedebasdepage"/>
        <w:bidi/>
        <w:jc w:val="both"/>
        <w:rPr>
          <w:rFonts w:ascii="Sakkal Majalla" w:hAnsi="Sakkal Majalla" w:cs="Sakkal Majalla"/>
          <w:sz w:val="28"/>
          <w:szCs w:val="28"/>
          <w:rtl/>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xml:space="preserve">-رمضان الصباغ، جماليات الفن الإطار الأخلاقي والاجتماعي (إسكندرية: دار وفاء لدنيا الطباعة والنشر، ط 1، 2003، ص57-56 </w:t>
      </w:r>
    </w:p>
  </w:footnote>
  <w:footnote w:id="2">
    <w:p w:rsidR="001D5F05" w:rsidRPr="00750FDF" w:rsidRDefault="001D5F05" w:rsidP="001D5F05">
      <w:pPr>
        <w:pStyle w:val="Notedebasdepage"/>
        <w:bidi/>
        <w:jc w:val="both"/>
        <w:rPr>
          <w:rFonts w:ascii="Sakkal Majalla" w:hAnsi="Sakkal Majalla" w:cs="Sakkal Majalla"/>
          <w:sz w:val="28"/>
          <w:szCs w:val="28"/>
          <w:rtl/>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ولتر سيس، تاريخ الفلسفة اليونانية، تر: مجاهد عبد المنعم مجاهد (القاهرة: دار الثقافة لنشر والتوزيع، د ط، 1984، ص 40.</w:t>
      </w:r>
    </w:p>
  </w:footnote>
  <w:footnote w:id="3">
    <w:p w:rsidR="001D5F05" w:rsidRPr="00750FDF" w:rsidRDefault="001D5F05" w:rsidP="001D5F05">
      <w:pPr>
        <w:pStyle w:val="Notedebasdepage"/>
        <w:bidi/>
        <w:jc w:val="both"/>
        <w:rPr>
          <w:rFonts w:ascii="Sakkal Majalla" w:hAnsi="Sakkal Majalla" w:cs="Sakkal Majalla"/>
          <w:sz w:val="28"/>
          <w:szCs w:val="28"/>
          <w:rtl/>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-محمد فتحي عبد الله، علاء عبد المتعال، دراسات في الفلسفة اليونانية (دار الحضارة لطباعة والنشر، د ط، د ت) ص.34</w:t>
      </w:r>
    </w:p>
  </w:footnote>
  <w:footnote w:id="4">
    <w:p w:rsidR="001D5F05" w:rsidRPr="00750FDF" w:rsidRDefault="001D5F05" w:rsidP="001D5F05">
      <w:pPr>
        <w:pStyle w:val="Notedebasdepage"/>
        <w:bidi/>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-غادة المقدم عدره، فلسفة النظريات الجمالية (طرابلس، لبنان: جروس برس، ط)1996 ،1ص</w:t>
      </w:r>
      <w:r w:rsidRPr="00750FDF">
        <w:rPr>
          <w:rFonts w:ascii="Sakkal Majalla" w:hAnsi="Sakkal Majalla" w:cs="Sakkal Majalla"/>
          <w:sz w:val="28"/>
          <w:szCs w:val="28"/>
        </w:rPr>
        <w:t>.</w:t>
      </w:r>
    </w:p>
  </w:footnote>
  <w:footnote w:id="5">
    <w:p w:rsidR="001D5F05" w:rsidRPr="00750FDF" w:rsidRDefault="001D5F05" w:rsidP="001D5F05">
      <w:pPr>
        <w:pStyle w:val="Notedebasdepage"/>
        <w:bidi/>
        <w:jc w:val="both"/>
        <w:rPr>
          <w:rFonts w:ascii="Sakkal Majalla" w:hAnsi="Sakkal Majalla" w:cs="Sakkal Majalla"/>
          <w:sz w:val="28"/>
          <w:szCs w:val="28"/>
          <w:rtl/>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نوكس، النظريات الجمالية، كانط، هيجل، شوبنهاور، تر: محمد شفيق شيا (بيروت، لبنان: منشورات بحسون الثقافة، ط1، 1985، ص17.</w:t>
      </w:r>
    </w:p>
  </w:footnote>
  <w:footnote w:id="6">
    <w:p w:rsidR="001D5F05" w:rsidRPr="00750FDF" w:rsidRDefault="001D5F05" w:rsidP="001D5F05">
      <w:pPr>
        <w:pStyle w:val="Notedebasdepage"/>
        <w:bidi/>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-المرجع نفسه، ص.18.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F48"/>
    <w:multiLevelType w:val="hybridMultilevel"/>
    <w:tmpl w:val="040810DE"/>
    <w:lvl w:ilvl="0" w:tplc="3530D5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A2"/>
    <w:rsid w:val="00061DA3"/>
    <w:rsid w:val="001B7BB3"/>
    <w:rsid w:val="001D5F05"/>
    <w:rsid w:val="002451A2"/>
    <w:rsid w:val="0029309C"/>
    <w:rsid w:val="00751C5F"/>
    <w:rsid w:val="00890DD1"/>
    <w:rsid w:val="009C4E35"/>
    <w:rsid w:val="00A80753"/>
    <w:rsid w:val="00AC72F8"/>
    <w:rsid w:val="00AF3BF9"/>
    <w:rsid w:val="00BC3732"/>
    <w:rsid w:val="00BF74E6"/>
    <w:rsid w:val="00C13B22"/>
    <w:rsid w:val="00D32C9C"/>
    <w:rsid w:val="00E45507"/>
    <w:rsid w:val="00EF4A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7BDD4-B08B-4E0A-9CE4-AA1F77B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75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2451A2"/>
    <w:pPr>
      <w:spacing w:after="0" w:line="240" w:lineRule="auto"/>
    </w:pPr>
    <w:rPr>
      <w:sz w:val="20"/>
      <w:szCs w:val="20"/>
    </w:rPr>
  </w:style>
  <w:style w:type="character" w:customStyle="1" w:styleId="NotedebasdepageCar">
    <w:name w:val="Note de bas de page Car"/>
    <w:basedOn w:val="Policepardfaut"/>
    <w:link w:val="Notedebasdepage"/>
    <w:uiPriority w:val="99"/>
    <w:rsid w:val="002451A2"/>
    <w:rPr>
      <w:sz w:val="20"/>
      <w:szCs w:val="20"/>
    </w:rPr>
  </w:style>
  <w:style w:type="character" w:styleId="Appelnotedebasdep">
    <w:name w:val="footnote reference"/>
    <w:basedOn w:val="Policepardfaut"/>
    <w:uiPriority w:val="99"/>
    <w:semiHidden/>
    <w:unhideWhenUsed/>
    <w:rsid w:val="002451A2"/>
    <w:rPr>
      <w:vertAlign w:val="superscript"/>
    </w:rPr>
  </w:style>
  <w:style w:type="character" w:styleId="Lienhypertexte">
    <w:name w:val="Hyperlink"/>
    <w:basedOn w:val="Policepardfaut"/>
    <w:uiPriority w:val="99"/>
    <w:unhideWhenUsed/>
    <w:rsid w:val="00BC3732"/>
    <w:rPr>
      <w:color w:val="0563C1" w:themeColor="hyperlink"/>
      <w:u w:val="single"/>
    </w:rPr>
  </w:style>
  <w:style w:type="paragraph" w:styleId="Paragraphedeliste">
    <w:name w:val="List Paragraph"/>
    <w:basedOn w:val="Normal"/>
    <w:uiPriority w:val="34"/>
    <w:qFormat/>
    <w:rsid w:val="001D5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earn.univ-tlemcen.dz/course/view.php?id=8570&amp;notifyeditingo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419</Words>
  <Characters>2307</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2025-02-22T21:01:00Z</dcterms:created>
  <dcterms:modified xsi:type="dcterms:W3CDTF">2025-02-23T19:01:00Z</dcterms:modified>
</cp:coreProperties>
</file>