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E0" w:rsidRPr="001B4FE0" w:rsidRDefault="001B4FE0" w:rsidP="0025724B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2696210</wp:posOffset>
            </wp:positionH>
            <wp:positionV relativeFrom="margin">
              <wp:posOffset>175895</wp:posOffset>
            </wp:positionV>
            <wp:extent cx="529590" cy="461010"/>
            <wp:effectExtent l="19050" t="0" r="0" b="0"/>
            <wp:wrapSquare wrapText="bothSides"/>
            <wp:docPr id="4" name="Image 4" descr="logo un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versit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et de la recherche scientifique</w:t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br/>
        <w:t>Faculté de médecine de TLEMCEN</w:t>
      </w:r>
      <w:r w:rsidRPr="001B4FE0">
        <w:rPr>
          <w:rFonts w:ascii="Times New Roman" w:hAnsi="Times New Roman" w:cs="Times New Roman"/>
          <w:b/>
          <w:bCs/>
          <w:sz w:val="20"/>
          <w:szCs w:val="20"/>
        </w:rPr>
        <w:br/>
        <w:t>Département de Pharmacie</w:t>
      </w:r>
    </w:p>
    <w:p w:rsidR="0025724B" w:rsidRDefault="0025724B" w:rsidP="001B4FE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7F7395" w:rsidRDefault="00F52A74" w:rsidP="009A6E7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>PHARMACOLOGIE/ TOXICOLOGIE EXPERIMENTALE</w:t>
      </w:r>
    </w:p>
    <w:p w:rsidR="009A6E73" w:rsidRPr="00DE082E" w:rsidRDefault="009A6E73" w:rsidP="009A6E73">
      <w:pPr>
        <w:spacing w:after="0" w:line="360" w:lineRule="auto"/>
        <w:rPr>
          <w:rFonts w:ascii="Georgia" w:hAnsi="Georgia"/>
          <w:sz w:val="28"/>
          <w:szCs w:val="28"/>
        </w:rPr>
      </w:pPr>
    </w:p>
    <w:p w:rsidR="008A5444" w:rsidRPr="008A5444" w:rsidRDefault="008A5444" w:rsidP="008A5444">
      <w:pPr>
        <w:pStyle w:val="NormalWeb"/>
        <w:rPr>
          <w:lang w:val="fr-FR"/>
        </w:rPr>
      </w:pPr>
      <w:r w:rsidRPr="008A5444">
        <w:rPr>
          <w:rStyle w:val="Strong"/>
          <w:lang w:val="fr-FR"/>
        </w:rPr>
        <w:t>Objectifs du TD :</w:t>
      </w:r>
    </w:p>
    <w:p w:rsidR="008A5444" w:rsidRPr="008A5444" w:rsidRDefault="008A5444" w:rsidP="008A5444">
      <w:pPr>
        <w:pStyle w:val="NormalWeb"/>
        <w:numPr>
          <w:ilvl w:val="0"/>
          <w:numId w:val="39"/>
        </w:numPr>
        <w:rPr>
          <w:lang w:val="fr-FR"/>
        </w:rPr>
      </w:pPr>
      <w:r w:rsidRPr="008A5444">
        <w:rPr>
          <w:rStyle w:val="Strong"/>
          <w:lang w:val="fr-FR"/>
        </w:rPr>
        <w:t>Tracer les courbes dose / pourcentage d'effet et dose / pourcentage de mortalité</w:t>
      </w:r>
      <w:r w:rsidRPr="008A5444">
        <w:rPr>
          <w:lang w:val="fr-FR"/>
        </w:rPr>
        <w:t xml:space="preserve"> : À partir de données expérimentales, </w:t>
      </w:r>
      <w:r>
        <w:rPr>
          <w:lang w:val="fr-FR"/>
        </w:rPr>
        <w:t>vous</w:t>
      </w:r>
      <w:r w:rsidRPr="008A5444">
        <w:rPr>
          <w:lang w:val="fr-FR"/>
        </w:rPr>
        <w:t xml:space="preserve"> devr</w:t>
      </w:r>
      <w:r>
        <w:rPr>
          <w:lang w:val="fr-FR"/>
        </w:rPr>
        <w:t>ez</w:t>
      </w:r>
      <w:r w:rsidRPr="008A5444">
        <w:rPr>
          <w:lang w:val="fr-FR"/>
        </w:rPr>
        <w:t xml:space="preserve"> tracer les courbes sur un papier log-</w:t>
      </w:r>
      <w:proofErr w:type="spellStart"/>
      <w:r w:rsidRPr="008A5444">
        <w:rPr>
          <w:lang w:val="fr-FR"/>
        </w:rPr>
        <w:t>probit</w:t>
      </w:r>
      <w:proofErr w:type="spellEnd"/>
      <w:r w:rsidRPr="008A5444">
        <w:rPr>
          <w:lang w:val="fr-FR"/>
        </w:rPr>
        <w:t>. Ces courbes permettent de visualiser la relation entre la dose administrée et l'effet observé (ou la mortalité) chez les sujets testés.</w:t>
      </w:r>
    </w:p>
    <w:p w:rsidR="008A5444" w:rsidRPr="008A5444" w:rsidRDefault="008A5444" w:rsidP="008A5444">
      <w:pPr>
        <w:pStyle w:val="NormalWeb"/>
        <w:numPr>
          <w:ilvl w:val="0"/>
          <w:numId w:val="39"/>
        </w:numPr>
        <w:rPr>
          <w:lang w:val="fr-FR"/>
        </w:rPr>
      </w:pPr>
      <w:r w:rsidRPr="008A5444">
        <w:rPr>
          <w:rStyle w:val="Strong"/>
          <w:lang w:val="fr-FR"/>
        </w:rPr>
        <w:t>Déterminer la DE50 et la DL50</w:t>
      </w:r>
      <w:r w:rsidRPr="008A5444">
        <w:rPr>
          <w:lang w:val="fr-FR"/>
        </w:rPr>
        <w:t xml:space="preserve"> : </w:t>
      </w:r>
      <w:r>
        <w:rPr>
          <w:lang w:val="fr-FR"/>
        </w:rPr>
        <w:t>vous</w:t>
      </w:r>
      <w:r w:rsidRPr="008A5444">
        <w:rPr>
          <w:lang w:val="fr-FR"/>
        </w:rPr>
        <w:t xml:space="preserve"> devr</w:t>
      </w:r>
      <w:r>
        <w:rPr>
          <w:lang w:val="fr-FR"/>
        </w:rPr>
        <w:t>ez</w:t>
      </w:r>
      <w:r w:rsidRPr="008A5444">
        <w:rPr>
          <w:lang w:val="fr-FR"/>
        </w:rPr>
        <w:t xml:space="preserve"> être capables de déterminer la Dose Efficace à 50% (DE50) et la Dose Létale à 50% (DL50) en utilisant à la fois des méthodes graphiques et mathématiques. Cela permet d’évaluer la puissance et la toxicité d'un médicament ou d'une substance.</w:t>
      </w:r>
    </w:p>
    <w:p w:rsidR="008A5444" w:rsidRDefault="008A5444" w:rsidP="008A5444">
      <w:pPr>
        <w:pStyle w:val="NormalWeb"/>
        <w:numPr>
          <w:ilvl w:val="0"/>
          <w:numId w:val="39"/>
        </w:numPr>
      </w:pPr>
      <w:r w:rsidRPr="008A5444">
        <w:rPr>
          <w:rStyle w:val="Strong"/>
          <w:lang w:val="fr-FR"/>
        </w:rPr>
        <w:t>Calculer l’index thérapeutique</w:t>
      </w:r>
      <w:r w:rsidRPr="008A5444">
        <w:rPr>
          <w:lang w:val="fr-FR"/>
        </w:rPr>
        <w:t xml:space="preserve"> : L'objectif est de calculer l'index thérapeutique, qui représente la marge de sécurité d'une substance, en comparant la DL50 et la DE50.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d’évaluer</w:t>
      </w:r>
      <w:proofErr w:type="spellEnd"/>
      <w:r>
        <w:t xml:space="preserve"> la </w:t>
      </w:r>
      <w:proofErr w:type="spellStart"/>
      <w:r>
        <w:t>sécu</w:t>
      </w:r>
      <w:bookmarkStart w:id="0" w:name="_GoBack"/>
      <w:bookmarkEnd w:id="0"/>
      <w:r>
        <w:t>rité</w:t>
      </w:r>
      <w:proofErr w:type="spellEnd"/>
      <w:r>
        <w:t xml:space="preserve"> </w:t>
      </w:r>
      <w:proofErr w:type="spellStart"/>
      <w:r>
        <w:t>d’utilisation</w:t>
      </w:r>
      <w:proofErr w:type="spellEnd"/>
      <w:r>
        <w:t xml:space="preserve"> d’un </w:t>
      </w:r>
      <w:proofErr w:type="spellStart"/>
      <w:r>
        <w:t>médicament</w:t>
      </w:r>
      <w:proofErr w:type="spellEnd"/>
      <w:r>
        <w:t>.</w:t>
      </w:r>
    </w:p>
    <w:p w:rsidR="008A5444" w:rsidRPr="008A5444" w:rsidRDefault="008A5444" w:rsidP="008A5444">
      <w:pPr>
        <w:pStyle w:val="NormalWeb"/>
        <w:rPr>
          <w:lang w:val="fr-FR"/>
        </w:rPr>
      </w:pPr>
      <w:r w:rsidRPr="008A5444">
        <w:rPr>
          <w:lang w:val="fr-FR"/>
        </w:rPr>
        <w:t xml:space="preserve">Ces objectifs </w:t>
      </w:r>
      <w:r>
        <w:rPr>
          <w:lang w:val="fr-FR"/>
        </w:rPr>
        <w:t>vous</w:t>
      </w:r>
      <w:r w:rsidRPr="008A5444">
        <w:rPr>
          <w:lang w:val="fr-FR"/>
        </w:rPr>
        <w:t xml:space="preserve"> </w:t>
      </w:r>
      <w:r>
        <w:rPr>
          <w:lang w:val="fr-FR"/>
        </w:rPr>
        <w:t xml:space="preserve">permettront </w:t>
      </w:r>
      <w:r w:rsidRPr="008A5444">
        <w:rPr>
          <w:lang w:val="fr-FR"/>
        </w:rPr>
        <w:t>de mieux comprendre les méthodes expérimentales utilisées pour évaluer la toxicité et l'efficacité des substances, et d’acquérir des compétences pratiques essentielles en pharmacologie et toxicologie</w:t>
      </w:r>
    </w:p>
    <w:p w:rsidR="00597DAB" w:rsidRPr="008A5444" w:rsidRDefault="00597DAB" w:rsidP="008A5444">
      <w:pPr>
        <w:tabs>
          <w:tab w:val="left" w:pos="7575"/>
        </w:tabs>
        <w:rPr>
          <w:rFonts w:asciiTheme="majorBidi" w:hAnsiTheme="majorBidi" w:cstheme="majorBidi"/>
          <w:sz w:val="24"/>
          <w:szCs w:val="24"/>
        </w:rPr>
      </w:pPr>
    </w:p>
    <w:sectPr w:rsidR="00597DAB" w:rsidRPr="008A5444" w:rsidSect="00384EF7">
      <w:footerReference w:type="default" r:id="rId8"/>
      <w:pgSz w:w="11906" w:h="16838"/>
      <w:pgMar w:top="612" w:right="1133" w:bottom="426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8C" w:rsidRDefault="0029268C" w:rsidP="00601253">
      <w:pPr>
        <w:spacing w:after="0" w:line="240" w:lineRule="auto"/>
      </w:pPr>
      <w:r>
        <w:separator/>
      </w:r>
    </w:p>
  </w:endnote>
  <w:endnote w:type="continuationSeparator" w:id="0">
    <w:p w:rsidR="0029268C" w:rsidRDefault="0029268C" w:rsidP="0060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D1" w:rsidRDefault="00BD68D1" w:rsidP="00274E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3</w:t>
    </w:r>
    <w:r w:rsidRPr="00756AAA">
      <w:rPr>
        <w:rFonts w:asciiTheme="majorHAnsi" w:hAnsiTheme="majorHAnsi"/>
        <w:vertAlign w:val="superscript"/>
      </w:rPr>
      <w:t>éme</w:t>
    </w:r>
    <w:r>
      <w:rPr>
        <w:rFonts w:asciiTheme="majorHAnsi" w:hAnsiTheme="majorHAnsi"/>
      </w:rPr>
      <w:t xml:space="preserve"> année Pharmacie                                                      20</w:t>
    </w:r>
    <w:r w:rsidR="00F52A74">
      <w:rPr>
        <w:rFonts w:asciiTheme="majorHAnsi" w:hAnsiTheme="majorHAnsi"/>
      </w:rPr>
      <w:t>2</w:t>
    </w:r>
    <w:r w:rsidR="00274EE7">
      <w:rPr>
        <w:rFonts w:asciiTheme="majorHAnsi" w:hAnsiTheme="majorHAnsi"/>
      </w:rPr>
      <w:t>4</w:t>
    </w:r>
    <w:r>
      <w:rPr>
        <w:rFonts w:asciiTheme="majorHAnsi" w:hAnsiTheme="majorHAnsi"/>
      </w:rPr>
      <w:t>/20</w:t>
    </w:r>
    <w:r w:rsidR="00F52A74">
      <w:rPr>
        <w:rFonts w:asciiTheme="majorHAnsi" w:hAnsiTheme="majorHAnsi"/>
      </w:rPr>
      <w:t>2</w:t>
    </w:r>
    <w:r w:rsidR="00274EE7">
      <w:rPr>
        <w:rFonts w:asciiTheme="majorHAnsi" w:hAnsiTheme="majorHAnsi"/>
      </w:rPr>
      <w:t>5</w:t>
    </w:r>
    <w:r>
      <w:rPr>
        <w:rFonts w:asciiTheme="majorHAnsi" w:hAnsiTheme="majorHAnsi"/>
      </w:rPr>
      <w:t xml:space="preserve">                            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9268C">
      <w:fldChar w:fldCharType="begin"/>
    </w:r>
    <w:r w:rsidR="0029268C">
      <w:instrText xml:space="preserve"> PAGE   \* MERGEFORMAT </w:instrText>
    </w:r>
    <w:r w:rsidR="0029268C">
      <w:fldChar w:fldCharType="separate"/>
    </w:r>
    <w:r w:rsidR="008A5444" w:rsidRPr="008A5444">
      <w:rPr>
        <w:rFonts w:asciiTheme="majorHAnsi" w:hAnsiTheme="majorHAnsi"/>
        <w:noProof/>
      </w:rPr>
      <w:t>1</w:t>
    </w:r>
    <w:r w:rsidR="0029268C">
      <w:rPr>
        <w:rFonts w:asciiTheme="majorHAnsi" w:hAnsiTheme="majorHAnsi"/>
        <w:noProof/>
      </w:rPr>
      <w:fldChar w:fldCharType="end"/>
    </w:r>
  </w:p>
  <w:p w:rsidR="00BD68D1" w:rsidRDefault="00BD6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8C" w:rsidRDefault="0029268C" w:rsidP="00601253">
      <w:pPr>
        <w:spacing w:after="0" w:line="240" w:lineRule="auto"/>
      </w:pPr>
      <w:r>
        <w:separator/>
      </w:r>
    </w:p>
  </w:footnote>
  <w:footnote w:type="continuationSeparator" w:id="0">
    <w:p w:rsidR="0029268C" w:rsidRDefault="0029268C" w:rsidP="0060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AE8"/>
      </v:shape>
    </w:pict>
  </w:numPicBullet>
  <w:numPicBullet w:numPicBulletId="1">
    <w:pict>
      <v:shape id="_x0000_i1037" type="#_x0000_t75" style="width:11.25pt;height:11.25pt" o:bullet="t">
        <v:imagedata r:id="rId2" o:title="BD14752_"/>
      </v:shape>
    </w:pict>
  </w:numPicBullet>
  <w:numPicBullet w:numPicBulletId="2">
    <w:pict>
      <v:shape id="_x0000_i1038" type="#_x0000_t75" style="width:11.25pt;height:11.25pt" o:bullet="t">
        <v:imagedata r:id="rId3" o:title="BD14578_"/>
      </v:shape>
    </w:pict>
  </w:numPicBullet>
  <w:abstractNum w:abstractNumId="0">
    <w:nsid w:val="01747C0D"/>
    <w:multiLevelType w:val="hybridMultilevel"/>
    <w:tmpl w:val="7500F6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2317"/>
    <w:multiLevelType w:val="hybridMultilevel"/>
    <w:tmpl w:val="8592A37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255AFC"/>
    <w:multiLevelType w:val="hybridMultilevel"/>
    <w:tmpl w:val="8FFA10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6968"/>
    <w:multiLevelType w:val="hybridMultilevel"/>
    <w:tmpl w:val="081C8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6B6E"/>
    <w:multiLevelType w:val="hybridMultilevel"/>
    <w:tmpl w:val="DC08A3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024B2"/>
    <w:multiLevelType w:val="hybridMultilevel"/>
    <w:tmpl w:val="E57ECE9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80E42"/>
    <w:multiLevelType w:val="hybridMultilevel"/>
    <w:tmpl w:val="1DF6A5BC"/>
    <w:lvl w:ilvl="0" w:tplc="69348B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6CC236C"/>
    <w:multiLevelType w:val="hybridMultilevel"/>
    <w:tmpl w:val="8592A370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FA248D"/>
    <w:multiLevelType w:val="hybridMultilevel"/>
    <w:tmpl w:val="24842A1A"/>
    <w:lvl w:ilvl="0" w:tplc="8EFCDD4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F230EE"/>
    <w:multiLevelType w:val="hybridMultilevel"/>
    <w:tmpl w:val="569E5BB2"/>
    <w:lvl w:ilvl="0" w:tplc="E64CB2A8">
      <w:start w:val="1"/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D87528E"/>
    <w:multiLevelType w:val="hybridMultilevel"/>
    <w:tmpl w:val="C3B467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70A2A"/>
    <w:multiLevelType w:val="hybridMultilevel"/>
    <w:tmpl w:val="43206FFE"/>
    <w:lvl w:ilvl="0" w:tplc="BBBE03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67EC6"/>
    <w:multiLevelType w:val="multilevel"/>
    <w:tmpl w:val="905E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B3E19"/>
    <w:multiLevelType w:val="hybridMultilevel"/>
    <w:tmpl w:val="F21E04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9669CD"/>
    <w:multiLevelType w:val="hybridMultilevel"/>
    <w:tmpl w:val="54E8D872"/>
    <w:lvl w:ilvl="0" w:tplc="6E8431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4228A"/>
    <w:multiLevelType w:val="hybridMultilevel"/>
    <w:tmpl w:val="93386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49A"/>
    <w:multiLevelType w:val="hybridMultilevel"/>
    <w:tmpl w:val="2738FB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079C"/>
    <w:multiLevelType w:val="hybridMultilevel"/>
    <w:tmpl w:val="DCFC48D0"/>
    <w:lvl w:ilvl="0" w:tplc="C2DC2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25C23"/>
    <w:multiLevelType w:val="hybridMultilevel"/>
    <w:tmpl w:val="2C6C74E8"/>
    <w:lvl w:ilvl="0" w:tplc="8264D11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82623"/>
    <w:multiLevelType w:val="hybridMultilevel"/>
    <w:tmpl w:val="3F4A8C1A"/>
    <w:lvl w:ilvl="0" w:tplc="4A2A92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EB0693"/>
    <w:multiLevelType w:val="hybridMultilevel"/>
    <w:tmpl w:val="EC7862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076E9"/>
    <w:multiLevelType w:val="hybridMultilevel"/>
    <w:tmpl w:val="B3FA3482"/>
    <w:lvl w:ilvl="0" w:tplc="D4322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341"/>
    <w:multiLevelType w:val="hybridMultilevel"/>
    <w:tmpl w:val="8FA896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A2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90F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04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65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E9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ED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588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900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7BD5D9D"/>
    <w:multiLevelType w:val="hybridMultilevel"/>
    <w:tmpl w:val="2A8A7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3114C"/>
    <w:multiLevelType w:val="hybridMultilevel"/>
    <w:tmpl w:val="C068FF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C4C9C"/>
    <w:multiLevelType w:val="hybridMultilevel"/>
    <w:tmpl w:val="9A88E4B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AC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B890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47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74D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52C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16EE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26A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3E0B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9754D18"/>
    <w:multiLevelType w:val="hybridMultilevel"/>
    <w:tmpl w:val="C06EBB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818B1"/>
    <w:multiLevelType w:val="hybridMultilevel"/>
    <w:tmpl w:val="F3AA4BEA"/>
    <w:lvl w:ilvl="0" w:tplc="2E90C61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55A9C"/>
    <w:multiLevelType w:val="hybridMultilevel"/>
    <w:tmpl w:val="9AF08BA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36AC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2B890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47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474D8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52C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16EE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26A9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C3E0B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9">
    <w:nsid w:val="4CA04AFA"/>
    <w:multiLevelType w:val="hybridMultilevel"/>
    <w:tmpl w:val="4A5400C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274F3"/>
    <w:multiLevelType w:val="hybridMultilevel"/>
    <w:tmpl w:val="E0F6CA1A"/>
    <w:lvl w:ilvl="0" w:tplc="2730C358">
      <w:start w:val="1"/>
      <w:numFmt w:val="bullet"/>
      <w:lvlText w:val="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4FF40617"/>
    <w:multiLevelType w:val="hybridMultilevel"/>
    <w:tmpl w:val="56AA4E8A"/>
    <w:lvl w:ilvl="0" w:tplc="4824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D0175"/>
    <w:multiLevelType w:val="hybridMultilevel"/>
    <w:tmpl w:val="BEA68296"/>
    <w:lvl w:ilvl="0" w:tplc="BBBE03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C48F2"/>
    <w:multiLevelType w:val="hybridMultilevel"/>
    <w:tmpl w:val="7F9C29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E21FE"/>
    <w:multiLevelType w:val="hybridMultilevel"/>
    <w:tmpl w:val="69C639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E17099"/>
    <w:multiLevelType w:val="hybridMultilevel"/>
    <w:tmpl w:val="589027DC"/>
    <w:lvl w:ilvl="0" w:tplc="A8ECE0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53D4D"/>
    <w:multiLevelType w:val="hybridMultilevel"/>
    <w:tmpl w:val="F432ADE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D946B7B"/>
    <w:multiLevelType w:val="hybridMultilevel"/>
    <w:tmpl w:val="17E04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05506"/>
    <w:multiLevelType w:val="hybridMultilevel"/>
    <w:tmpl w:val="F7D40C88"/>
    <w:lvl w:ilvl="0" w:tplc="02E44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0"/>
  </w:num>
  <w:num w:numId="3">
    <w:abstractNumId w:val="21"/>
  </w:num>
  <w:num w:numId="4">
    <w:abstractNumId w:val="32"/>
  </w:num>
  <w:num w:numId="5">
    <w:abstractNumId w:val="14"/>
  </w:num>
  <w:num w:numId="6">
    <w:abstractNumId w:val="10"/>
  </w:num>
  <w:num w:numId="7">
    <w:abstractNumId w:val="26"/>
  </w:num>
  <w:num w:numId="8">
    <w:abstractNumId w:val="27"/>
  </w:num>
  <w:num w:numId="9">
    <w:abstractNumId w:val="37"/>
  </w:num>
  <w:num w:numId="10">
    <w:abstractNumId w:val="29"/>
  </w:num>
  <w:num w:numId="11">
    <w:abstractNumId w:val="0"/>
  </w:num>
  <w:num w:numId="12">
    <w:abstractNumId w:val="11"/>
  </w:num>
  <w:num w:numId="13">
    <w:abstractNumId w:val="8"/>
  </w:num>
  <w:num w:numId="14">
    <w:abstractNumId w:val="2"/>
  </w:num>
  <w:num w:numId="15">
    <w:abstractNumId w:val="19"/>
  </w:num>
  <w:num w:numId="16">
    <w:abstractNumId w:val="18"/>
  </w:num>
  <w:num w:numId="17">
    <w:abstractNumId w:val="33"/>
  </w:num>
  <w:num w:numId="18">
    <w:abstractNumId w:val="38"/>
  </w:num>
  <w:num w:numId="19">
    <w:abstractNumId w:val="24"/>
  </w:num>
  <w:num w:numId="20">
    <w:abstractNumId w:val="5"/>
  </w:num>
  <w:num w:numId="21">
    <w:abstractNumId w:val="17"/>
  </w:num>
  <w:num w:numId="22">
    <w:abstractNumId w:val="35"/>
  </w:num>
  <w:num w:numId="23">
    <w:abstractNumId w:val="25"/>
  </w:num>
  <w:num w:numId="24">
    <w:abstractNumId w:val="36"/>
  </w:num>
  <w:num w:numId="25">
    <w:abstractNumId w:val="9"/>
  </w:num>
  <w:num w:numId="26">
    <w:abstractNumId w:val="4"/>
  </w:num>
  <w:num w:numId="27">
    <w:abstractNumId w:val="34"/>
  </w:num>
  <w:num w:numId="28">
    <w:abstractNumId w:val="7"/>
  </w:num>
  <w:num w:numId="29">
    <w:abstractNumId w:val="28"/>
  </w:num>
  <w:num w:numId="30">
    <w:abstractNumId w:val="1"/>
  </w:num>
  <w:num w:numId="31">
    <w:abstractNumId w:val="22"/>
  </w:num>
  <w:num w:numId="32">
    <w:abstractNumId w:val="23"/>
  </w:num>
  <w:num w:numId="33">
    <w:abstractNumId w:val="3"/>
  </w:num>
  <w:num w:numId="34">
    <w:abstractNumId w:val="13"/>
  </w:num>
  <w:num w:numId="35">
    <w:abstractNumId w:val="6"/>
  </w:num>
  <w:num w:numId="36">
    <w:abstractNumId w:val="15"/>
  </w:num>
  <w:num w:numId="37">
    <w:abstractNumId w:val="20"/>
  </w:num>
  <w:num w:numId="38">
    <w:abstractNumId w:val="3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53"/>
    <w:rsid w:val="00011D49"/>
    <w:rsid w:val="00016BB7"/>
    <w:rsid w:val="00046885"/>
    <w:rsid w:val="00055666"/>
    <w:rsid w:val="00073717"/>
    <w:rsid w:val="00081DD0"/>
    <w:rsid w:val="0008789E"/>
    <w:rsid w:val="000E3F37"/>
    <w:rsid w:val="000F6B78"/>
    <w:rsid w:val="00101C8C"/>
    <w:rsid w:val="0010467F"/>
    <w:rsid w:val="00132866"/>
    <w:rsid w:val="00141D3C"/>
    <w:rsid w:val="00151904"/>
    <w:rsid w:val="00187A8D"/>
    <w:rsid w:val="001B00BF"/>
    <w:rsid w:val="001B4FE0"/>
    <w:rsid w:val="001D3884"/>
    <w:rsid w:val="00222BF2"/>
    <w:rsid w:val="00251FA2"/>
    <w:rsid w:val="0025724B"/>
    <w:rsid w:val="00264EFF"/>
    <w:rsid w:val="00274EE7"/>
    <w:rsid w:val="00277699"/>
    <w:rsid w:val="00285B15"/>
    <w:rsid w:val="0029268C"/>
    <w:rsid w:val="002A356A"/>
    <w:rsid w:val="002B0C54"/>
    <w:rsid w:val="002C2BEF"/>
    <w:rsid w:val="002F6234"/>
    <w:rsid w:val="00304648"/>
    <w:rsid w:val="00334B88"/>
    <w:rsid w:val="00353767"/>
    <w:rsid w:val="00354828"/>
    <w:rsid w:val="003811DA"/>
    <w:rsid w:val="00384EF7"/>
    <w:rsid w:val="00393593"/>
    <w:rsid w:val="003A2066"/>
    <w:rsid w:val="003A55E0"/>
    <w:rsid w:val="003C27EB"/>
    <w:rsid w:val="003C5869"/>
    <w:rsid w:val="003D5D62"/>
    <w:rsid w:val="0040014D"/>
    <w:rsid w:val="00444743"/>
    <w:rsid w:val="004661A0"/>
    <w:rsid w:val="0047441C"/>
    <w:rsid w:val="004A7542"/>
    <w:rsid w:val="004F38DE"/>
    <w:rsid w:val="004F7A6F"/>
    <w:rsid w:val="00503619"/>
    <w:rsid w:val="00515ECA"/>
    <w:rsid w:val="00517B58"/>
    <w:rsid w:val="0052170E"/>
    <w:rsid w:val="00523873"/>
    <w:rsid w:val="00553D79"/>
    <w:rsid w:val="00576DE6"/>
    <w:rsid w:val="005868C0"/>
    <w:rsid w:val="00597DAB"/>
    <w:rsid w:val="005B77CD"/>
    <w:rsid w:val="005C2127"/>
    <w:rsid w:val="005C32E3"/>
    <w:rsid w:val="005D10B7"/>
    <w:rsid w:val="005D2FAD"/>
    <w:rsid w:val="005D3806"/>
    <w:rsid w:val="005E089E"/>
    <w:rsid w:val="00601253"/>
    <w:rsid w:val="00620576"/>
    <w:rsid w:val="00632067"/>
    <w:rsid w:val="0067361D"/>
    <w:rsid w:val="006A2143"/>
    <w:rsid w:val="006C1DE7"/>
    <w:rsid w:val="006F5E7A"/>
    <w:rsid w:val="00711F52"/>
    <w:rsid w:val="0071622C"/>
    <w:rsid w:val="00731BDA"/>
    <w:rsid w:val="00745066"/>
    <w:rsid w:val="00756AAA"/>
    <w:rsid w:val="00791165"/>
    <w:rsid w:val="007942C7"/>
    <w:rsid w:val="00794AE1"/>
    <w:rsid w:val="007A60E7"/>
    <w:rsid w:val="007B08AC"/>
    <w:rsid w:val="007B3D8C"/>
    <w:rsid w:val="007F7395"/>
    <w:rsid w:val="00802902"/>
    <w:rsid w:val="00803A75"/>
    <w:rsid w:val="0080557C"/>
    <w:rsid w:val="00816516"/>
    <w:rsid w:val="00821B5F"/>
    <w:rsid w:val="00827488"/>
    <w:rsid w:val="00830BC8"/>
    <w:rsid w:val="00842C50"/>
    <w:rsid w:val="0084475C"/>
    <w:rsid w:val="00852C33"/>
    <w:rsid w:val="0085377D"/>
    <w:rsid w:val="008717CB"/>
    <w:rsid w:val="008A5444"/>
    <w:rsid w:val="00912014"/>
    <w:rsid w:val="00987ADA"/>
    <w:rsid w:val="00987C14"/>
    <w:rsid w:val="00996E45"/>
    <w:rsid w:val="009A3865"/>
    <w:rsid w:val="009A6E73"/>
    <w:rsid w:val="009F36E9"/>
    <w:rsid w:val="009F763E"/>
    <w:rsid w:val="00A23035"/>
    <w:rsid w:val="00A33641"/>
    <w:rsid w:val="00A51228"/>
    <w:rsid w:val="00A54051"/>
    <w:rsid w:val="00A54947"/>
    <w:rsid w:val="00A776DC"/>
    <w:rsid w:val="00A8295C"/>
    <w:rsid w:val="00AA077E"/>
    <w:rsid w:val="00AA5B5A"/>
    <w:rsid w:val="00AC763E"/>
    <w:rsid w:val="00AD7DE4"/>
    <w:rsid w:val="00AF73D9"/>
    <w:rsid w:val="00B0613F"/>
    <w:rsid w:val="00B17795"/>
    <w:rsid w:val="00B84724"/>
    <w:rsid w:val="00B92F53"/>
    <w:rsid w:val="00BB6799"/>
    <w:rsid w:val="00BD68D1"/>
    <w:rsid w:val="00BE1BE5"/>
    <w:rsid w:val="00C35A78"/>
    <w:rsid w:val="00C53CF6"/>
    <w:rsid w:val="00C72297"/>
    <w:rsid w:val="00C93A08"/>
    <w:rsid w:val="00C94304"/>
    <w:rsid w:val="00CB5B12"/>
    <w:rsid w:val="00CC1589"/>
    <w:rsid w:val="00CC6D62"/>
    <w:rsid w:val="00CD04BB"/>
    <w:rsid w:val="00D10801"/>
    <w:rsid w:val="00D83EF9"/>
    <w:rsid w:val="00D90E0E"/>
    <w:rsid w:val="00DA1AC3"/>
    <w:rsid w:val="00DC0EC3"/>
    <w:rsid w:val="00DC2726"/>
    <w:rsid w:val="00E27540"/>
    <w:rsid w:val="00E37E59"/>
    <w:rsid w:val="00E42D2B"/>
    <w:rsid w:val="00E668D9"/>
    <w:rsid w:val="00EC4884"/>
    <w:rsid w:val="00EC50FE"/>
    <w:rsid w:val="00F10CBA"/>
    <w:rsid w:val="00F35E74"/>
    <w:rsid w:val="00F52A74"/>
    <w:rsid w:val="00F52AFB"/>
    <w:rsid w:val="00F6083A"/>
    <w:rsid w:val="00F81999"/>
    <w:rsid w:val="00F81D37"/>
    <w:rsid w:val="00F90E7F"/>
    <w:rsid w:val="00FB3F44"/>
    <w:rsid w:val="00FB4500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50AAA-1A43-4833-99CC-ECE1F4F4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28"/>
  </w:style>
  <w:style w:type="paragraph" w:styleId="Heading1">
    <w:name w:val="heading 1"/>
    <w:basedOn w:val="Normal"/>
    <w:next w:val="Normal"/>
    <w:link w:val="Heading1Char"/>
    <w:uiPriority w:val="9"/>
    <w:qFormat/>
    <w:rsid w:val="003D5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53"/>
  </w:style>
  <w:style w:type="paragraph" w:styleId="Footer">
    <w:name w:val="footer"/>
    <w:basedOn w:val="Normal"/>
    <w:link w:val="FooterChar"/>
    <w:uiPriority w:val="99"/>
    <w:unhideWhenUsed/>
    <w:rsid w:val="0060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53"/>
  </w:style>
  <w:style w:type="paragraph" w:styleId="ListParagraph">
    <w:name w:val="List Paragraph"/>
    <w:basedOn w:val="Normal"/>
    <w:uiPriority w:val="34"/>
    <w:qFormat/>
    <w:rsid w:val="002776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5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5D62"/>
    <w:rPr>
      <w:color w:val="808080"/>
    </w:rPr>
  </w:style>
  <w:style w:type="table" w:styleId="TableGrid">
    <w:name w:val="Table Grid"/>
    <w:basedOn w:val="TableNormal"/>
    <w:uiPriority w:val="59"/>
    <w:rsid w:val="00F35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F763E"/>
  </w:style>
  <w:style w:type="paragraph" w:customStyle="1" w:styleId="Default">
    <w:name w:val="Default"/>
    <w:rsid w:val="00FE6BBF"/>
    <w:pPr>
      <w:autoSpaceDE w:val="0"/>
      <w:autoSpaceDN w:val="0"/>
      <w:adjustRightInd w:val="0"/>
      <w:spacing w:after="0" w:line="240" w:lineRule="auto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A5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Modélisation pharmacocinétiques (voie orale) et Bioéquivalence</vt:lpstr>
      <vt:lpstr>Modélisation pharmacocinétiques (voie orale) et Bioéquivalence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Modélisation pharmacocinétiques (voie orale) et Bioéquivalence</dc:title>
  <dc:creator>pc</dc:creator>
  <cp:lastModifiedBy>Seyfou</cp:lastModifiedBy>
  <cp:revision>2</cp:revision>
  <dcterms:created xsi:type="dcterms:W3CDTF">2025-02-24T13:15:00Z</dcterms:created>
  <dcterms:modified xsi:type="dcterms:W3CDTF">2025-02-24T13:15:00Z</dcterms:modified>
</cp:coreProperties>
</file>