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6FF" w:rsidRPr="00D3621C" w:rsidRDefault="008266FF" w:rsidP="008266FF">
      <w:pPr>
        <w:widowControl/>
        <w:autoSpaceDE w:val="0"/>
        <w:autoSpaceDN w:val="0"/>
        <w:adjustRightInd w:val="0"/>
        <w:spacing w:before="240"/>
        <w:ind w:firstLine="0"/>
        <w:jc w:val="center"/>
        <w:rPr>
          <w:rFonts w:ascii="Arabic Typesetting" w:hAnsi="Arabic Typesetting" w:cs="Arabic Typesetting"/>
          <w:b/>
          <w:bCs/>
          <w:color w:val="auto"/>
          <w:sz w:val="40"/>
          <w:szCs w:val="40"/>
          <w:u w:val="single"/>
          <w:rtl/>
          <w:lang w:val="fr-FR" w:eastAsia="en-US"/>
        </w:rPr>
      </w:pPr>
      <w:r w:rsidRPr="00D3621C">
        <w:rPr>
          <w:rFonts w:ascii="Arabic Typesetting" w:hAnsi="Arabic Typesetting" w:cs="Arabic Typesetting"/>
          <w:b/>
          <w:bCs/>
          <w:color w:val="auto"/>
          <w:sz w:val="40"/>
          <w:szCs w:val="40"/>
          <w:u w:val="single"/>
          <w:rtl/>
          <w:lang w:val="fr-FR" w:eastAsia="en-US"/>
        </w:rPr>
        <w:t>المحاضرة الأولى: علوم القرآن وتأريخ التأليف فيها</w:t>
      </w:r>
    </w:p>
    <w:p w:rsidR="008266FF" w:rsidRPr="00D3621C" w:rsidRDefault="008266FF" w:rsidP="008266FF">
      <w:pPr>
        <w:widowControl/>
        <w:autoSpaceDE w:val="0"/>
        <w:autoSpaceDN w:val="0"/>
        <w:adjustRightInd w:val="0"/>
        <w:spacing w:before="240"/>
        <w:ind w:firstLine="0"/>
        <w:rPr>
          <w:rFonts w:ascii="Arabic Typesetting" w:hAnsi="Arabic Typesetting" w:cs="Arabic Typesetting"/>
          <w:rtl/>
          <w:lang w:val="fr-FR" w:eastAsia="en-US"/>
        </w:rPr>
      </w:pPr>
      <w:r w:rsidRPr="00D3621C">
        <w:rPr>
          <w:rFonts w:ascii="Arabic Typesetting" w:hAnsi="Arabic Typesetting" w:cs="Arabic Typesetting"/>
          <w:b/>
          <w:bCs/>
          <w:u w:val="single"/>
          <w:rtl/>
          <w:lang w:val="fr-FR" w:eastAsia="en-US"/>
        </w:rPr>
        <w:t>تعريف "علوم القرآن" باعتبارين</w:t>
      </w:r>
      <w:r w:rsidRPr="00D3621C">
        <w:rPr>
          <w:rFonts w:ascii="Arabic Typesetting" w:hAnsi="Arabic Typesetting" w:cs="Arabic Typesetting"/>
          <w:rtl/>
          <w:lang w:val="fr-FR" w:eastAsia="en-US"/>
        </w:rPr>
        <w:t>:</w:t>
      </w:r>
    </w:p>
    <w:p w:rsidR="008266FF" w:rsidRPr="00D3621C" w:rsidRDefault="008266FF" w:rsidP="008266FF">
      <w:pPr>
        <w:pStyle w:val="Paragraphedeliste"/>
        <w:widowControl/>
        <w:numPr>
          <w:ilvl w:val="0"/>
          <w:numId w:val="1"/>
        </w:numPr>
        <w:autoSpaceDE w:val="0"/>
        <w:autoSpaceDN w:val="0"/>
        <w:adjustRightInd w:val="0"/>
        <w:rPr>
          <w:rFonts w:ascii="Arabic Typesetting" w:hAnsi="Arabic Typesetting" w:cs="Arabic Typesetting"/>
          <w:lang w:val="fr-FR" w:eastAsia="en-US"/>
        </w:rPr>
      </w:pPr>
      <w:r w:rsidRPr="00D3621C">
        <w:rPr>
          <w:rFonts w:ascii="Arabic Typesetting" w:hAnsi="Arabic Typesetting" w:cs="Arabic Typesetting"/>
          <w:rtl/>
          <w:lang w:val="fr-FR" w:eastAsia="en-US"/>
        </w:rPr>
        <w:t>باعتبار المعنى الإضافي: يدل على أنواع العلوم والمعارف المتصلة بالقرآن الكريم سواء كانت خادمة له أو أن القرآن دل على مسائلها أو أرشد إلى أحكامها.</w:t>
      </w:r>
    </w:p>
    <w:p w:rsidR="008266FF" w:rsidRPr="00D3621C" w:rsidRDefault="008266FF" w:rsidP="008266FF">
      <w:pPr>
        <w:pStyle w:val="Paragraphedeliste"/>
        <w:widowControl/>
        <w:numPr>
          <w:ilvl w:val="0"/>
          <w:numId w:val="1"/>
        </w:numPr>
        <w:autoSpaceDE w:val="0"/>
        <w:autoSpaceDN w:val="0"/>
        <w:adjustRightInd w:val="0"/>
        <w:spacing w:before="240"/>
        <w:rPr>
          <w:rFonts w:ascii="Arabic Typesetting" w:hAnsi="Arabic Typesetting" w:cs="Arabic Typesetting"/>
          <w:lang w:val="fr-FR" w:eastAsia="en-US"/>
        </w:rPr>
      </w:pPr>
      <w:r w:rsidRPr="00D3621C">
        <w:rPr>
          <w:rFonts w:ascii="Arabic Typesetting" w:hAnsi="Arabic Typesetting" w:cs="Arabic Typesetting"/>
          <w:rtl/>
          <w:lang w:val="fr-FR" w:eastAsia="en-US"/>
        </w:rPr>
        <w:t>باعتباره فنا مدونا (العلمية): قال الزرقاني: « هي مباحث تتعلق بالقرآن الكريم من ناحية نزوله وترتيبه وجمعه وكتابته وقراءته وتفسيره وإعجازه وناسخه ومنسوخه ودفع الشبه عنه ونحو ذلك ».</w:t>
      </w:r>
    </w:p>
    <w:p w:rsidR="008266FF" w:rsidRPr="00D05A32" w:rsidRDefault="008266FF" w:rsidP="008266FF">
      <w:pPr>
        <w:widowControl/>
        <w:autoSpaceDE w:val="0"/>
        <w:autoSpaceDN w:val="0"/>
        <w:adjustRightInd w:val="0"/>
        <w:spacing w:before="240" w:after="240"/>
        <w:ind w:firstLine="0"/>
        <w:rPr>
          <w:rFonts w:ascii="Arabic Typesetting" w:hAnsi="Arabic Typesetting" w:cs="Arabic Typesetting"/>
          <w:color w:val="auto"/>
          <w:rtl/>
          <w:lang w:val="fr-FR" w:eastAsia="en-US"/>
        </w:rPr>
      </w:pPr>
      <w:r w:rsidRPr="00D05A32">
        <w:rPr>
          <w:rFonts w:ascii="Arabic Typesetting" w:hAnsi="Arabic Typesetting" w:cs="Arabic Typesetting" w:hint="cs"/>
          <w:color w:val="auto"/>
          <w:rtl/>
          <w:lang w:val="fr-FR" w:eastAsia="en-US"/>
        </w:rPr>
        <w:t>-</w:t>
      </w:r>
      <w:r w:rsidRPr="00D05A32">
        <w:rPr>
          <w:rFonts w:ascii="Arabic Typesetting" w:hAnsi="Arabic Typesetting" w:cs="Arabic Typesetting" w:hint="cs"/>
          <w:b/>
          <w:bCs/>
          <w:color w:val="auto"/>
          <w:rtl/>
          <w:lang w:val="fr-FR" w:eastAsia="en-US"/>
        </w:rPr>
        <w:t>نظائر مصطلح علوم القرآن</w:t>
      </w:r>
      <w:r w:rsidRPr="00D05A32">
        <w:rPr>
          <w:rFonts w:ascii="Arabic Typesetting" w:hAnsi="Arabic Typesetting" w:cs="Arabic Typesetting" w:hint="cs"/>
          <w:color w:val="auto"/>
          <w:rtl/>
          <w:lang w:val="fr-FR" w:eastAsia="en-US"/>
        </w:rPr>
        <w:t>: علم القرآن، علوم التنزيل، علوم الكتاب. مثلا: البلقيني جلال الدين عنون كتابه ب"مواقع العلوم في مواقع النجوم" استنباطا من قوله تعالى: "فلا أقسم بمواقع النجوم" على أحد قول في تفسيرها بأن النجوم هي نجوم القرآن أو محكم القرآن</w:t>
      </w:r>
      <w:r>
        <w:rPr>
          <w:rStyle w:val="Appelnotedebasdep"/>
          <w:rFonts w:ascii="Arabic Typesetting" w:hAnsi="Arabic Typesetting"/>
          <w:color w:val="auto"/>
          <w:rtl/>
          <w:lang w:val="fr-FR" w:eastAsia="en-US"/>
        </w:rPr>
        <w:footnoteReference w:id="2"/>
      </w:r>
      <w:r w:rsidRPr="00D05A32">
        <w:rPr>
          <w:rFonts w:ascii="Arabic Typesetting" w:hAnsi="Arabic Typesetting" w:cs="Arabic Typesetting" w:hint="cs"/>
          <w:color w:val="auto"/>
          <w:rtl/>
          <w:lang w:val="fr-FR" w:eastAsia="en-US"/>
        </w:rPr>
        <w:t>.</w:t>
      </w:r>
    </w:p>
    <w:p w:rsidR="008266FF" w:rsidRDefault="008266FF" w:rsidP="008266FF">
      <w:pPr>
        <w:widowControl/>
        <w:autoSpaceDE w:val="0"/>
        <w:autoSpaceDN w:val="0"/>
        <w:adjustRightInd w:val="0"/>
        <w:spacing w:before="240"/>
        <w:ind w:firstLine="0"/>
        <w:rPr>
          <w:rFonts w:ascii="Arabic Typesetting" w:hAnsi="Arabic Typesetting" w:cs="Arabic Typesetting"/>
          <w:b/>
          <w:bCs/>
          <w:u w:val="single"/>
          <w:rtl/>
          <w:lang w:val="fr-FR" w:eastAsia="en-US"/>
        </w:rPr>
      </w:pPr>
    </w:p>
    <w:p w:rsidR="008266FF" w:rsidRDefault="008266FF" w:rsidP="008266FF">
      <w:pPr>
        <w:widowControl/>
        <w:autoSpaceDE w:val="0"/>
        <w:autoSpaceDN w:val="0"/>
        <w:adjustRightInd w:val="0"/>
        <w:spacing w:before="240"/>
        <w:ind w:firstLine="0"/>
        <w:rPr>
          <w:rFonts w:ascii="Arabic Typesetting" w:hAnsi="Arabic Typesetting" w:cs="Arabic Typesetting"/>
          <w:rtl/>
          <w:lang w:val="fr-FR" w:eastAsia="en-US"/>
        </w:rPr>
      </w:pPr>
      <w:r w:rsidRPr="00D3621C">
        <w:rPr>
          <w:rFonts w:ascii="Arabic Typesetting" w:hAnsi="Arabic Typesetting" w:cs="Arabic Typesetting"/>
          <w:b/>
          <w:bCs/>
          <w:u w:val="single"/>
          <w:rtl/>
          <w:lang w:val="fr-FR" w:eastAsia="en-US"/>
        </w:rPr>
        <w:t>نشأة علوم القرآن</w:t>
      </w:r>
      <w:r w:rsidRPr="00D3621C">
        <w:rPr>
          <w:rFonts w:ascii="Arabic Typesetting" w:hAnsi="Arabic Typesetting" w:cs="Arabic Typesetting"/>
          <w:rtl/>
          <w:lang w:val="fr-FR" w:eastAsia="en-US"/>
        </w:rPr>
        <w:t>:</w:t>
      </w:r>
    </w:p>
    <w:p w:rsidR="008266FF" w:rsidRDefault="008266FF" w:rsidP="008266FF">
      <w:pPr>
        <w:widowControl/>
        <w:autoSpaceDE w:val="0"/>
        <w:autoSpaceDN w:val="0"/>
        <w:adjustRightInd w:val="0"/>
        <w:spacing w:before="240" w:after="240"/>
        <w:rPr>
          <w:rFonts w:ascii="Arabic Typesetting" w:hAnsi="Arabic Typesetting" w:cs="Arabic Typesetting"/>
          <w:color w:val="auto"/>
          <w:rtl/>
          <w:lang w:val="fr-FR" w:eastAsia="en-US"/>
        </w:rPr>
      </w:pPr>
      <w:r w:rsidRPr="00D3621C">
        <w:rPr>
          <w:rFonts w:ascii="Arabic Typesetting" w:hAnsi="Arabic Typesetting" w:cs="Arabic Typesetting"/>
          <w:rtl/>
          <w:lang w:val="fr-FR" w:eastAsia="en-US"/>
        </w:rPr>
        <w:t>ترتبط نشأة (علوم القرآن) ببدء نزول القرآن الكريم على سيدنا محمد صلى الله عليه وسلم وتلاوته على الناس، وأمره أصحابه بكتابته. وتطورت تلك النشأة مع تطور الحياة العلمية والثقافية للأمة- وانتقلت من مرحلة الملاحظات المتفرقة إلى مرحلة البحث المنهجي المدوّن.</w:t>
      </w:r>
      <w:r w:rsidRPr="009C07CE">
        <w:rPr>
          <w:rFonts w:ascii="Arabic Typesetting" w:hAnsi="Arabic Typesetting" w:cs="Arabic Typesetting" w:hint="cs"/>
          <w:color w:val="auto"/>
          <w:rtl/>
          <w:lang w:val="fr-FR" w:eastAsia="en-US"/>
        </w:rPr>
        <w:t xml:space="preserve"> </w:t>
      </w:r>
    </w:p>
    <w:p w:rsidR="008266FF" w:rsidRDefault="008266FF" w:rsidP="008266FF">
      <w:pPr>
        <w:widowControl/>
        <w:autoSpaceDE w:val="0"/>
        <w:autoSpaceDN w:val="0"/>
        <w:adjustRightInd w:val="0"/>
        <w:spacing w:before="240" w:after="240"/>
        <w:rPr>
          <w:rFonts w:ascii="Arabic Typesetting" w:hAnsi="Arabic Typesetting" w:cs="Arabic Typesetting"/>
          <w:rtl/>
          <w:lang w:val="fr-FR" w:eastAsia="en-US"/>
        </w:rPr>
      </w:pPr>
      <w:r>
        <w:rPr>
          <w:rFonts w:ascii="Arabic Typesetting" w:hAnsi="Arabic Typesetting" w:cs="Arabic Typesetting" w:hint="cs"/>
          <w:color w:val="auto"/>
          <w:rtl/>
          <w:lang w:val="fr-FR" w:eastAsia="en-US"/>
        </w:rPr>
        <w:t>ويمكن اقتناص الإشارات الأولى من حديث</w:t>
      </w:r>
      <w:r w:rsidRPr="009C07CE">
        <w:rPr>
          <w:rFonts w:ascii="Arabic Typesetting" w:hAnsi="Arabic Typesetting" w:cs="Arabic Typesetting" w:hint="cs"/>
          <w:color w:val="auto"/>
          <w:rtl/>
          <w:lang w:val="fr-FR" w:eastAsia="en-US"/>
        </w:rPr>
        <w:t xml:space="preserve"> نز</w:t>
      </w:r>
      <w:r>
        <w:rPr>
          <w:rFonts w:ascii="Arabic Typesetting" w:hAnsi="Arabic Typesetting" w:cs="Arabic Typesetting" w:hint="cs"/>
          <w:color w:val="auto"/>
          <w:rtl/>
          <w:lang w:val="fr-FR" w:eastAsia="en-US"/>
        </w:rPr>
        <w:t>و</w:t>
      </w:r>
      <w:r w:rsidRPr="009C07CE">
        <w:rPr>
          <w:rFonts w:ascii="Arabic Typesetting" w:hAnsi="Arabic Typesetting" w:cs="Arabic Typesetting" w:hint="cs"/>
          <w:color w:val="auto"/>
          <w:rtl/>
          <w:lang w:val="fr-FR" w:eastAsia="en-US"/>
        </w:rPr>
        <w:t xml:space="preserve">ل جبريل على رسول الله في غار حراء تلى عليه قوله تعالى </w:t>
      </w:r>
      <w:r>
        <w:rPr>
          <w:rFonts w:ascii="Arabic Typesetting" w:hAnsi="Arabic Typesetting" w:cs="Arabic Typesetting" w:hint="cs"/>
          <w:color w:val="auto"/>
          <w:rtl/>
          <w:lang w:val="fr-FR" w:eastAsia="en-US"/>
        </w:rPr>
        <w:t>"</w:t>
      </w:r>
      <w:r w:rsidRPr="009C07CE">
        <w:rPr>
          <w:rFonts w:ascii="Arabic Typesetting" w:hAnsi="Arabic Typesetting" w:cs="Arabic Typesetting" w:hint="cs"/>
          <w:color w:val="auto"/>
          <w:rtl/>
          <w:lang w:val="fr-FR" w:eastAsia="en-US"/>
        </w:rPr>
        <w:t>اقرأ</w:t>
      </w:r>
      <w:r>
        <w:rPr>
          <w:rFonts w:ascii="Arabic Typesetting" w:hAnsi="Arabic Typesetting" w:cs="Arabic Typesetting" w:hint="cs"/>
          <w:color w:val="auto"/>
          <w:rtl/>
          <w:lang w:val="fr-FR" w:eastAsia="en-US"/>
        </w:rPr>
        <w:t>" وهذا الحدث والنزول يتجلى فيه أساسيات علوم القرآن: علم نزوله، اول ما نزل، مكان نزوله، سبب نزوله، علم قراءاته، علم الوحي..</w:t>
      </w:r>
      <w:r w:rsidRPr="00D3621C">
        <w:rPr>
          <w:rFonts w:ascii="Arabic Typesetting" w:hAnsi="Arabic Typesetting" w:cs="Arabic Typesetting"/>
          <w:rtl/>
          <w:lang w:val="fr-FR" w:eastAsia="en-US"/>
        </w:rPr>
        <w:t xml:space="preserve"> </w:t>
      </w:r>
    </w:p>
    <w:p w:rsidR="008266FF" w:rsidRPr="00D3621C" w:rsidRDefault="008266FF" w:rsidP="008266FF">
      <w:pPr>
        <w:widowControl/>
        <w:autoSpaceDE w:val="0"/>
        <w:autoSpaceDN w:val="0"/>
        <w:adjustRightInd w:val="0"/>
        <w:spacing w:before="240" w:after="240"/>
        <w:rPr>
          <w:rFonts w:ascii="Arabic Typesetting" w:hAnsi="Arabic Typesetting" w:cs="Arabic Typesetting"/>
          <w:rtl/>
          <w:lang w:val="fr-FR" w:eastAsia="en-US"/>
        </w:rPr>
      </w:pPr>
      <w:r w:rsidRPr="00D3621C">
        <w:rPr>
          <w:rFonts w:ascii="Arabic Typesetting" w:hAnsi="Arabic Typesetting" w:cs="Arabic Typesetting"/>
          <w:rtl/>
          <w:lang w:val="fr-FR" w:eastAsia="en-US"/>
        </w:rPr>
        <w:t>ويمكن أن ندرس نشأة (علوم القرآن) وتطورها من خلال المراحل الأربع الآتية:</w:t>
      </w:r>
    </w:p>
    <w:p w:rsidR="008266FF" w:rsidRPr="00D3621C" w:rsidRDefault="008266FF" w:rsidP="008266FF">
      <w:pPr>
        <w:widowControl/>
        <w:autoSpaceDE w:val="0"/>
        <w:autoSpaceDN w:val="0"/>
        <w:adjustRightInd w:val="0"/>
        <w:ind w:firstLine="0"/>
        <w:rPr>
          <w:rFonts w:ascii="Arabic Typesetting" w:hAnsi="Arabic Typesetting" w:cs="Arabic Typesetting"/>
          <w:rtl/>
          <w:lang w:val="fr-FR" w:eastAsia="en-US"/>
        </w:rPr>
      </w:pPr>
      <w:r w:rsidRPr="00D3621C">
        <w:rPr>
          <w:rFonts w:ascii="Arabic Typesetting" w:hAnsi="Arabic Typesetting" w:cs="Arabic Typesetting"/>
          <w:b/>
          <w:bCs/>
          <w:color w:val="auto"/>
          <w:rtl/>
          <w:lang w:val="fr-FR" w:eastAsia="en-US"/>
        </w:rPr>
        <w:t>المرحلة الأولى: علوم القرآن قبل عصر تدوين العلوم</w:t>
      </w:r>
      <w:r w:rsidRPr="00D3621C">
        <w:rPr>
          <w:rFonts w:ascii="Arabic Typesetting" w:hAnsi="Arabic Typesetting" w:cs="Arabic Typesetting"/>
          <w:color w:val="800000"/>
          <w:rtl/>
          <w:lang w:val="fr-FR" w:eastAsia="en-US"/>
        </w:rPr>
        <w:t>.</w:t>
      </w:r>
    </w:p>
    <w:p w:rsidR="008266FF" w:rsidRPr="00D3621C" w:rsidRDefault="008266FF" w:rsidP="008266FF">
      <w:pPr>
        <w:widowControl/>
        <w:autoSpaceDE w:val="0"/>
        <w:autoSpaceDN w:val="0"/>
        <w:adjustRightInd w:val="0"/>
        <w:spacing w:before="240" w:after="240"/>
        <w:ind w:firstLine="720"/>
        <w:rPr>
          <w:rFonts w:ascii="Arabic Typesetting" w:hAnsi="Arabic Typesetting" w:cs="Arabic Typesetting"/>
          <w:rtl/>
          <w:lang w:val="fr-FR" w:eastAsia="en-US"/>
        </w:rPr>
      </w:pPr>
      <w:r w:rsidRPr="00D3621C">
        <w:rPr>
          <w:rFonts w:ascii="Arabic Typesetting" w:hAnsi="Arabic Typesetting" w:cs="Arabic Typesetting"/>
          <w:rtl/>
          <w:lang w:val="fr-FR" w:eastAsia="en-US"/>
        </w:rPr>
        <w:t xml:space="preserve">يمكن للباحث أن يجد بدايات علوم القرآن في عصر النبوة متمثلة بالملاحظات والأحاديث التي تلقّاها الصحابة عن رسول الله صلى الله عليه وسلم المتصلة بالقرآن الكريم، فمن سؤال الصحابة النبي صلى الله عليه وسلم عن كيفية تلقيه القرآن بدأت المباحث المتعلقة بنزول القرآن، ومن قراءته صلى الله عليه وسلم القرآن على أصحابه وحثّهم على تلاوته وحفظه نشأت المباحث الخاصة بالقراءات القرآنية، ومن أمره صلى الله عليه وسلم كتّاب الوحي بكتابة ما ينزل عليه من القرآن تأكدت سنّة كتابة القرآن وجمعه في الصحف، ونشأت من ذلك المباحث المتعلقة بكتابته ورسمه، ومن </w:t>
      </w:r>
      <w:r w:rsidRPr="00D3621C">
        <w:rPr>
          <w:rFonts w:ascii="Arabic Typesetting" w:hAnsi="Arabic Typesetting" w:cs="Arabic Typesetting"/>
          <w:rtl/>
          <w:lang w:val="fr-FR" w:eastAsia="en-US"/>
        </w:rPr>
        <w:lastRenderedPageBreak/>
        <w:t>بيانه صلى الله عليه وسلم لمعنى عدد من الآيات والكلمات القرآنية حين أشكل فهمها على بعض الصحابة نشأت المباحث المتعلقة بفهم القرآن وتفسيره.</w:t>
      </w:r>
    </w:p>
    <w:p w:rsidR="008266FF" w:rsidRDefault="008266FF" w:rsidP="008266FF">
      <w:pPr>
        <w:widowControl/>
        <w:autoSpaceDE w:val="0"/>
        <w:autoSpaceDN w:val="0"/>
        <w:adjustRightInd w:val="0"/>
        <w:spacing w:before="240" w:after="240"/>
        <w:ind w:firstLine="720"/>
        <w:rPr>
          <w:rFonts w:ascii="Arabic Typesetting" w:hAnsi="Arabic Typesetting" w:cs="Arabic Typesetting"/>
          <w:rtl/>
          <w:lang w:val="fr-FR" w:eastAsia="en-US"/>
        </w:rPr>
      </w:pPr>
      <w:r w:rsidRPr="00D3621C">
        <w:rPr>
          <w:rFonts w:ascii="Arabic Typesetting" w:hAnsi="Arabic Typesetting" w:cs="Arabic Typesetting"/>
          <w:rtl/>
          <w:lang w:val="fr-FR" w:eastAsia="en-US"/>
        </w:rPr>
        <w:t>وتجمعت تلك الملاحظات لدى علماء الصحابة، واختزنتها ذاكرتهم، ونقلوها إلى تلامذتهم من التابعين، لكنهم لم يدوّنوها تدوينا منظما، لأن العلوم لم تكن قد دوّنت في عصرهم، وكان القرآن الكريم أول كتاب مدوّن عرفته الأمة، وحرصوا في الجيل الأول ألّا يظهر بجانبه كتاب آخر، لكن الضرورة أملت على علماء الأمة من التابعين وتابعيهم تدوين العلوم، وكان نصيب علوم القرآن من جهودهم كبيرا.</w:t>
      </w:r>
    </w:p>
    <w:p w:rsidR="008266FF" w:rsidRDefault="008266FF" w:rsidP="008266FF">
      <w:pPr>
        <w:widowControl/>
        <w:autoSpaceDE w:val="0"/>
        <w:autoSpaceDN w:val="0"/>
        <w:adjustRightInd w:val="0"/>
        <w:spacing w:before="240" w:after="240"/>
        <w:ind w:firstLine="0"/>
        <w:rPr>
          <w:rFonts w:ascii="Arabic Typesetting" w:hAnsi="Arabic Typesetting" w:cs="Arabic Typesetting"/>
          <w:color w:val="auto"/>
          <w:rtl/>
          <w:lang w:val="fr-FR" w:eastAsia="en-US"/>
        </w:rPr>
      </w:pPr>
      <w:r>
        <w:rPr>
          <w:rFonts w:ascii="Arabic Typesetting" w:hAnsi="Arabic Typesetting" w:cs="Arabic Typesetting" w:hint="cs"/>
          <w:color w:val="auto"/>
          <w:rtl/>
          <w:lang w:val="fr-FR" w:eastAsia="en-US"/>
        </w:rPr>
        <w:t>-</w:t>
      </w:r>
      <w:r w:rsidRPr="005429CC">
        <w:rPr>
          <w:rFonts w:ascii="Arabic Typesetting" w:hAnsi="Arabic Typesetting" w:cs="Arabic Typesetting" w:hint="cs"/>
          <w:b/>
          <w:bCs/>
          <w:color w:val="auto"/>
          <w:u w:val="single"/>
          <w:rtl/>
          <w:lang w:val="fr-FR" w:eastAsia="en-US"/>
        </w:rPr>
        <w:t>مصطلح علوم القرآن في السنة وآثار السلف</w:t>
      </w:r>
      <w:r>
        <w:rPr>
          <w:rFonts w:ascii="Arabic Typesetting" w:hAnsi="Arabic Typesetting" w:cs="Arabic Typesetting" w:hint="cs"/>
          <w:color w:val="auto"/>
          <w:rtl/>
          <w:lang w:val="fr-FR" w:eastAsia="en-US"/>
        </w:rPr>
        <w:t>:</w:t>
      </w:r>
    </w:p>
    <w:p w:rsidR="008266FF" w:rsidRDefault="008266FF" w:rsidP="008266FF">
      <w:pPr>
        <w:widowControl/>
        <w:autoSpaceDE w:val="0"/>
        <w:autoSpaceDN w:val="0"/>
        <w:adjustRightInd w:val="0"/>
        <w:spacing w:before="240" w:after="240"/>
        <w:ind w:firstLine="0"/>
        <w:rPr>
          <w:rFonts w:ascii="Arabic Typesetting" w:hAnsi="Arabic Typesetting" w:cs="Arabic Typesetting"/>
          <w:color w:val="auto"/>
          <w:rtl/>
          <w:lang w:val="fr-FR" w:eastAsia="en-US"/>
        </w:rPr>
      </w:pPr>
      <w:r>
        <w:rPr>
          <w:rFonts w:ascii="Arabic Typesetting" w:hAnsi="Arabic Typesetting" w:cs="Arabic Typesetting" w:hint="cs"/>
          <w:color w:val="auto"/>
          <w:rtl/>
          <w:lang w:val="fr-FR" w:eastAsia="en-US"/>
        </w:rPr>
        <w:t>من الإشارات الواردة:</w:t>
      </w:r>
    </w:p>
    <w:p w:rsidR="008266FF" w:rsidRDefault="008266FF" w:rsidP="008266FF">
      <w:pPr>
        <w:pStyle w:val="Paragraphedeliste"/>
        <w:widowControl/>
        <w:numPr>
          <w:ilvl w:val="0"/>
          <w:numId w:val="1"/>
        </w:numPr>
        <w:autoSpaceDE w:val="0"/>
        <w:autoSpaceDN w:val="0"/>
        <w:adjustRightInd w:val="0"/>
        <w:spacing w:before="240" w:after="240"/>
        <w:rPr>
          <w:rFonts w:ascii="Arabic Typesetting" w:hAnsi="Arabic Typesetting" w:cs="Arabic Typesetting"/>
          <w:color w:val="auto"/>
          <w:lang w:val="fr-FR" w:eastAsia="en-US"/>
        </w:rPr>
      </w:pPr>
      <w:r>
        <w:rPr>
          <w:rFonts w:ascii="Arabic Typesetting" w:hAnsi="Arabic Typesetting" w:cs="Arabic Typesetting" w:hint="cs"/>
          <w:color w:val="auto"/>
          <w:rtl/>
          <w:lang w:val="fr-FR" w:eastAsia="en-US"/>
        </w:rPr>
        <w:t>دعاء الرسول لابن عباس: اللهم علمه الكتاب، في رواية للبخاري. وفي الرواية الأخرى: الله فقه في الدين وعلمه التأويل، والمراد التفسير وهو أجل أنواع علوم القرآن وعليه مدار العلوم الأخرى.</w:t>
      </w:r>
    </w:p>
    <w:p w:rsidR="008266FF" w:rsidRDefault="008266FF" w:rsidP="008266FF">
      <w:pPr>
        <w:pStyle w:val="Paragraphedeliste"/>
        <w:widowControl/>
        <w:numPr>
          <w:ilvl w:val="0"/>
          <w:numId w:val="1"/>
        </w:numPr>
        <w:autoSpaceDE w:val="0"/>
        <w:autoSpaceDN w:val="0"/>
        <w:adjustRightInd w:val="0"/>
        <w:spacing w:before="240" w:after="240"/>
        <w:rPr>
          <w:rFonts w:ascii="Arabic Typesetting" w:hAnsi="Arabic Typesetting" w:cs="Arabic Typesetting"/>
          <w:color w:val="auto"/>
          <w:lang w:val="fr-FR" w:eastAsia="en-US"/>
        </w:rPr>
      </w:pPr>
      <w:r>
        <w:rPr>
          <w:rFonts w:ascii="Arabic Typesetting" w:hAnsi="Arabic Typesetting" w:cs="Arabic Typesetting" w:hint="cs"/>
          <w:color w:val="auto"/>
          <w:rtl/>
          <w:lang w:val="fr-FR" w:eastAsia="en-US"/>
        </w:rPr>
        <w:t>حديث: خيركم من تعلم القرآن وعلمه التأويل.</w:t>
      </w:r>
    </w:p>
    <w:p w:rsidR="008266FF" w:rsidRDefault="008266FF" w:rsidP="008266FF">
      <w:pPr>
        <w:pStyle w:val="Paragraphedeliste"/>
        <w:widowControl/>
        <w:numPr>
          <w:ilvl w:val="0"/>
          <w:numId w:val="1"/>
        </w:numPr>
        <w:autoSpaceDE w:val="0"/>
        <w:autoSpaceDN w:val="0"/>
        <w:adjustRightInd w:val="0"/>
        <w:spacing w:before="240" w:after="240"/>
        <w:rPr>
          <w:rFonts w:ascii="Arabic Typesetting" w:hAnsi="Arabic Typesetting" w:cs="Arabic Typesetting"/>
          <w:color w:val="auto"/>
          <w:lang w:val="fr-FR" w:eastAsia="en-US"/>
        </w:rPr>
      </w:pPr>
      <w:r>
        <w:rPr>
          <w:rFonts w:ascii="Arabic Typesetting" w:hAnsi="Arabic Typesetting" w:cs="Arabic Typesetting" w:hint="cs"/>
          <w:color w:val="auto"/>
          <w:rtl/>
          <w:lang w:val="fr-FR" w:eastAsia="en-US"/>
        </w:rPr>
        <w:t>أثر أبي عبد الرحمن السلمي: حدثنا الذين كانوا يقرؤوننا القرآن: عثمان بن عفان وعبد الله بن مسعود أنهم كانوا إذا تعلموا من النبي عشر آيات لم يجاوزوها حتى يتعلموا ما فيها من العلم والعمل، قال فتعلمنا القرآن والعلم والعمل.</w:t>
      </w:r>
    </w:p>
    <w:p w:rsidR="008266FF" w:rsidRDefault="008266FF" w:rsidP="008266FF">
      <w:pPr>
        <w:pStyle w:val="Paragraphedeliste"/>
        <w:widowControl/>
        <w:numPr>
          <w:ilvl w:val="0"/>
          <w:numId w:val="1"/>
        </w:numPr>
        <w:autoSpaceDE w:val="0"/>
        <w:autoSpaceDN w:val="0"/>
        <w:adjustRightInd w:val="0"/>
        <w:spacing w:before="240" w:after="240"/>
        <w:rPr>
          <w:rFonts w:ascii="Arabic Typesetting" w:hAnsi="Arabic Typesetting" w:cs="Arabic Typesetting"/>
          <w:color w:val="auto"/>
          <w:lang w:val="fr-FR" w:eastAsia="en-US"/>
        </w:rPr>
      </w:pPr>
      <w:r>
        <w:rPr>
          <w:rFonts w:ascii="Arabic Typesetting" w:hAnsi="Arabic Typesetting" w:cs="Arabic Typesetting" w:hint="cs"/>
          <w:color w:val="auto"/>
          <w:rtl/>
          <w:lang w:val="fr-FR" w:eastAsia="en-US"/>
        </w:rPr>
        <w:t>آية: يؤتي الحكمة من يشاء، نقل المفسرون عن ابن عباس: أن المعنى علم القرآن.</w:t>
      </w:r>
    </w:p>
    <w:p w:rsidR="008266FF" w:rsidRDefault="008266FF" w:rsidP="008266FF">
      <w:pPr>
        <w:pStyle w:val="Paragraphedeliste"/>
        <w:widowControl/>
        <w:numPr>
          <w:ilvl w:val="0"/>
          <w:numId w:val="1"/>
        </w:numPr>
        <w:autoSpaceDE w:val="0"/>
        <w:autoSpaceDN w:val="0"/>
        <w:adjustRightInd w:val="0"/>
        <w:spacing w:before="240" w:after="240"/>
        <w:rPr>
          <w:rFonts w:ascii="Arabic Typesetting" w:hAnsi="Arabic Typesetting" w:cs="Arabic Typesetting"/>
          <w:color w:val="auto"/>
          <w:lang w:val="fr-FR" w:eastAsia="en-US"/>
        </w:rPr>
      </w:pPr>
      <w:r w:rsidRPr="009D5292">
        <w:rPr>
          <w:rFonts w:ascii="Arabic Typesetting" w:hAnsi="Arabic Typesetting" w:cs="Arabic Typesetting" w:hint="cs"/>
          <w:color w:val="auto"/>
          <w:rtl/>
          <w:lang w:val="fr-FR" w:eastAsia="en-US"/>
        </w:rPr>
        <w:t xml:space="preserve">روى أبو شيبة في مصنفه: </w:t>
      </w:r>
      <w:r w:rsidRPr="009D5292">
        <w:rPr>
          <w:rFonts w:ascii="Arabic Typesetting" w:hAnsi="Arabic Typesetting" w:cs="Arabic Typesetting"/>
          <w:color w:val="auto"/>
          <w:rtl/>
          <w:lang w:val="fr-FR" w:eastAsia="en-US"/>
        </w:rPr>
        <w:t>حدثنا أبو</w:t>
      </w:r>
      <w:r>
        <w:rPr>
          <w:rFonts w:ascii="Arabic Typesetting" w:hAnsi="Arabic Typesetting" w:cs="Arabic Typesetting" w:hint="cs"/>
          <w:color w:val="auto"/>
          <w:rtl/>
          <w:lang w:val="fr-FR" w:eastAsia="en-US"/>
        </w:rPr>
        <w:t xml:space="preserve"> </w:t>
      </w:r>
      <w:r w:rsidRPr="009D5292">
        <w:rPr>
          <w:rFonts w:ascii="Arabic Typesetting" w:hAnsi="Arabic Typesetting" w:cs="Arabic Typesetting"/>
          <w:color w:val="auto"/>
          <w:rtl/>
          <w:lang w:val="fr-FR" w:eastAsia="en-US"/>
        </w:rPr>
        <w:t>أسامة قال ثنا الاعمش عن عمرو بن مرة عن أبي البختري عن على قالوا</w:t>
      </w:r>
      <w:r>
        <w:rPr>
          <w:rFonts w:ascii="Arabic Typesetting" w:hAnsi="Arabic Typesetting" w:cs="Arabic Typesetting" w:hint="cs"/>
          <w:color w:val="auto"/>
          <w:rtl/>
          <w:lang w:val="fr-FR" w:eastAsia="en-US"/>
        </w:rPr>
        <w:t xml:space="preserve"> </w:t>
      </w:r>
      <w:r w:rsidRPr="009D5292">
        <w:rPr>
          <w:rFonts w:ascii="Arabic Typesetting" w:hAnsi="Arabic Typesetting" w:cs="Arabic Typesetting"/>
          <w:color w:val="auto"/>
          <w:rtl/>
          <w:lang w:val="fr-FR" w:eastAsia="en-US"/>
        </w:rPr>
        <w:t>: أخبرنا عن عبد الله قال : علم القرآن والسنة ثم انتهى وكفى بذلك</w:t>
      </w:r>
      <w:r>
        <w:rPr>
          <w:rFonts w:ascii="Arabic Typesetting" w:hAnsi="Arabic Typesetting" w:cs="Arabic Typesetting" w:hint="cs"/>
          <w:color w:val="auto"/>
          <w:rtl/>
          <w:lang w:val="fr-FR" w:eastAsia="en-US"/>
        </w:rPr>
        <w:t xml:space="preserve"> </w:t>
      </w:r>
      <w:r w:rsidRPr="009D5292">
        <w:rPr>
          <w:rFonts w:ascii="Arabic Typesetting" w:hAnsi="Arabic Typesetting" w:cs="Arabic Typesetting"/>
          <w:color w:val="auto"/>
          <w:rtl/>
          <w:lang w:val="fr-FR" w:eastAsia="en-US"/>
        </w:rPr>
        <w:t>علما</w:t>
      </w:r>
      <w:r>
        <w:rPr>
          <w:rFonts w:ascii="Arabic Typesetting" w:hAnsi="Arabic Typesetting" w:cs="Arabic Typesetting" w:hint="cs"/>
          <w:color w:val="auto"/>
          <w:rtl/>
          <w:lang w:val="fr-FR" w:eastAsia="en-US"/>
        </w:rPr>
        <w:t>.</w:t>
      </w:r>
    </w:p>
    <w:p w:rsidR="008266FF" w:rsidRPr="00846AC2" w:rsidRDefault="008266FF" w:rsidP="008266FF">
      <w:pPr>
        <w:pStyle w:val="Paragraphedeliste"/>
        <w:widowControl/>
        <w:numPr>
          <w:ilvl w:val="0"/>
          <w:numId w:val="1"/>
        </w:numPr>
        <w:autoSpaceDE w:val="0"/>
        <w:autoSpaceDN w:val="0"/>
        <w:adjustRightInd w:val="0"/>
        <w:spacing w:before="240" w:after="240"/>
        <w:rPr>
          <w:rFonts w:ascii="Arabic Typesetting" w:hAnsi="Arabic Typesetting" w:cs="Arabic Typesetting"/>
          <w:color w:val="auto"/>
          <w:rtl/>
          <w:lang w:val="fr-FR" w:eastAsia="en-US"/>
        </w:rPr>
      </w:pPr>
      <w:r>
        <w:rPr>
          <w:rFonts w:ascii="Arabic Typesetting" w:hAnsi="Arabic Typesetting" w:cs="Arabic Typesetting" w:hint="cs"/>
          <w:color w:val="auto"/>
          <w:rtl/>
          <w:lang w:val="fr-FR" w:eastAsia="en-US"/>
        </w:rPr>
        <w:t xml:space="preserve">أخرج البيهقي في شعب الإيمان: </w:t>
      </w:r>
      <w:r w:rsidRPr="009D5292">
        <w:rPr>
          <w:rFonts w:ascii="Arabic Typesetting" w:hAnsi="Arabic Typesetting" w:cs="Arabic Typesetting"/>
          <w:color w:val="auto"/>
          <w:rtl/>
          <w:lang w:val="fr-FR" w:eastAsia="en-US"/>
        </w:rPr>
        <w:t>عَنِ الْحَسَنِ، قَالَ: " أَنْزَلَ اللهُ عَزَّ وَجَلَّ مِائَةً وَأَرْبَعَةَ كُتُبٍ مِنَ السَّمَاءِ أَوْدَعَ عُلُومَهَا أَرْبَعَةً مِنْهَا: التَّوْرَاةَ وَالْإِنْجِيلَ وَالزَّبُورَ وَالْفُرْقَانَ، ثُمَّ أَوْدَعَ عُلُومَ التَّوْرَاةِ وَالْإِنْجِيلِ وَالزَّبُورِ وَالْفُرْقَانِ، ثُمَّ أَوْدَعَ عُلُومَ الْقُرْآنِ الْمُفَصَّلَ، ثُمَّ أَوْدَعَ عُلُومَ الْمُفَصَّلِ فَاتِحَةَ الْكِتَابِ فَمَنْ عَلِمَ تَفْسِيرَهَا كَانَ كَمَنْ عَلِمَ تَفْسِيرَ جَمِيعِ كُتُبِ اللهِ الْمُنَزَّلَةِ "</w:t>
      </w:r>
      <w:r>
        <w:rPr>
          <w:rFonts w:ascii="Arabic Typesetting" w:hAnsi="Arabic Typesetting" w:cs="Arabic Typesetting" w:hint="cs"/>
          <w:color w:val="auto"/>
          <w:rtl/>
          <w:lang w:val="fr-FR" w:eastAsia="en-US"/>
        </w:rPr>
        <w:t>.</w:t>
      </w:r>
    </w:p>
    <w:p w:rsidR="008266FF" w:rsidRPr="00D3621C" w:rsidRDefault="008266FF" w:rsidP="008266FF">
      <w:pPr>
        <w:widowControl/>
        <w:autoSpaceDE w:val="0"/>
        <w:autoSpaceDN w:val="0"/>
        <w:adjustRightInd w:val="0"/>
        <w:spacing w:before="240"/>
        <w:ind w:firstLine="0"/>
        <w:jc w:val="left"/>
        <w:rPr>
          <w:rFonts w:ascii="Arabic Typesetting" w:hAnsi="Arabic Typesetting" w:cs="Arabic Typesetting"/>
          <w:b/>
          <w:bCs/>
          <w:color w:val="auto"/>
          <w:rtl/>
          <w:lang w:val="fr-FR" w:eastAsia="en-US"/>
        </w:rPr>
      </w:pPr>
      <w:r w:rsidRPr="00D3621C">
        <w:rPr>
          <w:rFonts w:ascii="Arabic Typesetting" w:hAnsi="Arabic Typesetting" w:cs="Arabic Typesetting"/>
          <w:b/>
          <w:bCs/>
          <w:color w:val="auto"/>
          <w:rtl/>
          <w:lang w:val="fr-FR" w:eastAsia="en-US"/>
        </w:rPr>
        <w:t>المرحلة الثانية: علوم القرآن في عصر التدوين.</w:t>
      </w:r>
    </w:p>
    <w:p w:rsidR="008266FF" w:rsidRPr="00D3621C" w:rsidRDefault="008266FF" w:rsidP="008266FF">
      <w:pPr>
        <w:widowControl/>
        <w:autoSpaceDE w:val="0"/>
        <w:autoSpaceDN w:val="0"/>
        <w:adjustRightInd w:val="0"/>
        <w:spacing w:before="240"/>
        <w:ind w:firstLine="720"/>
        <w:rPr>
          <w:rFonts w:ascii="Arabic Typesetting" w:hAnsi="Arabic Typesetting" w:cs="Arabic Typesetting"/>
          <w:b/>
          <w:bCs/>
          <w:color w:val="auto"/>
          <w:rtl/>
          <w:lang w:val="fr-FR" w:eastAsia="en-US"/>
        </w:rPr>
      </w:pPr>
      <w:r w:rsidRPr="00D3621C">
        <w:rPr>
          <w:rFonts w:ascii="Arabic Typesetting" w:hAnsi="Arabic Typesetting" w:cs="Arabic Typesetting"/>
          <w:rtl/>
          <w:lang w:val="fr-FR" w:eastAsia="en-US"/>
        </w:rPr>
        <w:t xml:space="preserve">يمكن القول إن تدوين علوم اللغة العربية وعلوم القرآن وغيرها قد بدأ في أواخر القرن الأول الهجري ومطلع القرن الثاني، وأن القرن الثاني لم ينقض إلا ومعظم العلوم قد دوّنت وظهرت فيها المؤلفات، ومن أوائل الكتب المؤلفة في علوم القرآن كتاب «التفسير» لعبد الله بن عباس (ت 68 هـ) الذي رواه تلميذه مجاهد بن جبر المكي (ت 104 هـ)، ومنها كتاب في هجاء (رسم) المصاحف لعبد الله بن عامر اليحصبي الدمشقي (ت 118 هـ)، وكتاب قراءة أبي عمرو بن العلاء (ت 154 هـ)، </w:t>
      </w:r>
      <w:r>
        <w:rPr>
          <w:rFonts w:ascii="Arabic Typesetting" w:hAnsi="Arabic Typesetting" w:cs="Arabic Typesetting" w:hint="cs"/>
          <w:rtl/>
          <w:lang w:val="fr-FR" w:eastAsia="en-US"/>
        </w:rPr>
        <w:t xml:space="preserve">والوجوه والنظائر لمقاتل بن سليمان (150ه)، </w:t>
      </w:r>
      <w:r w:rsidRPr="00D3621C">
        <w:rPr>
          <w:rFonts w:ascii="Arabic Typesetting" w:hAnsi="Arabic Typesetting" w:cs="Arabic Typesetting"/>
          <w:rtl/>
          <w:lang w:val="fr-FR" w:eastAsia="en-US"/>
        </w:rPr>
        <w:t>ثم تتابع التأليف وكثر في علوم القرآن.</w:t>
      </w:r>
    </w:p>
    <w:p w:rsidR="008266FF" w:rsidRPr="00D3621C" w:rsidRDefault="008266FF" w:rsidP="008266FF">
      <w:pPr>
        <w:widowControl/>
        <w:autoSpaceDE w:val="0"/>
        <w:autoSpaceDN w:val="0"/>
        <w:adjustRightInd w:val="0"/>
        <w:ind w:firstLine="0"/>
        <w:rPr>
          <w:rFonts w:ascii="Arabic Typesetting" w:hAnsi="Arabic Typesetting" w:cs="Arabic Typesetting"/>
          <w:rtl/>
          <w:lang w:val="fr-FR" w:eastAsia="en-US"/>
        </w:rPr>
      </w:pPr>
      <w:r w:rsidRPr="00D3621C">
        <w:rPr>
          <w:rFonts w:ascii="Arabic Typesetting" w:hAnsi="Arabic Typesetting" w:cs="Arabic Typesetting"/>
          <w:rtl/>
          <w:lang w:val="fr-FR" w:eastAsia="en-US"/>
        </w:rPr>
        <w:lastRenderedPageBreak/>
        <w:t>ويقدّم ابن النديم في كتابه «الفهرست» صورة واضحة عن حركة التأليف في علوم القرآن، حتى سنة 377 هـ وهي سنة تأليفه الكتاب، حيث ذكر أكثر من 250 كتابا في موضوعات متعددة من علوم القرآن.</w:t>
      </w:r>
    </w:p>
    <w:p w:rsidR="005C04DD" w:rsidRDefault="005C04DD"/>
    <w:sectPr w:rsidR="005C04DD" w:rsidSect="005C04D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CFE" w:rsidRDefault="00402CFE" w:rsidP="008266FF">
      <w:r>
        <w:separator/>
      </w:r>
    </w:p>
  </w:endnote>
  <w:endnote w:type="continuationSeparator" w:id="1">
    <w:p w:rsidR="00402CFE" w:rsidRDefault="00402CFE" w:rsidP="008266FF">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CFE" w:rsidRDefault="00402CFE" w:rsidP="008266FF">
      <w:r>
        <w:separator/>
      </w:r>
    </w:p>
  </w:footnote>
  <w:footnote w:type="continuationSeparator" w:id="1">
    <w:p w:rsidR="00402CFE" w:rsidRDefault="00402CFE" w:rsidP="008266FF">
      <w:r>
        <w:continuationSeparator/>
      </w:r>
    </w:p>
  </w:footnote>
  <w:footnote w:id="2">
    <w:p w:rsidR="008266FF" w:rsidRDefault="008266FF" w:rsidP="008266FF">
      <w:pPr>
        <w:pStyle w:val="Notedebasdepage"/>
        <w:rPr>
          <w:lang w:bidi="ar-DZ"/>
        </w:rPr>
      </w:pPr>
      <w:r>
        <w:rPr>
          <w:rStyle w:val="Appelnotedebasdep"/>
        </w:rPr>
        <w:footnoteRef/>
      </w:r>
      <w:r>
        <w:rPr>
          <w:rFonts w:hint="cs"/>
          <w:rtl/>
        </w:rPr>
        <w:t>- مساعد الطيار، تاريخ علوم القرآن، الماوردي، النكت والعيون.</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13891"/>
    <w:multiLevelType w:val="hybridMultilevel"/>
    <w:tmpl w:val="882EC9A6"/>
    <w:lvl w:ilvl="0" w:tplc="BE0685B2">
      <w:numFmt w:val="bullet"/>
      <w:lvlText w:val="-"/>
      <w:lvlJc w:val="left"/>
      <w:pPr>
        <w:ind w:left="1080" w:hanging="360"/>
      </w:pPr>
      <w:rPr>
        <w:rFonts w:ascii="Traditional Arabic" w:eastAsia="Times New Roman" w:hAnsi="Traditional Arabic" w:cs="Traditional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8266FF"/>
    <w:rsid w:val="00402CFE"/>
    <w:rsid w:val="005C04DD"/>
    <w:rsid w:val="008266F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6FF"/>
    <w:pPr>
      <w:widowControl w:val="0"/>
      <w:bidi/>
      <w:spacing w:after="0" w:line="240" w:lineRule="auto"/>
      <w:ind w:firstLine="454"/>
      <w:jc w:val="both"/>
    </w:pPr>
    <w:rPr>
      <w:rFonts w:ascii="Times New Roman" w:eastAsia="Times New Roman" w:hAnsi="Times New Roman" w:cs="Traditional Arabic"/>
      <w:color w:val="000000"/>
      <w:sz w:val="36"/>
      <w:szCs w:val="36"/>
      <w:lang w:val="en-US"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rsid w:val="008266FF"/>
    <w:rPr>
      <w:rFonts w:cs="Traditional Arabic"/>
      <w:vertAlign w:val="superscript"/>
    </w:rPr>
  </w:style>
  <w:style w:type="paragraph" w:styleId="Notedebasdepage">
    <w:name w:val="footnote text"/>
    <w:basedOn w:val="Normal"/>
    <w:link w:val="NotedebasdepageCar"/>
    <w:rsid w:val="008266FF"/>
    <w:pPr>
      <w:ind w:left="454" w:hanging="454"/>
    </w:pPr>
    <w:rPr>
      <w:sz w:val="28"/>
      <w:szCs w:val="28"/>
    </w:rPr>
  </w:style>
  <w:style w:type="character" w:customStyle="1" w:styleId="NotedebasdepageCar">
    <w:name w:val="Note de bas de page Car"/>
    <w:basedOn w:val="Policepardfaut"/>
    <w:link w:val="Notedebasdepage"/>
    <w:rsid w:val="008266FF"/>
    <w:rPr>
      <w:rFonts w:ascii="Times New Roman" w:eastAsia="Times New Roman" w:hAnsi="Times New Roman" w:cs="Traditional Arabic"/>
      <w:color w:val="000000"/>
      <w:sz w:val="28"/>
      <w:szCs w:val="28"/>
      <w:lang w:val="en-US" w:eastAsia="ar-SA"/>
    </w:rPr>
  </w:style>
  <w:style w:type="paragraph" w:styleId="Paragraphedeliste">
    <w:name w:val="List Paragraph"/>
    <w:basedOn w:val="Normal"/>
    <w:uiPriority w:val="34"/>
    <w:qFormat/>
    <w:rsid w:val="008266F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660</Words>
  <Characters>3630</Characters>
  <Application>Microsoft Office Word</Application>
  <DocSecurity>0</DocSecurity>
  <Lines>30</Lines>
  <Paragraphs>8</Paragraphs>
  <ScaleCrop>false</ScaleCrop>
  <Company/>
  <LinksUpToDate>false</LinksUpToDate>
  <CharactersWithSpaces>4282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2025-03-04T17:25:00Z</dcterms:created>
  <dcterms:modified xsi:type="dcterms:W3CDTF">2025-03-04T17:26:00Z</dcterms:modified>
</cp:coreProperties>
</file>