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E219C" w14:textId="77777777" w:rsidR="00B2114B" w:rsidRDefault="00B2114B" w:rsidP="00B2114B">
      <w:pPr>
        <w:tabs>
          <w:tab w:val="left" w:pos="7770"/>
        </w:tabs>
        <w:bidi/>
        <w:spacing w:line="360" w:lineRule="auto"/>
        <w:jc w:val="center"/>
        <w:rPr>
          <w:rFonts w:asciiTheme="minorBidi" w:hAnsiTheme="minorBidi"/>
          <w:b/>
          <w:bCs/>
          <w:sz w:val="28"/>
          <w:szCs w:val="28"/>
          <w:u w:val="single"/>
          <w:rtl/>
        </w:rPr>
      </w:pPr>
      <w:r w:rsidRPr="0088775D">
        <w:rPr>
          <w:rFonts w:asciiTheme="minorBidi" w:hAnsiTheme="minorBidi"/>
          <w:b/>
          <w:bCs/>
          <w:sz w:val="28"/>
          <w:szCs w:val="28"/>
          <w:u w:val="single"/>
          <w:rtl/>
        </w:rPr>
        <w:t>مدخل الى العقيدة في الدراسات الاستشراقية والحداثية:</w:t>
      </w:r>
    </w:p>
    <w:p w14:paraId="5ADC1784" w14:textId="77777777" w:rsidR="00B2114B" w:rsidRPr="0088775D" w:rsidRDefault="00B2114B" w:rsidP="00B2114B">
      <w:pPr>
        <w:tabs>
          <w:tab w:val="left" w:pos="7770"/>
        </w:tabs>
        <w:bidi/>
        <w:spacing w:line="360" w:lineRule="auto"/>
        <w:jc w:val="center"/>
        <w:rPr>
          <w:rFonts w:asciiTheme="minorBidi" w:hAnsiTheme="minorBidi"/>
          <w:b/>
          <w:bCs/>
          <w:sz w:val="28"/>
          <w:szCs w:val="28"/>
          <w:u w:val="single"/>
          <w:rtl/>
        </w:rPr>
      </w:pPr>
    </w:p>
    <w:p w14:paraId="487F057C" w14:textId="77777777" w:rsidR="00B2114B" w:rsidRPr="00906955" w:rsidRDefault="00B2114B" w:rsidP="00B2114B">
      <w:pPr>
        <w:pStyle w:val="Paragraphedeliste"/>
        <w:numPr>
          <w:ilvl w:val="0"/>
          <w:numId w:val="2"/>
        </w:numPr>
        <w:tabs>
          <w:tab w:val="left" w:pos="7770"/>
        </w:tabs>
        <w:bidi/>
        <w:spacing w:line="360" w:lineRule="auto"/>
        <w:rPr>
          <w:rFonts w:asciiTheme="minorBidi" w:hAnsiTheme="minorBidi"/>
          <w:sz w:val="28"/>
          <w:szCs w:val="28"/>
          <w:u w:val="single"/>
        </w:rPr>
      </w:pPr>
      <w:r w:rsidRPr="00906955">
        <w:rPr>
          <w:rFonts w:asciiTheme="minorBidi" w:hAnsiTheme="minorBidi"/>
          <w:sz w:val="28"/>
          <w:szCs w:val="28"/>
          <w:u w:val="single"/>
          <w:rtl/>
        </w:rPr>
        <w:t>المقصود بالدراسات الاستشراقية والحداثية:</w:t>
      </w:r>
    </w:p>
    <w:p w14:paraId="4C023A6A" w14:textId="77777777" w:rsidR="00B2114B" w:rsidRPr="00906955" w:rsidRDefault="00B2114B" w:rsidP="00B2114B">
      <w:pPr>
        <w:tabs>
          <w:tab w:val="left" w:pos="7770"/>
        </w:tabs>
        <w:bidi/>
        <w:spacing w:line="360" w:lineRule="auto"/>
        <w:rPr>
          <w:rFonts w:asciiTheme="minorBidi" w:hAnsiTheme="minorBidi"/>
          <w:sz w:val="28"/>
          <w:szCs w:val="28"/>
        </w:rPr>
      </w:pPr>
      <w:r w:rsidRPr="00906955">
        <w:rPr>
          <w:rFonts w:asciiTheme="minorBidi" w:hAnsiTheme="minorBidi"/>
          <w:sz w:val="28"/>
          <w:szCs w:val="28"/>
          <w:rtl/>
        </w:rPr>
        <w:t>وهي الدراسات التي قام بها علماء الغرب من أجل التعرف على حضارة الشرق والتعرف خاصة على عقيدته بغرض اثارة الشبهات حوله وقد تابعهم في ذلك الحداثيون العرب متأثرين بمناهجهم ونتائجهم.</w:t>
      </w:r>
    </w:p>
    <w:p w14:paraId="0C87E295" w14:textId="77777777" w:rsidR="00B2114B" w:rsidRPr="00906955" w:rsidRDefault="00B2114B" w:rsidP="00B2114B">
      <w:pPr>
        <w:pStyle w:val="Paragraphedeliste"/>
        <w:numPr>
          <w:ilvl w:val="0"/>
          <w:numId w:val="2"/>
        </w:numPr>
        <w:tabs>
          <w:tab w:val="left" w:pos="7770"/>
        </w:tabs>
        <w:bidi/>
        <w:spacing w:line="360" w:lineRule="auto"/>
        <w:rPr>
          <w:rFonts w:asciiTheme="minorBidi" w:hAnsiTheme="minorBidi"/>
          <w:sz w:val="28"/>
          <w:szCs w:val="28"/>
          <w:u w:val="single"/>
        </w:rPr>
      </w:pPr>
      <w:r w:rsidRPr="00906955">
        <w:rPr>
          <w:rFonts w:asciiTheme="minorBidi" w:hAnsiTheme="minorBidi"/>
          <w:sz w:val="28"/>
          <w:szCs w:val="28"/>
          <w:u w:val="single"/>
          <w:rtl/>
        </w:rPr>
        <w:t xml:space="preserve">مراحل اهتمام الاستشراق بقضايا العقيدة: </w:t>
      </w:r>
    </w:p>
    <w:p w14:paraId="540C1B16" w14:textId="77777777" w:rsidR="00B2114B" w:rsidRPr="00906955" w:rsidRDefault="00B2114B" w:rsidP="00B2114B">
      <w:pPr>
        <w:tabs>
          <w:tab w:val="left" w:pos="7770"/>
        </w:tabs>
        <w:bidi/>
        <w:spacing w:line="360" w:lineRule="auto"/>
        <w:rPr>
          <w:rFonts w:asciiTheme="minorBidi" w:hAnsiTheme="minorBidi"/>
          <w:sz w:val="28"/>
          <w:szCs w:val="28"/>
          <w:rtl/>
        </w:rPr>
      </w:pPr>
      <w:r w:rsidRPr="00906955">
        <w:rPr>
          <w:rFonts w:asciiTheme="minorBidi" w:hAnsiTheme="minorBidi"/>
          <w:sz w:val="28"/>
          <w:szCs w:val="28"/>
          <w:rtl/>
        </w:rPr>
        <w:t>يمكن تقسيم اهتمام الاستشراق بقضايا العقيدة الى مرحلتين وهما:</w:t>
      </w:r>
    </w:p>
    <w:p w14:paraId="6F77F43B" w14:textId="77777777" w:rsidR="00B2114B" w:rsidRPr="00906955" w:rsidRDefault="00B2114B" w:rsidP="00B2114B">
      <w:pPr>
        <w:pStyle w:val="Paragraphedeliste"/>
        <w:numPr>
          <w:ilvl w:val="0"/>
          <w:numId w:val="1"/>
        </w:numPr>
        <w:tabs>
          <w:tab w:val="left" w:pos="7770"/>
        </w:tabs>
        <w:bidi/>
        <w:spacing w:line="360" w:lineRule="auto"/>
        <w:rPr>
          <w:rFonts w:asciiTheme="minorBidi" w:hAnsiTheme="minorBidi"/>
          <w:sz w:val="28"/>
          <w:szCs w:val="28"/>
        </w:rPr>
      </w:pPr>
      <w:r w:rsidRPr="00906955">
        <w:rPr>
          <w:rFonts w:asciiTheme="minorBidi" w:hAnsiTheme="minorBidi"/>
          <w:sz w:val="28"/>
          <w:szCs w:val="28"/>
          <w:rtl/>
        </w:rPr>
        <w:t xml:space="preserve">مرحلة ما قبل الاستشراق: </w:t>
      </w:r>
    </w:p>
    <w:p w14:paraId="67E16215" w14:textId="77777777" w:rsidR="00B2114B" w:rsidRPr="00906955" w:rsidRDefault="00B2114B" w:rsidP="00B2114B">
      <w:pPr>
        <w:tabs>
          <w:tab w:val="left" w:pos="7770"/>
        </w:tabs>
        <w:bidi/>
        <w:spacing w:line="360" w:lineRule="auto"/>
        <w:rPr>
          <w:rFonts w:asciiTheme="minorBidi" w:hAnsiTheme="minorBidi"/>
          <w:sz w:val="28"/>
          <w:szCs w:val="28"/>
          <w:rtl/>
        </w:rPr>
      </w:pPr>
      <w:r w:rsidRPr="00906955">
        <w:rPr>
          <w:rFonts w:asciiTheme="minorBidi" w:hAnsiTheme="minorBidi"/>
          <w:sz w:val="28"/>
          <w:szCs w:val="28"/>
          <w:rtl/>
        </w:rPr>
        <w:t xml:space="preserve">ويمكن أن يطلق عليها بالممهدات وقد كانت زمنيا ما قبل القرن 17، حيث استمد </w:t>
      </w:r>
      <w:proofErr w:type="spellStart"/>
      <w:r w:rsidRPr="00906955">
        <w:rPr>
          <w:rFonts w:asciiTheme="minorBidi" w:hAnsiTheme="minorBidi"/>
          <w:sz w:val="28"/>
          <w:szCs w:val="28"/>
          <w:rtl/>
        </w:rPr>
        <w:t>الماوؤون</w:t>
      </w:r>
      <w:proofErr w:type="spellEnd"/>
      <w:r w:rsidRPr="00906955">
        <w:rPr>
          <w:rFonts w:asciiTheme="minorBidi" w:hAnsiTheme="minorBidi"/>
          <w:sz w:val="28"/>
          <w:szCs w:val="28"/>
          <w:rtl/>
        </w:rPr>
        <w:t xml:space="preserve"> للعقيدة الإسلامية جذور شبهاتهم مما آثاره اليهود والنصارى والمجوس حول الإسلام حيث يعتبر البعض من الباحثين أن أولى تلك المحاولات للحركة الاستشراقية في مجال العقيدة كانت مع النصراني "</w:t>
      </w:r>
      <w:proofErr w:type="spellStart"/>
      <w:r w:rsidRPr="00906955">
        <w:rPr>
          <w:rFonts w:asciiTheme="minorBidi" w:hAnsiTheme="minorBidi"/>
          <w:sz w:val="28"/>
          <w:szCs w:val="28"/>
          <w:rtl/>
        </w:rPr>
        <w:t>يوحنى</w:t>
      </w:r>
      <w:proofErr w:type="spellEnd"/>
      <w:r w:rsidRPr="00906955">
        <w:rPr>
          <w:rFonts w:asciiTheme="minorBidi" w:hAnsiTheme="minorBidi"/>
          <w:sz w:val="28"/>
          <w:szCs w:val="28"/>
          <w:rtl/>
        </w:rPr>
        <w:t xml:space="preserve"> الدمشقي" حيث قام بتصنيف بعض الكتابات المعادية للعقيدة الإسلامية وكان أبرز ما ركز عليه فيها هي قضية نبوة محمد صلى الله عليه وسلم ومما جاء في شبهاته أن محمد صلى الله عليه وسلم هو تلميذ وفي لأحد الأساتذة الذين كانوا يدينون بالديانة </w:t>
      </w:r>
      <w:proofErr w:type="spellStart"/>
      <w:r w:rsidRPr="00906955">
        <w:rPr>
          <w:rFonts w:asciiTheme="minorBidi" w:hAnsiTheme="minorBidi"/>
          <w:sz w:val="28"/>
          <w:szCs w:val="28"/>
          <w:rtl/>
        </w:rPr>
        <w:t>الآريوسية</w:t>
      </w:r>
      <w:proofErr w:type="spellEnd"/>
      <w:r w:rsidRPr="00906955">
        <w:rPr>
          <w:rFonts w:asciiTheme="minorBidi" w:hAnsiTheme="minorBidi"/>
          <w:sz w:val="28"/>
          <w:szCs w:val="28"/>
          <w:rtl/>
        </w:rPr>
        <w:t xml:space="preserve"> المسيحية والتي تقر  وتقول بنبوة عيسى عليه السلام .</w:t>
      </w:r>
    </w:p>
    <w:p w14:paraId="4C7CBA23" w14:textId="77777777" w:rsidR="00B2114B" w:rsidRPr="00906955" w:rsidRDefault="00B2114B" w:rsidP="00B2114B">
      <w:pPr>
        <w:tabs>
          <w:tab w:val="left" w:pos="7770"/>
        </w:tabs>
        <w:bidi/>
        <w:spacing w:line="360" w:lineRule="auto"/>
        <w:rPr>
          <w:rFonts w:asciiTheme="minorBidi" w:hAnsiTheme="minorBidi"/>
          <w:sz w:val="28"/>
          <w:szCs w:val="28"/>
          <w:rtl/>
        </w:rPr>
      </w:pPr>
      <w:r w:rsidRPr="00906955">
        <w:rPr>
          <w:rFonts w:asciiTheme="minorBidi" w:hAnsiTheme="minorBidi"/>
          <w:sz w:val="28"/>
          <w:szCs w:val="28"/>
          <w:rtl/>
        </w:rPr>
        <w:t xml:space="preserve">وهذه المحاولات الأولى كذلك ما كتبه "البيزنطي </w:t>
      </w:r>
      <w:proofErr w:type="spellStart"/>
      <w:r w:rsidRPr="00906955">
        <w:rPr>
          <w:rFonts w:asciiTheme="minorBidi" w:hAnsiTheme="minorBidi"/>
          <w:sz w:val="28"/>
          <w:szCs w:val="28"/>
          <w:rtl/>
        </w:rPr>
        <w:t>ثيوفاس</w:t>
      </w:r>
      <w:proofErr w:type="spellEnd"/>
      <w:r w:rsidRPr="00906955">
        <w:rPr>
          <w:rFonts w:asciiTheme="minorBidi" w:hAnsiTheme="minorBidi"/>
          <w:sz w:val="28"/>
          <w:szCs w:val="28"/>
          <w:rtl/>
        </w:rPr>
        <w:t xml:space="preserve">" الذي كان يروج لبعض الشبهات العقدية كما يذكر أن </w:t>
      </w:r>
      <w:proofErr w:type="gramStart"/>
      <w:r w:rsidRPr="00906955">
        <w:rPr>
          <w:rFonts w:asciiTheme="minorBidi" w:hAnsiTheme="minorBidi"/>
          <w:sz w:val="28"/>
          <w:szCs w:val="28"/>
          <w:rtl/>
        </w:rPr>
        <w:t>هناك  كتاب</w:t>
      </w:r>
      <w:proofErr w:type="gramEnd"/>
      <w:r w:rsidRPr="00906955">
        <w:rPr>
          <w:rFonts w:asciiTheme="minorBidi" w:hAnsiTheme="minorBidi"/>
          <w:sz w:val="28"/>
          <w:szCs w:val="28"/>
          <w:rtl/>
        </w:rPr>
        <w:t xml:space="preserve"> آخر لمؤلفي مجهول  لا يعرف اسمه ولا كتابه تضمن هو الآخر شبهات عقدية ضد الإسلام وأحكامه.</w:t>
      </w:r>
    </w:p>
    <w:p w14:paraId="67FDA9E1" w14:textId="77777777" w:rsidR="00B2114B" w:rsidRPr="00906955" w:rsidRDefault="00B2114B" w:rsidP="00B2114B">
      <w:pPr>
        <w:tabs>
          <w:tab w:val="left" w:pos="7770"/>
        </w:tabs>
        <w:bidi/>
        <w:spacing w:line="360" w:lineRule="auto"/>
        <w:rPr>
          <w:rFonts w:asciiTheme="minorBidi" w:hAnsiTheme="minorBidi"/>
          <w:sz w:val="28"/>
          <w:szCs w:val="28"/>
          <w:rtl/>
        </w:rPr>
      </w:pPr>
      <w:r w:rsidRPr="00906955">
        <w:rPr>
          <w:rFonts w:asciiTheme="minorBidi" w:hAnsiTheme="minorBidi"/>
          <w:sz w:val="28"/>
          <w:szCs w:val="28"/>
          <w:rtl/>
        </w:rPr>
        <w:t>فهذه الكتابات الثلاثة تعد من الارهاصات الأولى والممهدات التي اعتمد عليها المستشرقون لاحقا في الترويج لأفكارهم المغلوطة.</w:t>
      </w:r>
    </w:p>
    <w:p w14:paraId="096AFC6D" w14:textId="77777777" w:rsidR="00B2114B" w:rsidRPr="00906955" w:rsidRDefault="00B2114B" w:rsidP="00B2114B">
      <w:pPr>
        <w:pStyle w:val="Paragraphedeliste"/>
        <w:numPr>
          <w:ilvl w:val="0"/>
          <w:numId w:val="1"/>
        </w:numPr>
        <w:tabs>
          <w:tab w:val="left" w:pos="7770"/>
        </w:tabs>
        <w:bidi/>
        <w:spacing w:line="360" w:lineRule="auto"/>
        <w:rPr>
          <w:rFonts w:asciiTheme="minorBidi" w:hAnsiTheme="minorBidi"/>
          <w:sz w:val="28"/>
          <w:szCs w:val="28"/>
        </w:rPr>
      </w:pPr>
      <w:r w:rsidRPr="00906955">
        <w:rPr>
          <w:rFonts w:asciiTheme="minorBidi" w:hAnsiTheme="minorBidi"/>
          <w:sz w:val="28"/>
          <w:szCs w:val="28"/>
          <w:rtl/>
        </w:rPr>
        <w:t xml:space="preserve">مرحلة </w:t>
      </w:r>
      <w:proofErr w:type="gramStart"/>
      <w:r w:rsidRPr="00906955">
        <w:rPr>
          <w:rFonts w:asciiTheme="minorBidi" w:hAnsiTheme="minorBidi"/>
          <w:sz w:val="28"/>
          <w:szCs w:val="28"/>
          <w:rtl/>
        </w:rPr>
        <w:t>بداية  الاستشراق</w:t>
      </w:r>
      <w:proofErr w:type="gramEnd"/>
      <w:r w:rsidRPr="00906955">
        <w:rPr>
          <w:rFonts w:asciiTheme="minorBidi" w:hAnsiTheme="minorBidi"/>
          <w:sz w:val="28"/>
          <w:szCs w:val="28"/>
          <w:rtl/>
        </w:rPr>
        <w:t>:</w:t>
      </w:r>
    </w:p>
    <w:p w14:paraId="68629359" w14:textId="77777777" w:rsidR="00B2114B" w:rsidRPr="00906955" w:rsidRDefault="00B2114B" w:rsidP="00B2114B">
      <w:pPr>
        <w:tabs>
          <w:tab w:val="left" w:pos="7770"/>
        </w:tabs>
        <w:bidi/>
        <w:spacing w:line="360" w:lineRule="auto"/>
        <w:ind w:left="360"/>
        <w:rPr>
          <w:rFonts w:asciiTheme="minorBidi" w:hAnsiTheme="minorBidi"/>
          <w:sz w:val="28"/>
          <w:szCs w:val="28"/>
          <w:rtl/>
        </w:rPr>
      </w:pPr>
      <w:r w:rsidRPr="00906955">
        <w:rPr>
          <w:rFonts w:asciiTheme="minorBidi" w:hAnsiTheme="minorBidi"/>
          <w:sz w:val="28"/>
          <w:szCs w:val="28"/>
          <w:rtl/>
        </w:rPr>
        <w:t xml:space="preserve">ويمكن اعتبار القرن 17 هو الهو البداية الفعلية لحركة الاستشراق حيث ظهر مجموعة من المستشرقين من مختلف التخصصات العلمية ومن عدة دول واقطار أقبلوا بقوة على دراسة التراث الإسلامي ومنه التراث العقدي حيث </w:t>
      </w:r>
      <w:proofErr w:type="spellStart"/>
      <w:r w:rsidRPr="00906955">
        <w:rPr>
          <w:rFonts w:asciiTheme="minorBidi" w:hAnsiTheme="minorBidi"/>
          <w:sz w:val="28"/>
          <w:szCs w:val="28"/>
          <w:rtl/>
        </w:rPr>
        <w:t>كتببوا</w:t>
      </w:r>
      <w:proofErr w:type="spellEnd"/>
      <w:r w:rsidRPr="00906955">
        <w:rPr>
          <w:rFonts w:asciiTheme="minorBidi" w:hAnsiTheme="minorBidi"/>
          <w:sz w:val="28"/>
          <w:szCs w:val="28"/>
          <w:rtl/>
        </w:rPr>
        <w:t xml:space="preserve"> كتابات بعضها تناول قضايا عقدية محددة كالتأليف عند شخصية محمد صلى الله عليه وسلم أو عن القرآن الكريم أو يكتبون كتب تختلط فيها قضايا العقيدة </w:t>
      </w:r>
      <w:r w:rsidRPr="00906955">
        <w:rPr>
          <w:rFonts w:asciiTheme="minorBidi" w:hAnsiTheme="minorBidi"/>
          <w:sz w:val="28"/>
          <w:szCs w:val="28"/>
          <w:rtl/>
        </w:rPr>
        <w:lastRenderedPageBreak/>
        <w:t xml:space="preserve">بقضايا الفكر الحضارة كما ظهرت في القرن 19 أنماط جديدة من العمل عندهم وهم ما يسمى </w:t>
      </w:r>
      <w:proofErr w:type="gramStart"/>
      <w:r w:rsidRPr="00906955">
        <w:rPr>
          <w:rFonts w:asciiTheme="minorBidi" w:hAnsiTheme="minorBidi"/>
          <w:sz w:val="28"/>
          <w:szCs w:val="28"/>
          <w:rtl/>
        </w:rPr>
        <w:t>بمؤتمرات  الاستشراق</w:t>
      </w:r>
      <w:proofErr w:type="gramEnd"/>
      <w:r w:rsidRPr="00906955">
        <w:rPr>
          <w:rFonts w:asciiTheme="minorBidi" w:hAnsiTheme="minorBidi"/>
          <w:sz w:val="28"/>
          <w:szCs w:val="28"/>
          <w:rtl/>
        </w:rPr>
        <w:t xml:space="preserve"> وعرض كتابتهم أيضا في موسوعات ودوائر المعارف  .</w:t>
      </w:r>
    </w:p>
    <w:p w14:paraId="28BBAE8D" w14:textId="77777777" w:rsidR="00B2114B" w:rsidRPr="00906955" w:rsidRDefault="00B2114B" w:rsidP="00B2114B">
      <w:pPr>
        <w:tabs>
          <w:tab w:val="left" w:pos="7770"/>
        </w:tabs>
        <w:bidi/>
        <w:spacing w:line="360" w:lineRule="auto"/>
        <w:rPr>
          <w:rFonts w:asciiTheme="minorBidi" w:hAnsiTheme="minorBidi"/>
          <w:sz w:val="28"/>
          <w:szCs w:val="28"/>
          <w:rtl/>
        </w:rPr>
      </w:pPr>
    </w:p>
    <w:p w14:paraId="43241C4F" w14:textId="77777777" w:rsidR="00B2114B" w:rsidRPr="00906955" w:rsidRDefault="00B2114B" w:rsidP="00B2114B">
      <w:pPr>
        <w:pStyle w:val="Paragraphedeliste"/>
        <w:numPr>
          <w:ilvl w:val="0"/>
          <w:numId w:val="2"/>
        </w:numPr>
        <w:tabs>
          <w:tab w:val="left" w:pos="7770"/>
        </w:tabs>
        <w:bidi/>
        <w:spacing w:line="360" w:lineRule="auto"/>
        <w:rPr>
          <w:rFonts w:asciiTheme="minorBidi" w:hAnsiTheme="minorBidi"/>
          <w:sz w:val="28"/>
          <w:szCs w:val="28"/>
        </w:rPr>
      </w:pPr>
      <w:r w:rsidRPr="00906955">
        <w:rPr>
          <w:rFonts w:asciiTheme="minorBidi" w:hAnsiTheme="minorBidi"/>
          <w:sz w:val="28"/>
          <w:szCs w:val="28"/>
          <w:rtl/>
        </w:rPr>
        <w:t>أبرز الشبهات التي آثارها المستشرقون حول العقيدة الإسلامية:</w:t>
      </w:r>
    </w:p>
    <w:p w14:paraId="5B5EC84E" w14:textId="77777777" w:rsidR="00B2114B" w:rsidRPr="00906955" w:rsidRDefault="00B2114B" w:rsidP="00B2114B">
      <w:pPr>
        <w:tabs>
          <w:tab w:val="left" w:pos="7770"/>
        </w:tabs>
        <w:bidi/>
        <w:spacing w:line="360" w:lineRule="auto"/>
        <w:rPr>
          <w:rFonts w:asciiTheme="minorBidi" w:hAnsiTheme="minorBidi"/>
          <w:sz w:val="28"/>
          <w:szCs w:val="28"/>
          <w:rtl/>
        </w:rPr>
      </w:pPr>
      <w:r w:rsidRPr="00906955">
        <w:rPr>
          <w:rFonts w:asciiTheme="minorBidi" w:hAnsiTheme="minorBidi"/>
          <w:sz w:val="28"/>
          <w:szCs w:val="28"/>
          <w:rtl/>
        </w:rPr>
        <w:t>الناظر في كتابات ومقالات المستشرقين بحد أنهم قد تعرضوا تقريبا الى كل مباحث العقيدية الإسلامية فلا تكاد توجد قضية عقدية أصلية أو فرعية الا وتكلم عن المستشرقون على تفاوت فيي الاهتمام ولعل من أبرز هذه القضايا:</w:t>
      </w:r>
    </w:p>
    <w:p w14:paraId="5E374EB9" w14:textId="77777777" w:rsidR="00B2114B" w:rsidRPr="00906955" w:rsidRDefault="00B2114B" w:rsidP="00B2114B">
      <w:pPr>
        <w:pStyle w:val="Paragraphedeliste"/>
        <w:numPr>
          <w:ilvl w:val="0"/>
          <w:numId w:val="1"/>
        </w:numPr>
        <w:tabs>
          <w:tab w:val="left" w:pos="7770"/>
        </w:tabs>
        <w:bidi/>
        <w:spacing w:line="360" w:lineRule="auto"/>
        <w:rPr>
          <w:rFonts w:asciiTheme="minorBidi" w:hAnsiTheme="minorBidi"/>
          <w:sz w:val="28"/>
          <w:szCs w:val="28"/>
        </w:rPr>
      </w:pPr>
      <w:proofErr w:type="gramStart"/>
      <w:r w:rsidRPr="00906955">
        <w:rPr>
          <w:rFonts w:asciiTheme="minorBidi" w:hAnsiTheme="minorBidi"/>
          <w:sz w:val="28"/>
          <w:szCs w:val="28"/>
          <w:rtl/>
        </w:rPr>
        <w:t>انكار  نبوة</w:t>
      </w:r>
      <w:proofErr w:type="gramEnd"/>
      <w:r w:rsidRPr="00906955">
        <w:rPr>
          <w:rFonts w:asciiTheme="minorBidi" w:hAnsiTheme="minorBidi"/>
          <w:sz w:val="28"/>
          <w:szCs w:val="28"/>
          <w:rtl/>
        </w:rPr>
        <w:t xml:space="preserve"> محمد صلى الله عليه وسلم.</w:t>
      </w:r>
    </w:p>
    <w:p w14:paraId="0AD3E8C0" w14:textId="77777777" w:rsidR="00B2114B" w:rsidRPr="00906955" w:rsidRDefault="00B2114B" w:rsidP="00B2114B">
      <w:pPr>
        <w:pStyle w:val="Paragraphedeliste"/>
        <w:numPr>
          <w:ilvl w:val="0"/>
          <w:numId w:val="1"/>
        </w:numPr>
        <w:tabs>
          <w:tab w:val="left" w:pos="7770"/>
        </w:tabs>
        <w:bidi/>
        <w:spacing w:line="360" w:lineRule="auto"/>
        <w:rPr>
          <w:rFonts w:asciiTheme="minorBidi" w:hAnsiTheme="minorBidi"/>
          <w:sz w:val="28"/>
          <w:szCs w:val="28"/>
        </w:rPr>
      </w:pPr>
      <w:r w:rsidRPr="00906955">
        <w:rPr>
          <w:rFonts w:asciiTheme="minorBidi" w:hAnsiTheme="minorBidi"/>
          <w:sz w:val="28"/>
          <w:szCs w:val="28"/>
          <w:rtl/>
        </w:rPr>
        <w:t>ربط العقيدة الإسلامية بعناصر يهودية ونصرانية.</w:t>
      </w:r>
    </w:p>
    <w:p w14:paraId="7E94C38C" w14:textId="77777777" w:rsidR="00B2114B" w:rsidRPr="00906955" w:rsidRDefault="00B2114B" w:rsidP="00B2114B">
      <w:pPr>
        <w:pStyle w:val="Paragraphedeliste"/>
        <w:numPr>
          <w:ilvl w:val="0"/>
          <w:numId w:val="1"/>
        </w:numPr>
        <w:tabs>
          <w:tab w:val="left" w:pos="7770"/>
        </w:tabs>
        <w:bidi/>
        <w:spacing w:line="360" w:lineRule="auto"/>
        <w:rPr>
          <w:rFonts w:asciiTheme="minorBidi" w:hAnsiTheme="minorBidi"/>
          <w:sz w:val="28"/>
          <w:szCs w:val="28"/>
        </w:rPr>
      </w:pPr>
      <w:r w:rsidRPr="00906955">
        <w:rPr>
          <w:rFonts w:asciiTheme="minorBidi" w:hAnsiTheme="minorBidi"/>
          <w:sz w:val="28"/>
          <w:szCs w:val="28"/>
          <w:rtl/>
        </w:rPr>
        <w:t>التشكيك في ظاهرة الوحي.</w:t>
      </w:r>
    </w:p>
    <w:p w14:paraId="2C1EBBBC" w14:textId="77777777" w:rsidR="00B2114B" w:rsidRPr="00906955" w:rsidRDefault="00B2114B" w:rsidP="00B2114B">
      <w:pPr>
        <w:pStyle w:val="Paragraphedeliste"/>
        <w:numPr>
          <w:ilvl w:val="0"/>
          <w:numId w:val="2"/>
        </w:numPr>
        <w:tabs>
          <w:tab w:val="left" w:pos="7770"/>
        </w:tabs>
        <w:bidi/>
        <w:spacing w:line="360" w:lineRule="auto"/>
        <w:rPr>
          <w:rFonts w:asciiTheme="minorBidi" w:hAnsiTheme="minorBidi"/>
          <w:sz w:val="28"/>
          <w:szCs w:val="28"/>
        </w:rPr>
      </w:pPr>
      <w:r w:rsidRPr="00906955">
        <w:rPr>
          <w:rFonts w:asciiTheme="minorBidi" w:hAnsiTheme="minorBidi"/>
          <w:sz w:val="28"/>
          <w:szCs w:val="28"/>
          <w:rtl/>
        </w:rPr>
        <w:t>طريقة عرض المستشرقين للشبهات حول الشبهات حول قضايا العقيدة:</w:t>
      </w:r>
    </w:p>
    <w:p w14:paraId="3214E819" w14:textId="77777777" w:rsidR="00B2114B" w:rsidRPr="00906955" w:rsidRDefault="00B2114B" w:rsidP="00B2114B">
      <w:pPr>
        <w:tabs>
          <w:tab w:val="left" w:pos="7770"/>
        </w:tabs>
        <w:bidi/>
        <w:spacing w:line="360" w:lineRule="auto"/>
        <w:rPr>
          <w:rFonts w:asciiTheme="minorBidi" w:hAnsiTheme="minorBidi"/>
          <w:sz w:val="28"/>
          <w:szCs w:val="28"/>
          <w:rtl/>
        </w:rPr>
      </w:pPr>
      <w:r w:rsidRPr="00906955">
        <w:rPr>
          <w:rFonts w:asciiTheme="minorBidi" w:hAnsiTheme="minorBidi"/>
          <w:sz w:val="28"/>
          <w:szCs w:val="28"/>
          <w:rtl/>
        </w:rPr>
        <w:t xml:space="preserve">يذهب الباحثون في الاستشراق الى أن للمستشرقين طريقتين على الأقل في عرض الشبهات وهي: </w:t>
      </w:r>
    </w:p>
    <w:p w14:paraId="6718E7E3" w14:textId="77777777" w:rsidR="00B2114B" w:rsidRPr="00906955" w:rsidRDefault="00B2114B" w:rsidP="00B2114B">
      <w:pPr>
        <w:pStyle w:val="Paragraphedeliste"/>
        <w:numPr>
          <w:ilvl w:val="0"/>
          <w:numId w:val="3"/>
        </w:numPr>
        <w:tabs>
          <w:tab w:val="left" w:pos="7770"/>
        </w:tabs>
        <w:bidi/>
        <w:spacing w:line="360" w:lineRule="auto"/>
        <w:rPr>
          <w:rFonts w:asciiTheme="minorBidi" w:hAnsiTheme="minorBidi"/>
          <w:sz w:val="28"/>
          <w:szCs w:val="28"/>
          <w:u w:val="single"/>
        </w:rPr>
      </w:pPr>
      <w:r w:rsidRPr="00906955">
        <w:rPr>
          <w:rFonts w:asciiTheme="minorBidi" w:hAnsiTheme="minorBidi"/>
          <w:sz w:val="28"/>
          <w:szCs w:val="28"/>
          <w:u w:val="single"/>
          <w:rtl/>
        </w:rPr>
        <w:t xml:space="preserve">طريقة العداء الصريح للإسلام: </w:t>
      </w:r>
    </w:p>
    <w:p w14:paraId="4184E361" w14:textId="77777777" w:rsidR="00B2114B" w:rsidRPr="00906955" w:rsidRDefault="00B2114B" w:rsidP="00B2114B">
      <w:pPr>
        <w:tabs>
          <w:tab w:val="left" w:pos="7770"/>
        </w:tabs>
        <w:bidi/>
        <w:spacing w:line="360" w:lineRule="auto"/>
        <w:rPr>
          <w:rFonts w:asciiTheme="minorBidi" w:hAnsiTheme="minorBidi"/>
          <w:sz w:val="28"/>
          <w:szCs w:val="28"/>
        </w:rPr>
      </w:pPr>
      <w:r w:rsidRPr="00906955">
        <w:rPr>
          <w:rFonts w:asciiTheme="minorBidi" w:hAnsiTheme="minorBidi"/>
          <w:sz w:val="28"/>
          <w:szCs w:val="28"/>
          <w:rtl/>
        </w:rPr>
        <w:t>حيث يأتي المستشرقون للقضية العقدية الواحدة ويلفق معها العشرات من الأكاذيب ثم يعرضها على أساس أنها حقيقة وهو أمر مستهجن رفضه حتى بعض المستشرقين لأنه يخالف الحقيقة ويجعل القارئ ينفر من هذه الكتابات.</w:t>
      </w:r>
    </w:p>
    <w:p w14:paraId="2213DA01" w14:textId="77777777" w:rsidR="00B2114B" w:rsidRPr="0088775D" w:rsidRDefault="00B2114B" w:rsidP="00B2114B">
      <w:pPr>
        <w:pStyle w:val="Paragraphedeliste"/>
        <w:numPr>
          <w:ilvl w:val="0"/>
          <w:numId w:val="3"/>
        </w:numPr>
        <w:tabs>
          <w:tab w:val="left" w:pos="7770"/>
        </w:tabs>
        <w:bidi/>
        <w:spacing w:line="360" w:lineRule="auto"/>
        <w:rPr>
          <w:rFonts w:asciiTheme="minorBidi" w:hAnsiTheme="minorBidi"/>
          <w:sz w:val="28"/>
          <w:szCs w:val="28"/>
        </w:rPr>
      </w:pPr>
      <w:r w:rsidRPr="00906955">
        <w:rPr>
          <w:rFonts w:asciiTheme="minorBidi" w:hAnsiTheme="minorBidi"/>
          <w:sz w:val="28"/>
          <w:szCs w:val="28"/>
          <w:u w:val="single"/>
          <w:rtl/>
        </w:rPr>
        <w:t xml:space="preserve">طريقة أخرى: </w:t>
      </w:r>
    </w:p>
    <w:p w14:paraId="6E9F2310" w14:textId="77777777" w:rsidR="00B2114B" w:rsidRPr="0088775D" w:rsidRDefault="00B2114B" w:rsidP="00B2114B">
      <w:pPr>
        <w:tabs>
          <w:tab w:val="left" w:pos="7770"/>
        </w:tabs>
        <w:bidi/>
        <w:spacing w:line="360" w:lineRule="auto"/>
        <w:ind w:left="360"/>
        <w:rPr>
          <w:rFonts w:asciiTheme="minorBidi" w:hAnsiTheme="minorBidi"/>
          <w:sz w:val="28"/>
          <w:szCs w:val="28"/>
        </w:rPr>
      </w:pPr>
      <w:r w:rsidRPr="0088775D">
        <w:rPr>
          <w:rFonts w:asciiTheme="minorBidi" w:hAnsiTheme="minorBidi"/>
          <w:sz w:val="28"/>
          <w:szCs w:val="28"/>
          <w:u w:val="single"/>
          <w:rtl/>
        </w:rPr>
        <w:t>نادى به</w:t>
      </w:r>
      <w:r w:rsidRPr="0088775D">
        <w:rPr>
          <w:rFonts w:asciiTheme="minorBidi" w:hAnsiTheme="minorBidi"/>
          <w:sz w:val="28"/>
          <w:szCs w:val="28"/>
          <w:rtl/>
        </w:rPr>
        <w:t xml:space="preserve"> المستشرق الألماني "</w:t>
      </w:r>
      <w:proofErr w:type="spellStart"/>
      <w:r w:rsidRPr="0088775D">
        <w:rPr>
          <w:rFonts w:asciiTheme="minorBidi" w:hAnsiTheme="minorBidi"/>
          <w:sz w:val="28"/>
          <w:szCs w:val="28"/>
          <w:rtl/>
        </w:rPr>
        <w:t>ثيودر</w:t>
      </w:r>
      <w:proofErr w:type="spellEnd"/>
      <w:r w:rsidRPr="0088775D">
        <w:rPr>
          <w:rFonts w:asciiTheme="minorBidi" w:hAnsiTheme="minorBidi"/>
          <w:sz w:val="28"/>
          <w:szCs w:val="28"/>
          <w:rtl/>
        </w:rPr>
        <w:t xml:space="preserve"> نيودله" وخلاصة هذه الطريقة عرض الشبهة مع البحث عما يبررها في المصنفات الإسلامية لإثبات صحتها وإقناع قارئ بها ك: التركيز مثلا على ما عند الفرق الضالة أو اعتماد أحاديث وروايات شاذة موجودة في كتب الحديث راح المستشرقون يعملون منهجا يسمى عند الباحثين ب    </w:t>
      </w:r>
      <w:r w:rsidRPr="0088775D">
        <w:rPr>
          <w:rFonts w:asciiTheme="minorBidi" w:hAnsiTheme="minorBidi"/>
          <w:sz w:val="28"/>
          <w:szCs w:val="28"/>
          <w:u w:val="single"/>
          <w:rtl/>
        </w:rPr>
        <w:t>منهج الاسقاط.</w:t>
      </w:r>
    </w:p>
    <w:p w14:paraId="6A1120AF" w14:textId="77777777" w:rsidR="00B2114B" w:rsidRPr="00906955" w:rsidRDefault="00B2114B" w:rsidP="00B2114B">
      <w:pPr>
        <w:pStyle w:val="Paragraphedeliste"/>
        <w:numPr>
          <w:ilvl w:val="0"/>
          <w:numId w:val="2"/>
        </w:numPr>
        <w:tabs>
          <w:tab w:val="left" w:pos="7770"/>
        </w:tabs>
        <w:bidi/>
        <w:spacing w:line="360" w:lineRule="auto"/>
        <w:rPr>
          <w:rFonts w:asciiTheme="minorBidi" w:hAnsiTheme="minorBidi"/>
          <w:sz w:val="28"/>
          <w:szCs w:val="28"/>
        </w:rPr>
      </w:pPr>
      <w:r w:rsidRPr="00906955">
        <w:rPr>
          <w:rFonts w:asciiTheme="minorBidi" w:hAnsiTheme="minorBidi"/>
          <w:sz w:val="28"/>
          <w:szCs w:val="28"/>
          <w:rtl/>
        </w:rPr>
        <w:t>القواعد الاستشراقية في دراسة العقيدة الإسلامية:</w:t>
      </w:r>
    </w:p>
    <w:p w14:paraId="2E1FCDCA" w14:textId="77777777" w:rsidR="00B2114B" w:rsidRPr="00906955" w:rsidRDefault="00B2114B" w:rsidP="00B2114B">
      <w:pPr>
        <w:pStyle w:val="Paragraphedeliste"/>
        <w:numPr>
          <w:ilvl w:val="0"/>
          <w:numId w:val="1"/>
        </w:numPr>
        <w:tabs>
          <w:tab w:val="left" w:pos="7770"/>
        </w:tabs>
        <w:bidi/>
        <w:spacing w:line="360" w:lineRule="auto"/>
        <w:rPr>
          <w:rFonts w:asciiTheme="minorBidi" w:hAnsiTheme="minorBidi"/>
          <w:sz w:val="28"/>
          <w:szCs w:val="28"/>
        </w:rPr>
      </w:pPr>
      <w:r w:rsidRPr="00906955">
        <w:rPr>
          <w:rFonts w:asciiTheme="minorBidi" w:hAnsiTheme="minorBidi"/>
          <w:sz w:val="28"/>
          <w:szCs w:val="28"/>
          <w:rtl/>
        </w:rPr>
        <w:t>التركيز على الفرق الإسلامية الضالة (أصحاب رأي بالنسبة لهم).</w:t>
      </w:r>
    </w:p>
    <w:p w14:paraId="15268DA9" w14:textId="77777777" w:rsidR="00B2114B" w:rsidRPr="00906955" w:rsidRDefault="00B2114B" w:rsidP="00B2114B">
      <w:pPr>
        <w:pStyle w:val="Paragraphedeliste"/>
        <w:numPr>
          <w:ilvl w:val="0"/>
          <w:numId w:val="1"/>
        </w:numPr>
        <w:tabs>
          <w:tab w:val="left" w:pos="7770"/>
        </w:tabs>
        <w:bidi/>
        <w:spacing w:line="360" w:lineRule="auto"/>
        <w:rPr>
          <w:rFonts w:asciiTheme="minorBidi" w:hAnsiTheme="minorBidi"/>
          <w:sz w:val="28"/>
          <w:szCs w:val="28"/>
        </w:rPr>
      </w:pPr>
      <w:r w:rsidRPr="00906955">
        <w:rPr>
          <w:rFonts w:asciiTheme="minorBidi" w:hAnsiTheme="minorBidi"/>
          <w:sz w:val="28"/>
          <w:szCs w:val="28"/>
          <w:rtl/>
        </w:rPr>
        <w:t>اعتماد منهج</w:t>
      </w:r>
      <w:r w:rsidRPr="00906955">
        <w:rPr>
          <w:rFonts w:asciiTheme="minorBidi" w:hAnsiTheme="minorBidi"/>
          <w:sz w:val="28"/>
          <w:szCs w:val="28"/>
          <w:u w:val="single"/>
          <w:rtl/>
        </w:rPr>
        <w:t xml:space="preserve"> الاسقاط</w:t>
      </w:r>
      <w:r w:rsidRPr="00906955">
        <w:rPr>
          <w:rFonts w:asciiTheme="minorBidi" w:hAnsiTheme="minorBidi"/>
          <w:sz w:val="28"/>
          <w:szCs w:val="28"/>
          <w:rtl/>
        </w:rPr>
        <w:t xml:space="preserve"> والمقصود بمنهج الاسقاط هو تفسير بعض الظواهر القديمة بلوازم العصر وطبيعته كتفسير مواقف "أبي ذر الغفاري" رضي الله عنه، مع عثمان بن عفان ومعاوية بن ابي </w:t>
      </w:r>
      <w:r w:rsidRPr="00906955">
        <w:rPr>
          <w:rFonts w:asciiTheme="minorBidi" w:hAnsiTheme="minorBidi"/>
          <w:sz w:val="28"/>
          <w:szCs w:val="28"/>
          <w:rtl/>
        </w:rPr>
        <w:lastRenderedPageBreak/>
        <w:t xml:space="preserve">سفيان رضي الله عنه حينما عاب عليهم بعض </w:t>
      </w:r>
      <w:proofErr w:type="spellStart"/>
      <w:r w:rsidRPr="00906955">
        <w:rPr>
          <w:rFonts w:asciiTheme="minorBidi" w:hAnsiTheme="minorBidi"/>
          <w:sz w:val="28"/>
          <w:szCs w:val="28"/>
          <w:rtl/>
        </w:rPr>
        <w:t>السلوكات</w:t>
      </w:r>
      <w:proofErr w:type="spellEnd"/>
      <w:r w:rsidRPr="00906955">
        <w:rPr>
          <w:rFonts w:asciiTheme="minorBidi" w:hAnsiTheme="minorBidi"/>
          <w:sz w:val="28"/>
          <w:szCs w:val="28"/>
          <w:rtl/>
        </w:rPr>
        <w:t xml:space="preserve"> وأنها لم تكن في عهد النبي صلى الله عليه وسلم فاتخذوها ذريعة على أنه كان يمثل "الطبقة الكادحة</w:t>
      </w:r>
      <w:proofErr w:type="gramStart"/>
      <w:r w:rsidRPr="00906955">
        <w:rPr>
          <w:rFonts w:asciiTheme="minorBidi" w:hAnsiTheme="minorBidi"/>
          <w:sz w:val="28"/>
          <w:szCs w:val="28"/>
          <w:rtl/>
        </w:rPr>
        <w:t>"  أو</w:t>
      </w:r>
      <w:proofErr w:type="gramEnd"/>
      <w:r w:rsidRPr="00906955">
        <w:rPr>
          <w:rFonts w:asciiTheme="minorBidi" w:hAnsiTheme="minorBidi"/>
          <w:sz w:val="28"/>
          <w:szCs w:val="28"/>
          <w:rtl/>
        </w:rPr>
        <w:t xml:space="preserve"> ما تسمى في لغة الماركسيين </w:t>
      </w:r>
      <w:proofErr w:type="spellStart"/>
      <w:r w:rsidRPr="00906955">
        <w:rPr>
          <w:rFonts w:asciiTheme="minorBidi" w:hAnsiTheme="minorBidi"/>
          <w:sz w:val="28"/>
          <w:szCs w:val="28"/>
          <w:rtl/>
        </w:rPr>
        <w:t>ب"البروريتارية</w:t>
      </w:r>
      <w:proofErr w:type="spellEnd"/>
      <w:r w:rsidRPr="00906955">
        <w:rPr>
          <w:rFonts w:asciiTheme="minorBidi" w:hAnsiTheme="minorBidi"/>
          <w:sz w:val="28"/>
          <w:szCs w:val="28"/>
          <w:rtl/>
        </w:rPr>
        <w:t>" ضد هذين الصحابيين الجليلين واللذان يمثلان في نظرهم "الطبقة البرجوازية".</w:t>
      </w:r>
    </w:p>
    <w:p w14:paraId="0E1BA72A" w14:textId="366A77AE" w:rsidR="00A20EF0" w:rsidRPr="00B2114B" w:rsidRDefault="00A20EF0" w:rsidP="00B2114B"/>
    <w:sectPr w:rsidR="00A20EF0" w:rsidRPr="00B211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13292"/>
    <w:multiLevelType w:val="hybridMultilevel"/>
    <w:tmpl w:val="DFA0B352"/>
    <w:lvl w:ilvl="0" w:tplc="5E3C841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8A61BEA"/>
    <w:multiLevelType w:val="hybridMultilevel"/>
    <w:tmpl w:val="34003D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698252A"/>
    <w:multiLevelType w:val="hybridMultilevel"/>
    <w:tmpl w:val="46EC25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14B"/>
    <w:rsid w:val="00A20EF0"/>
    <w:rsid w:val="00B2114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B5788"/>
  <w15:chartTrackingRefBased/>
  <w15:docId w15:val="{F00336A7-8317-4B11-AA9A-44522AC4A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14B"/>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211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520</Words>
  <Characters>2861</Characters>
  <Application>Microsoft Office Word</Application>
  <DocSecurity>0</DocSecurity>
  <Lines>23</Lines>
  <Paragraphs>6</Paragraphs>
  <ScaleCrop>false</ScaleCrop>
  <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chikh khelifi</dc:creator>
  <cp:keywords/>
  <dc:description/>
  <cp:lastModifiedBy>chikh khelifi</cp:lastModifiedBy>
  <cp:revision>1</cp:revision>
  <dcterms:created xsi:type="dcterms:W3CDTF">2025-03-10T06:15:00Z</dcterms:created>
  <dcterms:modified xsi:type="dcterms:W3CDTF">2025-03-10T06:16:00Z</dcterms:modified>
</cp:coreProperties>
</file>