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D88B1" w14:textId="2558385E" w:rsidR="00711F67" w:rsidRDefault="00DD2AE6" w:rsidP="00DD2AE6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Hyperaldostéronisme</w:t>
      </w:r>
    </w:p>
    <w:p w14:paraId="2D7F2FB1" w14:textId="77777777" w:rsidR="00DD2AE6" w:rsidRDefault="00DD2AE6" w:rsidP="00DD2AE6">
      <w:pPr>
        <w:spacing w:after="0" w:line="240" w:lineRule="auto"/>
        <w:jc w:val="center"/>
        <w:rPr>
          <w:b/>
          <w:bCs/>
          <w:u w:val="single"/>
        </w:rPr>
      </w:pPr>
    </w:p>
    <w:p w14:paraId="7EFB6B96" w14:textId="77777777" w:rsidR="00DD2AE6" w:rsidRDefault="00DD2AE6" w:rsidP="00DD2AE6">
      <w:pPr>
        <w:spacing w:after="0" w:line="240" w:lineRule="auto"/>
        <w:jc w:val="center"/>
        <w:rPr>
          <w:b/>
          <w:bCs/>
          <w:u w:val="single"/>
        </w:rPr>
      </w:pPr>
    </w:p>
    <w:p w14:paraId="142879BE" w14:textId="4899BCFB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</w:rPr>
        <w:t>1</w:t>
      </w:r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>- A propos de l’hyperaldostéronisme primaire, cochez les réponses justes :</w:t>
      </w:r>
    </w:p>
    <w:p w14:paraId="6FD31B21" w14:textId="77777777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  </w:t>
      </w:r>
      <w:proofErr w:type="spellStart"/>
      <w:proofErr w:type="gramStart"/>
      <w:r w:rsidRPr="00DD2AE6">
        <w:rPr>
          <w:rFonts w:ascii="Times New Roman" w:eastAsia="Calibri" w:hAnsi="Times New Roman" w:cs="Times New Roman"/>
          <w:sz w:val="22"/>
          <w:szCs w:val="22"/>
        </w:rPr>
        <w:t>a</w:t>
      </w:r>
      <w:proofErr w:type="gramEnd"/>
      <w:r w:rsidRPr="00DD2AE6">
        <w:rPr>
          <w:rFonts w:ascii="Times New Roman" w:eastAsia="Calibri" w:hAnsi="Times New Roman" w:cs="Times New Roman"/>
          <w:sz w:val="22"/>
          <w:szCs w:val="22"/>
        </w:rPr>
        <w:t>-Il</w:t>
      </w:r>
      <w:proofErr w:type="spellEnd"/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est responsable d’une HTA secondaire</w:t>
      </w:r>
    </w:p>
    <w:p w14:paraId="10C4A82B" w14:textId="77777777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  </w:t>
      </w:r>
      <w:proofErr w:type="gramStart"/>
      <w:r w:rsidRPr="00DD2AE6">
        <w:rPr>
          <w:rFonts w:ascii="Times New Roman" w:eastAsia="Calibri" w:hAnsi="Times New Roman" w:cs="Times New Roman"/>
          <w:sz w:val="22"/>
          <w:szCs w:val="22"/>
        </w:rPr>
        <w:t>b</w:t>
      </w:r>
      <w:proofErr w:type="gramEnd"/>
      <w:r w:rsidRPr="00DD2AE6">
        <w:rPr>
          <w:rFonts w:ascii="Times New Roman" w:eastAsia="Calibri" w:hAnsi="Times New Roman" w:cs="Times New Roman"/>
          <w:sz w:val="22"/>
          <w:szCs w:val="22"/>
        </w:rPr>
        <w:t>-Il peut faire partie d’une NEM2</w:t>
      </w:r>
    </w:p>
    <w:p w14:paraId="637431BE" w14:textId="4F67069A" w:rsidR="00DD2AE6" w:rsidRPr="00DD2AE6" w:rsidRDefault="00DD2AE6" w:rsidP="00DD2AE6">
      <w:pPr>
        <w:spacing w:after="0" w:line="240" w:lineRule="auto"/>
        <w:ind w:left="110"/>
        <w:rPr>
          <w:rFonts w:ascii="Times New Roman" w:eastAsia="Calibri" w:hAnsi="Times New Roman" w:cs="Times New Roman"/>
          <w:sz w:val="22"/>
          <w:szCs w:val="22"/>
        </w:rPr>
      </w:pP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gramStart"/>
      <w:r w:rsidRPr="00DD2AE6">
        <w:rPr>
          <w:rFonts w:ascii="Times New Roman" w:eastAsia="Calibri" w:hAnsi="Times New Roman" w:cs="Times New Roman"/>
          <w:sz w:val="22"/>
          <w:szCs w:val="22"/>
        </w:rPr>
        <w:t>c</w:t>
      </w:r>
      <w:proofErr w:type="gramEnd"/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Le traitement </w:t>
      </w:r>
      <w:r w:rsidRPr="00DD2AE6">
        <w:rPr>
          <w:rFonts w:ascii="Times New Roman" w:eastAsia="Calibri" w:hAnsi="Times New Roman" w:cs="Times New Roman"/>
          <w:sz w:val="22"/>
          <w:szCs w:val="22"/>
        </w:rPr>
        <w:t>médical</w:t>
      </w: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 comporte de </w:t>
      </w:r>
      <w:proofErr w:type="spellStart"/>
      <w:r w:rsidRPr="00DD2AE6">
        <w:rPr>
          <w:rFonts w:ascii="Times New Roman" w:eastAsia="Calibri" w:hAnsi="Times New Roman" w:cs="Times New Roman"/>
          <w:sz w:val="22"/>
          <w:szCs w:val="22"/>
        </w:rPr>
        <w:t>l’aldactone</w:t>
      </w:r>
      <w:proofErr w:type="spellEnd"/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7BA521BB" w14:textId="77777777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  </w:t>
      </w:r>
      <w:proofErr w:type="gramStart"/>
      <w:r w:rsidRPr="00DD2AE6">
        <w:rPr>
          <w:rFonts w:ascii="Times New Roman" w:eastAsia="Calibri" w:hAnsi="Times New Roman" w:cs="Times New Roman"/>
          <w:sz w:val="22"/>
          <w:szCs w:val="22"/>
        </w:rPr>
        <w:t>d</w:t>
      </w:r>
      <w:proofErr w:type="gramEnd"/>
      <w:r w:rsidRPr="00DD2AE6">
        <w:rPr>
          <w:rFonts w:ascii="Times New Roman" w:eastAsia="Calibri" w:hAnsi="Times New Roman" w:cs="Times New Roman"/>
          <w:sz w:val="22"/>
          <w:szCs w:val="22"/>
        </w:rPr>
        <w:t>- Il entraine une hyperkaliémie</w:t>
      </w:r>
    </w:p>
    <w:p w14:paraId="090C0FBA" w14:textId="77777777" w:rsid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  </w:t>
      </w:r>
      <w:proofErr w:type="gramStart"/>
      <w:r w:rsidRPr="00DD2AE6">
        <w:rPr>
          <w:rFonts w:ascii="Times New Roman" w:eastAsia="Calibri" w:hAnsi="Times New Roman" w:cs="Times New Roman"/>
          <w:sz w:val="22"/>
          <w:szCs w:val="22"/>
        </w:rPr>
        <w:t>e</w:t>
      </w:r>
      <w:proofErr w:type="gramEnd"/>
      <w:r w:rsidRPr="00DD2AE6">
        <w:rPr>
          <w:rFonts w:ascii="Times New Roman" w:eastAsia="Calibri" w:hAnsi="Times New Roman" w:cs="Times New Roman"/>
          <w:sz w:val="22"/>
          <w:szCs w:val="22"/>
        </w:rPr>
        <w:t>- Il entraine une hypokaliémie</w:t>
      </w:r>
    </w:p>
    <w:p w14:paraId="3F680506" w14:textId="77777777" w:rsid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47E68A21" w14:textId="5CAB112E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>2</w:t>
      </w:r>
      <w:proofErr w:type="gramStart"/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>-  Dans</w:t>
      </w:r>
      <w:proofErr w:type="gramEnd"/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l’hyperaldostéronisme primaire :</w:t>
      </w:r>
    </w:p>
    <w:p w14:paraId="1E02FF04" w14:textId="4499B6EE" w:rsidR="00DD2AE6" w:rsidRDefault="00DD2AE6" w:rsidP="00DD2AE6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Le taux de rénine est bas </w:t>
      </w:r>
    </w:p>
    <w:p w14:paraId="5041A272" w14:textId="3CFB16A3" w:rsidR="00DD2AE6" w:rsidRDefault="00DD2AE6" w:rsidP="00DD2AE6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Le taux de rénine est élevé</w:t>
      </w:r>
    </w:p>
    <w:p w14:paraId="2A917B3E" w14:textId="6BD06C00" w:rsidR="00DD2AE6" w:rsidRDefault="00DD2AE6" w:rsidP="00DD2AE6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Le taux d’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aldostéone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est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elevé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751D806E" w14:textId="5D2C2CB1" w:rsidR="00DD2AE6" w:rsidRDefault="00DD2AE6" w:rsidP="00DD2AE6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Le taux d’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alsostérone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peut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etre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nl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68ADE40B" w14:textId="40995E57" w:rsidR="00DD2AE6" w:rsidRDefault="00DD2AE6" w:rsidP="00DD2AE6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Toutes les réponses sont fausses </w:t>
      </w:r>
    </w:p>
    <w:p w14:paraId="5D75E9B3" w14:textId="77777777" w:rsidR="00DD2AE6" w:rsidRDefault="00DD2AE6" w:rsidP="00DD2AE6">
      <w:pPr>
        <w:pStyle w:val="Paragraphedeliste"/>
        <w:spacing w:after="0" w:line="240" w:lineRule="auto"/>
        <w:ind w:left="465"/>
        <w:rPr>
          <w:rFonts w:ascii="Times New Roman" w:eastAsia="Calibri" w:hAnsi="Times New Roman" w:cs="Times New Roman"/>
          <w:sz w:val="22"/>
          <w:szCs w:val="22"/>
        </w:rPr>
      </w:pPr>
    </w:p>
    <w:p w14:paraId="7E4840A0" w14:textId="524199C6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>3- Le traitement de l’HTA dans l’hyperaldostéronisme primaire fait appel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>, initialement à</w:t>
      </w:r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: </w:t>
      </w:r>
    </w:p>
    <w:p w14:paraId="49404C64" w14:textId="25771181" w:rsidR="00DD2AE6" w:rsidRDefault="00DD2AE6" w:rsidP="00DD2AE6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IEC </w:t>
      </w:r>
    </w:p>
    <w:p w14:paraId="3D9EDB19" w14:textId="23CE1B76" w:rsidR="00DD2AE6" w:rsidRDefault="00DD2AE6" w:rsidP="00DD2AE6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ARAII</w:t>
      </w:r>
    </w:p>
    <w:p w14:paraId="65E47272" w14:textId="0B3D0613" w:rsidR="00DD2AE6" w:rsidRDefault="00DD2AE6" w:rsidP="00DD2AE6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Aldactone </w:t>
      </w:r>
    </w:p>
    <w:p w14:paraId="18B5CEDA" w14:textId="6B9A4B42" w:rsidR="00DD2AE6" w:rsidRDefault="00DD2AE6" w:rsidP="00DD2AE6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Les Inhibiteurs calciques </w:t>
      </w:r>
    </w:p>
    <w:p w14:paraId="2DF224D0" w14:textId="49B2C30E" w:rsidR="00DD2AE6" w:rsidRPr="00DD2AE6" w:rsidRDefault="00DD2AE6" w:rsidP="00DD2AE6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Tous ces traitements </w:t>
      </w:r>
    </w:p>
    <w:p w14:paraId="430996AC" w14:textId="77777777" w:rsidR="00DD2AE6" w:rsidRDefault="00DD2AE6" w:rsidP="00DD2AE6">
      <w:pPr>
        <w:spacing w:after="0" w:line="240" w:lineRule="auto"/>
        <w:ind w:left="105"/>
        <w:rPr>
          <w:rFonts w:ascii="Times New Roman" w:eastAsia="Calibri" w:hAnsi="Times New Roman" w:cs="Times New Roman"/>
          <w:sz w:val="22"/>
          <w:szCs w:val="22"/>
        </w:rPr>
      </w:pPr>
    </w:p>
    <w:p w14:paraId="190DD788" w14:textId="63C84A39" w:rsidR="00DD2AE6" w:rsidRPr="00DD2AE6" w:rsidRDefault="00DD2AE6" w:rsidP="00DD2AE6">
      <w:pPr>
        <w:pStyle w:val="Paragraphedeliste"/>
        <w:spacing w:after="0"/>
        <w:ind w:left="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b/>
          <w:bCs/>
          <w:sz w:val="22"/>
          <w:szCs w:val="22"/>
        </w:rPr>
        <w:t>4-</w:t>
      </w:r>
      <w:r w:rsidRPr="00DD2AE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Parmi les causes d’HTA d’origine endocrine, cochez la réponse fausse :</w:t>
      </w:r>
    </w:p>
    <w:p w14:paraId="43123115" w14:textId="77777777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a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>- La maladie de Cushing</w:t>
      </w:r>
    </w:p>
    <w:p w14:paraId="2BF1C0B5" w14:textId="77777777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b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>- L’adénome de Conn</w:t>
      </w:r>
    </w:p>
    <w:p w14:paraId="747A9D91" w14:textId="178A4739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c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>- L’h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yperaldostéronisme primaire </w:t>
      </w:r>
    </w:p>
    <w:p w14:paraId="1EFBBE43" w14:textId="77777777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d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>- L’acromégalie</w:t>
      </w:r>
    </w:p>
    <w:p w14:paraId="3ABECA1C" w14:textId="423C2559" w:rsidR="00DD2AE6" w:rsidRDefault="00DD2AE6" w:rsidP="00DD2AE6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>
        <w:rPr>
          <w:rFonts w:ascii="Times New Roman" w:eastAsia="Calibri" w:hAnsi="Times New Roman" w:cs="Times New Roman"/>
          <w:kern w:val="0"/>
          <w14:ligatures w14:val="none"/>
        </w:rPr>
        <w:t>e</w:t>
      </w:r>
      <w:proofErr w:type="gramEnd"/>
      <w:r>
        <w:rPr>
          <w:rFonts w:ascii="Times New Roman" w:eastAsia="Calibri" w:hAnsi="Times New Roman" w:cs="Times New Roman"/>
          <w:kern w:val="0"/>
          <w14:ligatures w14:val="none"/>
        </w:rPr>
        <w:t>-</w:t>
      </w: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Le diabète insipide </w:t>
      </w:r>
    </w:p>
    <w:p w14:paraId="371DE210" w14:textId="77777777" w:rsidR="00DD2AE6" w:rsidRPr="00DD2AE6" w:rsidRDefault="00DD2AE6" w:rsidP="00DD2AE6">
      <w:pPr>
        <w:pStyle w:val="Paragraphedeliste"/>
        <w:spacing w:after="0"/>
        <w:ind w:left="0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5- </w:t>
      </w:r>
      <w:r w:rsidRPr="00DD2AE6">
        <w:rPr>
          <w:rFonts w:ascii="Times New Roman" w:eastAsia="Calibri" w:hAnsi="Times New Roman" w:cs="Times New Roman"/>
          <w:b/>
          <w:bCs/>
          <w:kern w:val="0"/>
          <w14:ligatures w14:val="none"/>
        </w:rPr>
        <w:t>Dans l’hyperaldostéronisme primaire, on observe :</w:t>
      </w:r>
    </w:p>
    <w:p w14:paraId="10764FEA" w14:textId="77777777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a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- Une kaliémie élevée + natrémie basse </w:t>
      </w:r>
    </w:p>
    <w:p w14:paraId="25E47E27" w14:textId="77777777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b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>- Une natrémie élevée+ kaliémie basse</w:t>
      </w:r>
    </w:p>
    <w:p w14:paraId="49C87635" w14:textId="77777777" w:rsidR="00DD2AE6" w:rsidRPr="00DD2AE6" w:rsidRDefault="00DD2AE6" w:rsidP="00DD2AE6">
      <w:p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c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- Une </w:t>
      </w:r>
      <w:proofErr w:type="spellStart"/>
      <w:r w:rsidRPr="00DD2AE6">
        <w:rPr>
          <w:rFonts w:ascii="Times New Roman" w:eastAsia="Calibri" w:hAnsi="Times New Roman" w:cs="Times New Roman"/>
          <w:kern w:val="0"/>
          <w14:ligatures w14:val="none"/>
        </w:rPr>
        <w:t>aldostéronémie</w:t>
      </w:r>
      <w:proofErr w:type="spell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basse avec rénine basse</w:t>
      </w:r>
    </w:p>
    <w:p w14:paraId="2A6BB981" w14:textId="77777777" w:rsidR="00DD2AE6" w:rsidRPr="00DD2AE6" w:rsidRDefault="00DD2AE6" w:rsidP="00DD2AE6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d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- Une </w:t>
      </w:r>
      <w:proofErr w:type="spellStart"/>
      <w:r w:rsidRPr="00DD2AE6">
        <w:rPr>
          <w:rFonts w:ascii="Times New Roman" w:eastAsia="Calibri" w:hAnsi="Times New Roman" w:cs="Times New Roman"/>
          <w:kern w:val="0"/>
          <w14:ligatures w14:val="none"/>
        </w:rPr>
        <w:t>aldostéronémie</w:t>
      </w:r>
      <w:proofErr w:type="spell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élevée avec rénine basse </w:t>
      </w:r>
    </w:p>
    <w:p w14:paraId="01B85313" w14:textId="77777777" w:rsidR="00DD2AE6" w:rsidRPr="00DD2AE6" w:rsidRDefault="00DD2AE6" w:rsidP="00DD2AE6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   </w:t>
      </w:r>
      <w:proofErr w:type="gramStart"/>
      <w:r w:rsidRPr="00DD2AE6">
        <w:rPr>
          <w:rFonts w:ascii="Times New Roman" w:eastAsia="Calibri" w:hAnsi="Times New Roman" w:cs="Times New Roman"/>
          <w:kern w:val="0"/>
          <w14:ligatures w14:val="none"/>
        </w:rPr>
        <w:t>e</w:t>
      </w:r>
      <w:proofErr w:type="gram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- Une </w:t>
      </w:r>
      <w:proofErr w:type="spellStart"/>
      <w:r w:rsidRPr="00DD2AE6">
        <w:rPr>
          <w:rFonts w:ascii="Times New Roman" w:eastAsia="Calibri" w:hAnsi="Times New Roman" w:cs="Times New Roman"/>
          <w:kern w:val="0"/>
          <w14:ligatures w14:val="none"/>
        </w:rPr>
        <w:t>aldostéronémie</w:t>
      </w:r>
      <w:proofErr w:type="spellEnd"/>
      <w:r w:rsidRPr="00DD2AE6">
        <w:rPr>
          <w:rFonts w:ascii="Times New Roman" w:eastAsia="Calibri" w:hAnsi="Times New Roman" w:cs="Times New Roman"/>
          <w:kern w:val="0"/>
          <w14:ligatures w14:val="none"/>
        </w:rPr>
        <w:t xml:space="preserve"> élevée avec rénine élevée </w:t>
      </w:r>
    </w:p>
    <w:p w14:paraId="5C323048" w14:textId="17579EC7" w:rsidR="00DD2AE6" w:rsidRPr="00DD2AE6" w:rsidRDefault="00DD2AE6" w:rsidP="00DD2AE6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B80C54E" w14:textId="77777777" w:rsidR="00DD2AE6" w:rsidRPr="00DD2AE6" w:rsidRDefault="00DD2AE6" w:rsidP="00DD2AE6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5C6FBC" w14:textId="77777777" w:rsidR="00DD2AE6" w:rsidRPr="00DD2AE6" w:rsidRDefault="00DD2AE6" w:rsidP="00DD2AE6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42D0ECD" w14:textId="293757CA" w:rsidR="00DD2AE6" w:rsidRPr="00DD2AE6" w:rsidRDefault="00DD2AE6" w:rsidP="00DD2AE6">
      <w:pPr>
        <w:spacing w:after="0" w:line="240" w:lineRule="auto"/>
        <w:ind w:left="105"/>
        <w:rPr>
          <w:rFonts w:ascii="Times New Roman" w:eastAsia="Calibri" w:hAnsi="Times New Roman" w:cs="Times New Roman"/>
          <w:sz w:val="22"/>
          <w:szCs w:val="22"/>
        </w:rPr>
      </w:pPr>
    </w:p>
    <w:p w14:paraId="2EC411BC" w14:textId="77777777" w:rsidR="00DD2AE6" w:rsidRPr="00DD2AE6" w:rsidRDefault="00DD2AE6" w:rsidP="00DD2AE6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D2AE6">
        <w:rPr>
          <w:rFonts w:ascii="Times New Roman" w:eastAsia="Calibri" w:hAnsi="Times New Roman" w:cs="Times New Roman"/>
          <w:sz w:val="22"/>
          <w:szCs w:val="22"/>
        </w:rPr>
        <w:t xml:space="preserve">   </w:t>
      </w:r>
    </w:p>
    <w:p w14:paraId="3DFE5381" w14:textId="0870FC02" w:rsidR="00F700E7" w:rsidRPr="00F700E7" w:rsidRDefault="00F700E7" w:rsidP="00F700E7">
      <w:pPr>
        <w:rPr>
          <w:b/>
          <w:bCs/>
          <w:u w:val="single"/>
        </w:rPr>
      </w:pPr>
    </w:p>
    <w:sectPr w:rsidR="00F700E7" w:rsidRPr="00F70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131"/>
    <w:multiLevelType w:val="hybridMultilevel"/>
    <w:tmpl w:val="08808668"/>
    <w:lvl w:ilvl="0" w:tplc="9668987A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F85043E"/>
    <w:multiLevelType w:val="hybridMultilevel"/>
    <w:tmpl w:val="B1AC9806"/>
    <w:lvl w:ilvl="0" w:tplc="8E76E304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B7F4225"/>
    <w:multiLevelType w:val="hybridMultilevel"/>
    <w:tmpl w:val="D7BA77FE"/>
    <w:lvl w:ilvl="0" w:tplc="002CD4EC">
      <w:start w:val="1"/>
      <w:numFmt w:val="lowerLetter"/>
      <w:lvlText w:val="%1-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451C7A0E"/>
    <w:multiLevelType w:val="hybridMultilevel"/>
    <w:tmpl w:val="3D706770"/>
    <w:lvl w:ilvl="0" w:tplc="EE70BEF4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9AF75FE"/>
    <w:multiLevelType w:val="hybridMultilevel"/>
    <w:tmpl w:val="7F00A18E"/>
    <w:lvl w:ilvl="0" w:tplc="5964D75C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621A48AA"/>
    <w:multiLevelType w:val="hybridMultilevel"/>
    <w:tmpl w:val="08B8F32E"/>
    <w:lvl w:ilvl="0" w:tplc="1390C7D0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6F950020"/>
    <w:multiLevelType w:val="hybridMultilevel"/>
    <w:tmpl w:val="20862C06"/>
    <w:lvl w:ilvl="0" w:tplc="D2128238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717F6DC4"/>
    <w:multiLevelType w:val="hybridMultilevel"/>
    <w:tmpl w:val="A674194C"/>
    <w:lvl w:ilvl="0" w:tplc="7666A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00131"/>
    <w:multiLevelType w:val="hybridMultilevel"/>
    <w:tmpl w:val="0E623EDC"/>
    <w:lvl w:ilvl="0" w:tplc="EE0C06E6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7C8378D5"/>
    <w:multiLevelType w:val="hybridMultilevel"/>
    <w:tmpl w:val="D07E2ECE"/>
    <w:lvl w:ilvl="0" w:tplc="0ECE515C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FE833BD"/>
    <w:multiLevelType w:val="hybridMultilevel"/>
    <w:tmpl w:val="7E0E53C6"/>
    <w:lvl w:ilvl="0" w:tplc="D8641792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88645359">
    <w:abstractNumId w:val="7"/>
  </w:num>
  <w:num w:numId="2" w16cid:durableId="1900746128">
    <w:abstractNumId w:val="3"/>
  </w:num>
  <w:num w:numId="3" w16cid:durableId="1563983192">
    <w:abstractNumId w:val="8"/>
  </w:num>
  <w:num w:numId="4" w16cid:durableId="373702635">
    <w:abstractNumId w:val="0"/>
  </w:num>
  <w:num w:numId="5" w16cid:durableId="575669010">
    <w:abstractNumId w:val="9"/>
  </w:num>
  <w:num w:numId="6" w16cid:durableId="2086367646">
    <w:abstractNumId w:val="5"/>
  </w:num>
  <w:num w:numId="7" w16cid:durableId="13381227">
    <w:abstractNumId w:val="6"/>
  </w:num>
  <w:num w:numId="8" w16cid:durableId="1665232319">
    <w:abstractNumId w:val="2"/>
  </w:num>
  <w:num w:numId="9" w16cid:durableId="1050223892">
    <w:abstractNumId w:val="4"/>
  </w:num>
  <w:num w:numId="10" w16cid:durableId="519855796">
    <w:abstractNumId w:val="10"/>
  </w:num>
  <w:num w:numId="11" w16cid:durableId="5566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10"/>
    <w:rsid w:val="00654396"/>
    <w:rsid w:val="00711F67"/>
    <w:rsid w:val="0079206B"/>
    <w:rsid w:val="00992A10"/>
    <w:rsid w:val="00CE6A52"/>
    <w:rsid w:val="00DD2AE6"/>
    <w:rsid w:val="00F7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BEE3"/>
  <w15:chartTrackingRefBased/>
  <w15:docId w15:val="{2C312FC6-F3EF-4EC3-B485-141B5ACA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2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2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2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2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2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2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2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2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2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2A1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2A1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2A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2A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2A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2A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2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2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2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2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2A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2A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2A1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2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2A1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2A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KHELLIL NOUR EL HOUDA</dc:creator>
  <cp:keywords/>
  <dc:description/>
  <cp:lastModifiedBy>KHELLIL NOUR EL HOUDA</cp:lastModifiedBy>
  <cp:revision>5</cp:revision>
  <dcterms:created xsi:type="dcterms:W3CDTF">2025-03-14T14:18:00Z</dcterms:created>
  <dcterms:modified xsi:type="dcterms:W3CDTF">2025-03-14T15:30:00Z</dcterms:modified>
</cp:coreProperties>
</file>