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639" w:rsidRPr="00DD6667" w:rsidRDefault="00903639" w:rsidP="00903639">
      <w:pPr>
        <w:bidi/>
        <w:jc w:val="center"/>
        <w:rPr>
          <w:rFonts w:ascii="Simplified Arabic" w:hAnsi="Simplified Arabic" w:cs="Simplified Arabic"/>
          <w:b/>
          <w:bCs/>
          <w:sz w:val="40"/>
          <w:szCs w:val="40"/>
        </w:rPr>
      </w:pPr>
      <w:r w:rsidRPr="00DD6667">
        <w:rPr>
          <w:rFonts w:ascii="Simplified Arabic" w:hAnsi="Simplified Arabic" w:cs="Simplified Arabic" w:hint="cs"/>
          <w:b/>
          <w:bCs/>
          <w:sz w:val="40"/>
          <w:szCs w:val="40"/>
          <w:rtl/>
        </w:rPr>
        <w:t>المحاضرة الأولى</w:t>
      </w:r>
    </w:p>
    <w:p w:rsidR="001E1BB2" w:rsidRPr="00DD6667" w:rsidRDefault="00903639" w:rsidP="00903639">
      <w:pPr>
        <w:bidi/>
        <w:jc w:val="center"/>
        <w:rPr>
          <w:rFonts w:ascii="Simplified Arabic" w:hAnsi="Simplified Arabic" w:cs="Simplified Arabic"/>
          <w:b/>
          <w:bCs/>
          <w:sz w:val="40"/>
          <w:szCs w:val="40"/>
          <w:rtl/>
          <w:lang w:bidi="ar-DZ"/>
        </w:rPr>
      </w:pPr>
      <w:r w:rsidRPr="00DD6667">
        <w:rPr>
          <w:rFonts w:ascii="Simplified Arabic" w:hAnsi="Simplified Arabic" w:cs="Simplified Arabic" w:hint="cs"/>
          <w:b/>
          <w:bCs/>
          <w:sz w:val="40"/>
          <w:szCs w:val="40"/>
          <w:rtl/>
        </w:rPr>
        <w:t>النشأة الأولى لعلم الاجتماع في الوطن العربي</w:t>
      </w:r>
    </w:p>
    <w:p w:rsidR="00903639" w:rsidRPr="00DD6667" w:rsidRDefault="00903639" w:rsidP="00903639">
      <w:pPr>
        <w:bidi/>
        <w:jc w:val="center"/>
        <w:rPr>
          <w:rFonts w:ascii="Simplified Arabic" w:hAnsi="Simplified Arabic" w:cs="Simplified Arabic"/>
          <w:b/>
          <w:bCs/>
          <w:sz w:val="40"/>
          <w:szCs w:val="40"/>
          <w:rtl/>
          <w:lang w:bidi="ar-DZ"/>
        </w:rPr>
      </w:pPr>
      <w:r w:rsidRPr="00DD6667">
        <w:rPr>
          <w:rFonts w:ascii="Simplified Arabic" w:hAnsi="Simplified Arabic" w:cs="Simplified Arabic" w:hint="cs"/>
          <w:b/>
          <w:bCs/>
          <w:sz w:val="40"/>
          <w:szCs w:val="40"/>
          <w:rtl/>
          <w:lang w:bidi="ar-DZ"/>
        </w:rPr>
        <w:t xml:space="preserve"> ابن خلدون مؤسسا لعلم الاجتماع</w:t>
      </w:r>
    </w:p>
    <w:p w:rsidR="00480DC8" w:rsidRPr="00B9150B" w:rsidRDefault="00480DC8" w:rsidP="00480DC8">
      <w:pPr>
        <w:bidi/>
        <w:jc w:val="center"/>
        <w:rPr>
          <w:rFonts w:ascii="Simplified Arabic" w:hAnsi="Simplified Arabic" w:cs="Simplified Arabic"/>
          <w:b/>
          <w:bCs/>
          <w:sz w:val="36"/>
          <w:szCs w:val="36"/>
          <w:rtl/>
          <w:lang w:bidi="ar-DZ"/>
        </w:rPr>
      </w:pPr>
    </w:p>
    <w:p w:rsidR="00903639" w:rsidRPr="00480DC8" w:rsidRDefault="00903639" w:rsidP="00903639">
      <w:pPr>
        <w:bidi/>
        <w:jc w:val="both"/>
        <w:rPr>
          <w:rFonts w:ascii="Simplified Arabic" w:hAnsi="Simplified Arabic" w:cs="Simplified Arabic"/>
          <w:sz w:val="32"/>
          <w:szCs w:val="32"/>
          <w:rtl/>
        </w:rPr>
      </w:pPr>
      <w:r w:rsidRPr="00480DC8">
        <w:rPr>
          <w:rFonts w:ascii="Simplified Arabic" w:hAnsi="Simplified Arabic" w:cs="Simplified Arabic" w:hint="cs"/>
          <w:sz w:val="32"/>
          <w:szCs w:val="32"/>
          <w:rtl/>
        </w:rPr>
        <w:t xml:space="preserve">     من الناحية الأكاديمية يعتبر </w:t>
      </w:r>
      <w:r w:rsidR="00595F23" w:rsidRPr="00480DC8">
        <w:rPr>
          <w:rFonts w:ascii="Simplified Arabic" w:hAnsi="Simplified Arabic" w:cs="Simplified Arabic" w:hint="cs"/>
          <w:sz w:val="32"/>
          <w:szCs w:val="32"/>
          <w:rtl/>
        </w:rPr>
        <w:t>أوغست</w:t>
      </w:r>
      <w:r w:rsidRPr="00480DC8">
        <w:rPr>
          <w:rFonts w:ascii="Simplified Arabic" w:hAnsi="Simplified Arabic" w:cs="Simplified Arabic" w:hint="cs"/>
          <w:sz w:val="32"/>
          <w:szCs w:val="32"/>
          <w:rtl/>
        </w:rPr>
        <w:t xml:space="preserve"> كونت المؤسس الفعلي لعلم الاجتماع، وذلك باعتباره أو</w:t>
      </w:r>
      <w:r w:rsidR="00E3353F" w:rsidRPr="00480DC8">
        <w:rPr>
          <w:rFonts w:ascii="Simplified Arabic" w:hAnsi="Simplified Arabic" w:cs="Simplified Arabic" w:hint="cs"/>
          <w:sz w:val="32"/>
          <w:szCs w:val="32"/>
          <w:rtl/>
        </w:rPr>
        <w:t>ل</w:t>
      </w:r>
      <w:r w:rsidRPr="00480DC8">
        <w:rPr>
          <w:rFonts w:ascii="Simplified Arabic" w:hAnsi="Simplified Arabic" w:cs="Simplified Arabic" w:hint="cs"/>
          <w:sz w:val="32"/>
          <w:szCs w:val="32"/>
          <w:rtl/>
        </w:rPr>
        <w:t xml:space="preserve"> من أعطى اسما لهذا العلم.</w:t>
      </w:r>
    </w:p>
    <w:p w:rsidR="00903639" w:rsidRPr="00480DC8" w:rsidRDefault="00903639" w:rsidP="00903639">
      <w:pPr>
        <w:bidi/>
        <w:jc w:val="both"/>
        <w:rPr>
          <w:rFonts w:ascii="Simplified Arabic" w:hAnsi="Simplified Arabic" w:cs="Simplified Arabic"/>
          <w:sz w:val="32"/>
          <w:szCs w:val="32"/>
          <w:rtl/>
        </w:rPr>
      </w:pPr>
      <w:r w:rsidRPr="00480DC8">
        <w:rPr>
          <w:rFonts w:ascii="Simplified Arabic" w:hAnsi="Simplified Arabic" w:cs="Simplified Arabic" w:hint="cs"/>
          <w:sz w:val="32"/>
          <w:szCs w:val="32"/>
          <w:rtl/>
        </w:rPr>
        <w:t xml:space="preserve">     ومع ذلك هناك مجموعة كبيرة من الحجج تؤكد أن ابن خلدون كان أسبق من </w:t>
      </w:r>
      <w:r w:rsidR="00595F23" w:rsidRPr="00480DC8">
        <w:rPr>
          <w:rFonts w:ascii="Simplified Arabic" w:hAnsi="Simplified Arabic" w:cs="Simplified Arabic" w:hint="cs"/>
          <w:sz w:val="32"/>
          <w:szCs w:val="32"/>
          <w:rtl/>
        </w:rPr>
        <w:t>أوغست</w:t>
      </w:r>
      <w:r w:rsidRPr="00480DC8">
        <w:rPr>
          <w:rFonts w:ascii="Simplified Arabic" w:hAnsi="Simplified Arabic" w:cs="Simplified Arabic" w:hint="cs"/>
          <w:sz w:val="32"/>
          <w:szCs w:val="32"/>
          <w:rtl/>
        </w:rPr>
        <w:t xml:space="preserve"> كونت في تأسيسه لهذا العلم، وسوف نبرز ذلك من خلال ثلاثة مستويات:</w:t>
      </w:r>
    </w:p>
    <w:p w:rsidR="00903639" w:rsidRPr="00480DC8" w:rsidRDefault="00903639" w:rsidP="00071861">
      <w:pPr>
        <w:bidi/>
        <w:jc w:val="both"/>
        <w:rPr>
          <w:rFonts w:ascii="Simplified Arabic" w:hAnsi="Simplified Arabic" w:cs="Simplified Arabic"/>
          <w:sz w:val="32"/>
          <w:szCs w:val="32"/>
          <w:rtl/>
        </w:rPr>
      </w:pPr>
      <w:r w:rsidRPr="00480DC8">
        <w:rPr>
          <w:rFonts w:ascii="Simplified Arabic" w:hAnsi="Simplified Arabic" w:cs="Simplified Arabic" w:hint="cs"/>
          <w:sz w:val="32"/>
          <w:szCs w:val="32"/>
          <w:rtl/>
        </w:rPr>
        <w:t xml:space="preserve">    </w:t>
      </w:r>
      <w:r w:rsidRPr="00480DC8">
        <w:rPr>
          <w:rFonts w:ascii="Simplified Arabic" w:hAnsi="Simplified Arabic" w:cs="Simplified Arabic" w:hint="cs"/>
          <w:b/>
          <w:bCs/>
          <w:sz w:val="32"/>
          <w:szCs w:val="32"/>
          <w:rtl/>
        </w:rPr>
        <w:t>المستوى الأول:</w:t>
      </w:r>
      <w:r w:rsidRPr="00480DC8">
        <w:rPr>
          <w:rFonts w:ascii="Simplified Arabic" w:hAnsi="Simplified Arabic" w:cs="Simplified Arabic" w:hint="cs"/>
          <w:sz w:val="32"/>
          <w:szCs w:val="32"/>
          <w:rtl/>
        </w:rPr>
        <w:t xml:space="preserve"> النصوص الصريحة الموجودة في مقدمة ابن خلدون، و</w:t>
      </w:r>
      <w:r w:rsidR="00E3353F" w:rsidRPr="00480DC8">
        <w:rPr>
          <w:rFonts w:ascii="Simplified Arabic" w:hAnsi="Simplified Arabic" w:cs="Simplified Arabic" w:hint="cs"/>
          <w:sz w:val="32"/>
          <w:szCs w:val="32"/>
          <w:rtl/>
        </w:rPr>
        <w:t xml:space="preserve">التي </w:t>
      </w:r>
      <w:r w:rsidRPr="00480DC8">
        <w:rPr>
          <w:rFonts w:ascii="Simplified Arabic" w:hAnsi="Simplified Arabic" w:cs="Simplified Arabic" w:hint="cs"/>
          <w:sz w:val="32"/>
          <w:szCs w:val="32"/>
          <w:rtl/>
        </w:rPr>
        <w:t>بي</w:t>
      </w:r>
      <w:r w:rsidR="00071861" w:rsidRPr="00480DC8">
        <w:rPr>
          <w:rFonts w:ascii="Simplified Arabic" w:hAnsi="Simplified Arabic" w:cs="Simplified Arabic" w:hint="cs"/>
          <w:sz w:val="32"/>
          <w:szCs w:val="32"/>
          <w:rtl/>
        </w:rPr>
        <w:t>ن من خلالها أسبقيته إلى تأكيد</w:t>
      </w:r>
      <w:r w:rsidRPr="00480DC8">
        <w:rPr>
          <w:rFonts w:ascii="Simplified Arabic" w:hAnsi="Simplified Arabic" w:cs="Simplified Arabic" w:hint="cs"/>
          <w:sz w:val="32"/>
          <w:szCs w:val="32"/>
          <w:rtl/>
        </w:rPr>
        <w:t xml:space="preserve"> الحاجة إلى علم </w:t>
      </w:r>
      <w:r w:rsidR="00071861" w:rsidRPr="00480DC8">
        <w:rPr>
          <w:rFonts w:ascii="Simplified Arabic" w:hAnsi="Simplified Arabic" w:cs="Simplified Arabic" w:hint="cs"/>
          <w:sz w:val="32"/>
          <w:szCs w:val="32"/>
          <w:rtl/>
        </w:rPr>
        <w:t>مستقل عن باقي العلوم الأخرى</w:t>
      </w:r>
      <w:r w:rsidRPr="00480DC8">
        <w:rPr>
          <w:rFonts w:ascii="Simplified Arabic" w:hAnsi="Simplified Arabic" w:cs="Simplified Arabic" w:hint="cs"/>
          <w:sz w:val="32"/>
          <w:szCs w:val="32"/>
          <w:rtl/>
        </w:rPr>
        <w:t xml:space="preserve"> يكون موضوعه العمران البشري والاجتماع الإنساني.</w:t>
      </w:r>
    </w:p>
    <w:p w:rsidR="00071861" w:rsidRPr="00480DC8" w:rsidRDefault="00903639" w:rsidP="00903639">
      <w:pPr>
        <w:bidi/>
        <w:jc w:val="both"/>
        <w:rPr>
          <w:rFonts w:ascii="Simplified Arabic" w:hAnsi="Simplified Arabic" w:cs="Simplified Arabic"/>
          <w:sz w:val="32"/>
          <w:szCs w:val="32"/>
          <w:rtl/>
        </w:rPr>
      </w:pPr>
      <w:r w:rsidRPr="00480DC8">
        <w:rPr>
          <w:rFonts w:ascii="Simplified Arabic" w:hAnsi="Simplified Arabic" w:cs="Simplified Arabic" w:hint="cs"/>
          <w:sz w:val="32"/>
          <w:szCs w:val="32"/>
          <w:rtl/>
        </w:rPr>
        <w:t xml:space="preserve">    </w:t>
      </w:r>
      <w:r w:rsidRPr="00480DC8">
        <w:rPr>
          <w:rFonts w:ascii="Simplified Arabic" w:hAnsi="Simplified Arabic" w:cs="Simplified Arabic" w:hint="cs"/>
          <w:b/>
          <w:bCs/>
          <w:sz w:val="32"/>
          <w:szCs w:val="32"/>
          <w:rtl/>
        </w:rPr>
        <w:t xml:space="preserve">المستوى الثاني: </w:t>
      </w:r>
      <w:r w:rsidRPr="00480DC8">
        <w:rPr>
          <w:rFonts w:ascii="Simplified Arabic" w:hAnsi="Simplified Arabic" w:cs="Simplified Arabic" w:hint="cs"/>
          <w:sz w:val="32"/>
          <w:szCs w:val="32"/>
          <w:rtl/>
        </w:rPr>
        <w:t xml:space="preserve">الإسهام المنهجي؛ الذي من خلاله انتقد </w:t>
      </w:r>
      <w:r w:rsidR="00071861" w:rsidRPr="00480DC8">
        <w:rPr>
          <w:rFonts w:ascii="Simplified Arabic" w:hAnsi="Simplified Arabic" w:cs="Simplified Arabic" w:hint="cs"/>
          <w:sz w:val="32"/>
          <w:szCs w:val="32"/>
          <w:rtl/>
        </w:rPr>
        <w:t>القواعد المنهجية التي اعتمدها المؤرخون، والتي كانت سببا في تحريف الوقائع التاريخية، ثم اقتراحه مجموعة من القواعد العلمية التي يجب أن يلتزم بها المؤرخون، وهي نفسها القواعد التي يستخدمها علماء الاجتماع في بحوثهم.</w:t>
      </w:r>
    </w:p>
    <w:p w:rsidR="00903639" w:rsidRPr="00480DC8" w:rsidRDefault="00071861" w:rsidP="00071861">
      <w:pPr>
        <w:bidi/>
        <w:jc w:val="both"/>
        <w:rPr>
          <w:rFonts w:ascii="Simplified Arabic" w:hAnsi="Simplified Arabic" w:cs="Simplified Arabic"/>
          <w:sz w:val="32"/>
          <w:szCs w:val="32"/>
          <w:rtl/>
        </w:rPr>
      </w:pPr>
      <w:r w:rsidRPr="00480DC8">
        <w:rPr>
          <w:rFonts w:ascii="Simplified Arabic" w:hAnsi="Simplified Arabic" w:cs="Simplified Arabic" w:hint="cs"/>
          <w:sz w:val="32"/>
          <w:szCs w:val="32"/>
          <w:rtl/>
        </w:rPr>
        <w:t xml:space="preserve">     </w:t>
      </w:r>
      <w:r w:rsidRPr="00480DC8">
        <w:rPr>
          <w:rFonts w:ascii="Simplified Arabic" w:hAnsi="Simplified Arabic" w:cs="Simplified Arabic" w:hint="cs"/>
          <w:b/>
          <w:bCs/>
          <w:sz w:val="32"/>
          <w:szCs w:val="32"/>
          <w:rtl/>
        </w:rPr>
        <w:t>المستوى الثالث:</w:t>
      </w:r>
      <w:r w:rsidRPr="00480DC8">
        <w:rPr>
          <w:rFonts w:ascii="Simplified Arabic" w:hAnsi="Simplified Arabic" w:cs="Simplified Arabic" w:hint="cs"/>
          <w:sz w:val="32"/>
          <w:szCs w:val="32"/>
          <w:rtl/>
        </w:rPr>
        <w:t xml:space="preserve"> الممارسة البحثية التي قام بها ابن خلدون في دراسته للمجتمع العربي وتحديدا خصائص المجتمع البدوي والمجتمع الحضري والقوانين التي تحكم التطور والتغير الاجتماعي. </w:t>
      </w:r>
    </w:p>
    <w:p w:rsidR="00BF2188" w:rsidRPr="00480DC8" w:rsidRDefault="00071861" w:rsidP="00071861">
      <w:pPr>
        <w:bidi/>
        <w:jc w:val="center"/>
        <w:rPr>
          <w:rFonts w:ascii="Simplified Arabic" w:hAnsi="Simplified Arabic" w:cs="Simplified Arabic"/>
          <w:b/>
          <w:bCs/>
          <w:sz w:val="32"/>
          <w:szCs w:val="32"/>
          <w:rtl/>
        </w:rPr>
      </w:pPr>
      <w:r w:rsidRPr="00480DC8">
        <w:rPr>
          <w:rFonts w:ascii="Simplified Arabic" w:hAnsi="Simplified Arabic" w:cs="Simplified Arabic" w:hint="cs"/>
          <w:b/>
          <w:bCs/>
          <w:sz w:val="32"/>
          <w:szCs w:val="32"/>
          <w:rtl/>
        </w:rPr>
        <w:t xml:space="preserve">أولا: النصوص </w:t>
      </w:r>
      <w:r w:rsidR="00C923F2" w:rsidRPr="00480DC8">
        <w:rPr>
          <w:rFonts w:ascii="Simplified Arabic" w:hAnsi="Simplified Arabic" w:cs="Simplified Arabic" w:hint="cs"/>
          <w:b/>
          <w:bCs/>
          <w:sz w:val="32"/>
          <w:szCs w:val="32"/>
          <w:rtl/>
        </w:rPr>
        <w:t>الوارد</w:t>
      </w:r>
      <w:bookmarkStart w:id="0" w:name="_GoBack"/>
      <w:bookmarkEnd w:id="0"/>
      <w:r w:rsidR="00C923F2" w:rsidRPr="00480DC8">
        <w:rPr>
          <w:rFonts w:ascii="Simplified Arabic" w:hAnsi="Simplified Arabic" w:cs="Simplified Arabic" w:hint="cs"/>
          <w:b/>
          <w:bCs/>
          <w:sz w:val="32"/>
          <w:szCs w:val="32"/>
          <w:rtl/>
        </w:rPr>
        <w:t>ة في كتاب المقدمة و</w:t>
      </w:r>
      <w:r w:rsidRPr="00480DC8">
        <w:rPr>
          <w:rFonts w:ascii="Simplified Arabic" w:hAnsi="Simplified Arabic" w:cs="Simplified Arabic" w:hint="cs"/>
          <w:b/>
          <w:bCs/>
          <w:sz w:val="32"/>
          <w:szCs w:val="32"/>
          <w:rtl/>
        </w:rPr>
        <w:t>التي تشير إلى تأسيس علم الاجتماع</w:t>
      </w:r>
    </w:p>
    <w:p w:rsidR="00BF2188" w:rsidRPr="00480DC8" w:rsidRDefault="00615F3B" w:rsidP="00B9150B">
      <w:pPr>
        <w:bidi/>
        <w:jc w:val="both"/>
        <w:rPr>
          <w:rFonts w:ascii="Simplified Arabic" w:hAnsi="Simplified Arabic" w:cs="Simplified Arabic"/>
          <w:b/>
          <w:bCs/>
          <w:sz w:val="32"/>
          <w:szCs w:val="32"/>
          <w:rtl/>
        </w:rPr>
      </w:pPr>
      <w:r w:rsidRPr="00480DC8">
        <w:rPr>
          <w:rFonts w:ascii="Simplified Arabic" w:hAnsi="Simplified Arabic" w:cs="Simplified Arabic" w:hint="cs"/>
          <w:b/>
          <w:bCs/>
          <w:sz w:val="32"/>
          <w:szCs w:val="32"/>
          <w:rtl/>
        </w:rPr>
        <w:t xml:space="preserve">   </w:t>
      </w:r>
      <w:r w:rsidRPr="00480DC8">
        <w:rPr>
          <w:rFonts w:ascii="Simplified Arabic" w:hAnsi="Simplified Arabic" w:cs="Simplified Arabic" w:hint="cs"/>
          <w:sz w:val="32"/>
          <w:szCs w:val="32"/>
          <w:rtl/>
        </w:rPr>
        <w:t xml:space="preserve">ورد ذكر ما يشير إلى علم الاجتماع (العمران البشري والاجتماع الإنساني) في المجلد الأول من كتاب العبر وديوان المبتدأ والخبر في أيام العرب والعجم والبربر ومن عاصرهم من ذوي </w:t>
      </w:r>
      <w:r w:rsidRPr="00480DC8">
        <w:rPr>
          <w:rFonts w:ascii="Simplified Arabic" w:hAnsi="Simplified Arabic" w:cs="Simplified Arabic" w:hint="cs"/>
          <w:sz w:val="32"/>
          <w:szCs w:val="32"/>
          <w:rtl/>
        </w:rPr>
        <w:lastRenderedPageBreak/>
        <w:t xml:space="preserve">السلطان الأكبر، الكتاب الأول: في طبيعة العمران في الخليقة وما يعرض فيها من البدو والحضر والتغلب والكسب والمعاش والصنائع والعلوم ونحوها وما لذلك من العلل والأسباب (العبر، </w:t>
      </w:r>
      <w:r w:rsidR="00B9150B" w:rsidRPr="00480DC8">
        <w:rPr>
          <w:rFonts w:ascii="Simplified Arabic" w:hAnsi="Simplified Arabic" w:cs="Simplified Arabic" w:hint="cs"/>
          <w:sz w:val="32"/>
          <w:szCs w:val="32"/>
          <w:rtl/>
        </w:rPr>
        <w:t>23)</w:t>
      </w:r>
    </w:p>
    <w:tbl>
      <w:tblPr>
        <w:bidiVisual/>
        <w:tblW w:w="0" w:type="auto"/>
        <w:tblCellSpacing w:w="0" w:type="dxa"/>
        <w:tblInd w:w="141" w:type="dxa"/>
        <w:shd w:val="clear" w:color="auto" w:fill="FFFFFF"/>
        <w:tblCellMar>
          <w:top w:w="15" w:type="dxa"/>
          <w:left w:w="15" w:type="dxa"/>
          <w:bottom w:w="15" w:type="dxa"/>
          <w:right w:w="15" w:type="dxa"/>
        </w:tblCellMar>
        <w:tblLook w:val="0000" w:firstRow="0" w:lastRow="0" w:firstColumn="0" w:lastColumn="0" w:noHBand="0" w:noVBand="0"/>
      </w:tblPr>
      <w:tblGrid>
        <w:gridCol w:w="8786"/>
      </w:tblGrid>
      <w:tr w:rsidR="00BF2188" w:rsidRPr="00480DC8" w:rsidTr="0095676C">
        <w:trPr>
          <w:trHeight w:val="1031"/>
          <w:tblCellSpacing w:w="0" w:type="dxa"/>
        </w:trPr>
        <w:tc>
          <w:tcPr>
            <w:tcW w:w="8786" w:type="dxa"/>
            <w:shd w:val="clear" w:color="auto" w:fill="FFFFFF"/>
          </w:tcPr>
          <w:p w:rsidR="00C923F2" w:rsidRPr="00480DC8" w:rsidRDefault="00C923F2" w:rsidP="00C923F2">
            <w:pPr>
              <w:bidi/>
              <w:jc w:val="both"/>
              <w:rPr>
                <w:rFonts w:ascii="Simplified Arabic" w:hAnsi="Simplified Arabic" w:cs="Simplified Arabic"/>
                <w:b/>
                <w:bCs/>
                <w:color w:val="000000"/>
                <w:sz w:val="32"/>
                <w:szCs w:val="32"/>
                <w:rtl/>
              </w:rPr>
            </w:pPr>
            <w:r w:rsidRPr="00480DC8">
              <w:rPr>
                <w:rFonts w:ascii="Simplified Arabic" w:hAnsi="Simplified Arabic" w:cs="Simplified Arabic" w:hint="cs"/>
                <w:b/>
                <w:bCs/>
                <w:color w:val="000000"/>
                <w:sz w:val="32"/>
                <w:szCs w:val="32"/>
                <w:rtl/>
              </w:rPr>
              <w:t xml:space="preserve">(... </w:t>
            </w:r>
            <w:r w:rsidR="00BF2188" w:rsidRPr="00480DC8">
              <w:rPr>
                <w:rFonts w:ascii="Simplified Arabic" w:hAnsi="Simplified Arabic" w:cs="Simplified Arabic"/>
                <w:b/>
                <w:bCs/>
                <w:color w:val="000000"/>
                <w:sz w:val="32"/>
                <w:szCs w:val="32"/>
                <w:rtl/>
              </w:rPr>
              <w:t>وأما الأخبار عن الواقعات فلا بد في صدقها وصحتها من اعتبار المطابقة</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فلذلك وجب أن ينظر في إمكان وقوعه</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وصار فيها ذلك أهم من التعديل ومقدما عليه</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إذ فائدة الإنشاء مقتبسة منه فقط وفائدة الخبر منه ومن الخارج بالمطابقة</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وإذا كان ذلك فالقانون في تمييز الحق من الباطل في الأخبار بالإمكان والاستحالة أن ننظر في الاجتماع البشري</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الذي هو العمران ونميز ما يلحقه من الأحوال لذاته وبمقتضى طبعه وما يكون عارضا لا يعتد به وما لا يمكن أن يعرض له</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وإذا فعلنا ذلك كان ذلك لنا قانونا في تمييز الحق من الباطل في الأخبار والصدق</w:t>
            </w:r>
            <w:r w:rsidRPr="00480DC8">
              <w:rPr>
                <w:rFonts w:ascii="Simplified Arabic" w:hAnsi="Simplified Arabic" w:cs="Simplified Arabic" w:hint="cs"/>
                <w:b/>
                <w:bCs/>
                <w:color w:val="000000"/>
                <w:sz w:val="32"/>
                <w:szCs w:val="32"/>
                <w:rtl/>
              </w:rPr>
              <w:t xml:space="preserve"> </w:t>
            </w:r>
            <w:r w:rsidR="00BF2188" w:rsidRPr="00480DC8">
              <w:rPr>
                <w:rFonts w:ascii="Simplified Arabic" w:hAnsi="Simplified Arabic" w:cs="Simplified Arabic"/>
                <w:b/>
                <w:bCs/>
                <w:color w:val="000000"/>
                <w:sz w:val="32"/>
                <w:szCs w:val="32"/>
                <w:rtl/>
              </w:rPr>
              <w:t>من الكذب بوجه برهاني لا مدخل للشك فيه</w:t>
            </w:r>
            <w:r w:rsidRPr="00480DC8">
              <w:rPr>
                <w:rFonts w:ascii="Simplified Arabic" w:hAnsi="Simplified Arabic" w:cs="Simplified Arabic" w:hint="cs"/>
                <w:b/>
                <w:bCs/>
                <w:color w:val="000000"/>
                <w:sz w:val="32"/>
                <w:szCs w:val="32"/>
                <w:rtl/>
              </w:rPr>
              <w:t>)</w:t>
            </w:r>
          </w:p>
          <w:p w:rsidR="00C923F2" w:rsidRPr="00480DC8" w:rsidRDefault="00D56F79" w:rsidP="00C923F2">
            <w:pPr>
              <w:bidi/>
              <w:jc w:val="both"/>
              <w:rPr>
                <w:rFonts w:ascii="Simplified Arabic" w:hAnsi="Simplified Arabic" w:cs="Simplified Arabic"/>
                <w:color w:val="000000"/>
                <w:sz w:val="32"/>
                <w:szCs w:val="32"/>
                <w:rtl/>
                <w:lang w:bidi="ar-DZ"/>
              </w:rPr>
            </w:pPr>
            <w:r w:rsidRPr="00480DC8">
              <w:rPr>
                <w:rFonts w:ascii="Simplified Arabic" w:hAnsi="Simplified Arabic" w:cs="Simplified Arabic" w:hint="cs"/>
                <w:color w:val="000000"/>
                <w:sz w:val="32"/>
                <w:szCs w:val="32"/>
                <w:rtl/>
                <w:lang w:bidi="ar-DZ"/>
              </w:rPr>
              <w:t xml:space="preserve">     </w:t>
            </w:r>
            <w:r w:rsidR="00595F23" w:rsidRPr="00480DC8">
              <w:rPr>
                <w:rFonts w:ascii="Simplified Arabic" w:hAnsi="Simplified Arabic" w:cs="Simplified Arabic" w:hint="cs"/>
                <w:color w:val="000000"/>
                <w:sz w:val="32"/>
                <w:szCs w:val="32"/>
                <w:rtl/>
                <w:lang w:bidi="ar-DZ"/>
              </w:rPr>
              <w:t>يؤكد ابن خلدون على أن تمييز الحق من الباطل في الأخبار يجب أن يستند إلى مبدأ المطابقة بين الخبر والواقع، وهذا المبدأ كان مدخلا إلى التفكير في استحداث علم مستقل ي</w:t>
            </w:r>
            <w:r w:rsidRPr="00480DC8">
              <w:rPr>
                <w:rFonts w:ascii="Simplified Arabic" w:hAnsi="Simplified Arabic" w:cs="Simplified Arabic" w:hint="cs"/>
                <w:color w:val="000000"/>
                <w:sz w:val="32"/>
                <w:szCs w:val="32"/>
                <w:rtl/>
                <w:lang w:bidi="ar-DZ"/>
              </w:rPr>
              <w:t>ُ</w:t>
            </w:r>
            <w:r w:rsidR="00595F23" w:rsidRPr="00480DC8">
              <w:rPr>
                <w:rFonts w:ascii="Simplified Arabic" w:hAnsi="Simplified Arabic" w:cs="Simplified Arabic" w:hint="cs"/>
                <w:color w:val="000000"/>
                <w:sz w:val="32"/>
                <w:szCs w:val="32"/>
                <w:rtl/>
                <w:lang w:bidi="ar-DZ"/>
              </w:rPr>
              <w:t>عنى بذلك؛ ويكون موضوعه العمران البشري والاجتماع الإنساني، وهو ما يُعرف اليوم بعلم الاجتماع.</w:t>
            </w:r>
          </w:p>
          <w:p w:rsidR="00C923F2" w:rsidRPr="00480DC8" w:rsidRDefault="00BF2188" w:rsidP="00C923F2">
            <w:pPr>
              <w:bidi/>
              <w:jc w:val="both"/>
              <w:rPr>
                <w:rFonts w:ascii="Simplified Arabic" w:hAnsi="Simplified Arabic" w:cs="Simplified Arabic"/>
                <w:b/>
                <w:bCs/>
                <w:color w:val="000000"/>
                <w:sz w:val="32"/>
                <w:szCs w:val="32"/>
                <w:rtl/>
              </w:rPr>
            </w:pPr>
            <w:r w:rsidRPr="00480DC8">
              <w:rPr>
                <w:rFonts w:ascii="Simplified Arabic" w:hAnsi="Simplified Arabic" w:cs="Simplified Arabic"/>
                <w:b/>
                <w:bCs/>
                <w:color w:val="000000"/>
                <w:sz w:val="32"/>
                <w:szCs w:val="32"/>
                <w:rtl/>
              </w:rPr>
              <w:t xml:space="preserve"> </w:t>
            </w:r>
            <w:r w:rsidR="00C923F2"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وحينئذ فإذا سمعنا عن شيء من الأحوال الواقعة في العمران علمنا ما نحكم بقبوله مما نحكم بتزييفه وكان ذلك لنا معيارا صحيحا يتحرى به المؤرخون طريق الصدق والصواب فيما ينقلونه وهذا هو غرض هذا الكتاب الأول من تأليفنا</w:t>
            </w:r>
            <w:r w:rsidR="00C923F2"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w:t>
            </w:r>
            <w:r w:rsidRPr="00480DC8">
              <w:rPr>
                <w:rFonts w:ascii="Simplified Arabic" w:hAnsi="Simplified Arabic" w:cs="Simplified Arabic"/>
                <w:b/>
                <w:bCs/>
                <w:color w:val="000000"/>
                <w:sz w:val="32"/>
                <w:szCs w:val="32"/>
                <w:u w:val="single"/>
                <w:rtl/>
              </w:rPr>
              <w:t>وكأن هذا علم مستقل بنفسه</w:t>
            </w:r>
            <w:r w:rsidRPr="00480DC8">
              <w:rPr>
                <w:rFonts w:ascii="Simplified Arabic" w:hAnsi="Simplified Arabic" w:cs="Simplified Arabic"/>
                <w:b/>
                <w:bCs/>
                <w:color w:val="000000"/>
                <w:sz w:val="32"/>
                <w:szCs w:val="32"/>
                <w:rtl/>
              </w:rPr>
              <w:t xml:space="preserve"> فإنه ذو موضوع وهو العمران البشري والاجتماع الإنساني وذو مسائل وهي بيان ما يلحقه من العوارض والأحوال لذاته واحدة بعد أخرى</w:t>
            </w:r>
            <w:r w:rsidR="00C923F2"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وهذا شأن كل علم من العلوم وضعيا كان أو عقليا</w:t>
            </w:r>
            <w:r w:rsidR="00C923F2" w:rsidRPr="00480DC8">
              <w:rPr>
                <w:rFonts w:ascii="Simplified Arabic" w:hAnsi="Simplified Arabic" w:cs="Simplified Arabic" w:hint="cs"/>
                <w:b/>
                <w:bCs/>
                <w:color w:val="000000"/>
                <w:sz w:val="32"/>
                <w:szCs w:val="32"/>
                <w:rtl/>
              </w:rPr>
              <w:t>)</w:t>
            </w:r>
          </w:p>
          <w:p w:rsidR="00C923F2" w:rsidRPr="00480DC8" w:rsidRDefault="00C923F2" w:rsidP="00C923F2">
            <w:pPr>
              <w:bidi/>
              <w:jc w:val="both"/>
              <w:rPr>
                <w:rFonts w:ascii="Simplified Arabic" w:hAnsi="Simplified Arabic" w:cs="Simplified Arabic"/>
                <w:b/>
                <w:bCs/>
                <w:color w:val="000000"/>
                <w:sz w:val="32"/>
                <w:szCs w:val="32"/>
                <w:rtl/>
              </w:rPr>
            </w:pPr>
          </w:p>
          <w:p w:rsidR="00C923F2" w:rsidRPr="00480DC8" w:rsidRDefault="00C923F2" w:rsidP="00C923F2">
            <w:pPr>
              <w:bidi/>
              <w:jc w:val="both"/>
              <w:rPr>
                <w:rFonts w:ascii="Simplified Arabic" w:hAnsi="Simplified Arabic" w:cs="Simplified Arabic"/>
                <w:b/>
                <w:bCs/>
                <w:color w:val="000000"/>
                <w:sz w:val="32"/>
                <w:szCs w:val="32"/>
                <w:rtl/>
              </w:rPr>
            </w:pP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واعلم أن الكلام في هذا الغرض مستحدث ال</w:t>
            </w:r>
            <w:r w:rsidRPr="00480DC8">
              <w:rPr>
                <w:rFonts w:ascii="Simplified Arabic" w:hAnsi="Simplified Arabic" w:cs="Simplified Arabic"/>
                <w:b/>
                <w:bCs/>
                <w:color w:val="000000"/>
                <w:sz w:val="32"/>
                <w:szCs w:val="32"/>
                <w:rtl/>
              </w:rPr>
              <w:t xml:space="preserve">صنعة غريب النزعة عزيزة الفائدة </w:t>
            </w:r>
            <w:r w:rsidRPr="00480DC8">
              <w:rPr>
                <w:rFonts w:ascii="Simplified Arabic" w:hAnsi="Simplified Arabic" w:cs="Simplified Arabic" w:hint="cs"/>
                <w:b/>
                <w:bCs/>
                <w:color w:val="000000"/>
                <w:sz w:val="32"/>
                <w:szCs w:val="32"/>
                <w:rtl/>
              </w:rPr>
              <w:t>أ</w:t>
            </w:r>
            <w:r w:rsidR="00BF2188" w:rsidRPr="00480DC8">
              <w:rPr>
                <w:rFonts w:ascii="Simplified Arabic" w:hAnsi="Simplified Arabic" w:cs="Simplified Arabic"/>
                <w:b/>
                <w:bCs/>
                <w:color w:val="000000"/>
                <w:sz w:val="32"/>
                <w:szCs w:val="32"/>
                <w:rtl/>
              </w:rPr>
              <w:t>عث</w:t>
            </w:r>
            <w:r w:rsidRPr="00480DC8">
              <w:rPr>
                <w:rFonts w:ascii="Simplified Arabic" w:hAnsi="Simplified Arabic" w:cs="Simplified Arabic"/>
                <w:b/>
                <w:bCs/>
                <w:color w:val="000000"/>
                <w:sz w:val="32"/>
                <w:szCs w:val="32"/>
                <w:rtl/>
              </w:rPr>
              <w:t>ر عليه البحث وأدى إليه الغوص ول</w:t>
            </w:r>
            <w:r w:rsidRPr="00480DC8">
              <w:rPr>
                <w:rFonts w:ascii="Simplified Arabic" w:hAnsi="Simplified Arabic" w:cs="Simplified Arabic" w:hint="cs"/>
                <w:b/>
                <w:bCs/>
                <w:color w:val="000000"/>
                <w:sz w:val="32"/>
                <w:szCs w:val="32"/>
                <w:rtl/>
              </w:rPr>
              <w:t>ي</w:t>
            </w:r>
            <w:r w:rsidR="00BF2188" w:rsidRPr="00480DC8">
              <w:rPr>
                <w:rFonts w:ascii="Simplified Arabic" w:hAnsi="Simplified Arabic" w:cs="Simplified Arabic"/>
                <w:b/>
                <w:bCs/>
                <w:color w:val="000000"/>
                <w:sz w:val="32"/>
                <w:szCs w:val="32"/>
                <w:rtl/>
              </w:rPr>
              <w:t>س من علم الخطابة إنما هو الأقوال المقنعة ا</w:t>
            </w:r>
            <w:r w:rsidRPr="00480DC8">
              <w:rPr>
                <w:rFonts w:ascii="Simplified Arabic" w:hAnsi="Simplified Arabic" w:cs="Simplified Arabic"/>
                <w:b/>
                <w:bCs/>
                <w:color w:val="000000"/>
                <w:sz w:val="32"/>
                <w:szCs w:val="32"/>
                <w:rtl/>
              </w:rPr>
              <w:t xml:space="preserve">لنافعة في </w:t>
            </w:r>
            <w:r w:rsidRPr="00480DC8">
              <w:rPr>
                <w:rFonts w:ascii="Simplified Arabic" w:hAnsi="Simplified Arabic" w:cs="Simplified Arabic"/>
                <w:b/>
                <w:bCs/>
                <w:color w:val="000000"/>
                <w:sz w:val="32"/>
                <w:szCs w:val="32"/>
                <w:rtl/>
              </w:rPr>
              <w:lastRenderedPageBreak/>
              <w:t>استمالة الجمهور إلى ر</w:t>
            </w:r>
            <w:r w:rsidRPr="00480DC8">
              <w:rPr>
                <w:rFonts w:ascii="Simplified Arabic" w:hAnsi="Simplified Arabic" w:cs="Simplified Arabic" w:hint="cs"/>
                <w:b/>
                <w:bCs/>
                <w:color w:val="000000"/>
                <w:sz w:val="32"/>
                <w:szCs w:val="32"/>
                <w:rtl/>
              </w:rPr>
              <w:t>أ</w:t>
            </w:r>
            <w:r w:rsidR="00BF2188" w:rsidRPr="00480DC8">
              <w:rPr>
                <w:rFonts w:ascii="Simplified Arabic" w:hAnsi="Simplified Arabic" w:cs="Simplified Arabic"/>
                <w:b/>
                <w:bCs/>
                <w:color w:val="000000"/>
                <w:sz w:val="32"/>
                <w:szCs w:val="32"/>
                <w:rtl/>
              </w:rPr>
              <w:t>ي أو صدهم عنه ولا هو أيضا من علم السياسة المدنية إذ السياسة المدنية هي تدبير المنزل أو المدينة بما يجب بمقتضى الأخلاق والحكمة ليحمل الجمهور على منهاج يكون فيه حفظ النوع وبقاؤه فقد خالف موضوعه موضوع هذين الفنين اللذين ربما يشبهانه</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w:t>
            </w:r>
            <w:r w:rsidR="00BF2188" w:rsidRPr="00480DC8">
              <w:rPr>
                <w:rFonts w:ascii="Simplified Arabic" w:hAnsi="Simplified Arabic" w:cs="Simplified Arabic"/>
                <w:b/>
                <w:bCs/>
                <w:color w:val="000000"/>
                <w:sz w:val="32"/>
                <w:szCs w:val="32"/>
                <w:u w:val="single"/>
                <w:rtl/>
              </w:rPr>
              <w:t>وكأنه علم مستنبط النشأة</w:t>
            </w:r>
            <w:r w:rsidRPr="00480DC8">
              <w:rPr>
                <w:rFonts w:ascii="Simplified Arabic" w:hAnsi="Simplified Arabic" w:cs="Simplified Arabic" w:hint="cs"/>
                <w:b/>
                <w:bCs/>
                <w:color w:val="000000"/>
                <w:sz w:val="32"/>
                <w:szCs w:val="32"/>
                <w:rtl/>
              </w:rPr>
              <w:t>)</w:t>
            </w:r>
          </w:p>
          <w:p w:rsidR="00C923F2" w:rsidRPr="00480DC8" w:rsidRDefault="00C923F2" w:rsidP="00C923F2">
            <w:pPr>
              <w:bidi/>
              <w:jc w:val="both"/>
              <w:rPr>
                <w:rFonts w:ascii="Simplified Arabic" w:hAnsi="Simplified Arabic" w:cs="Simplified Arabic"/>
                <w:b/>
                <w:bCs/>
                <w:color w:val="000000"/>
                <w:sz w:val="32"/>
                <w:szCs w:val="32"/>
                <w:rtl/>
              </w:rPr>
            </w:pPr>
          </w:p>
          <w:p w:rsidR="00BF2188" w:rsidRPr="00480DC8" w:rsidRDefault="00C923F2" w:rsidP="00B9150B">
            <w:pPr>
              <w:bidi/>
              <w:jc w:val="both"/>
              <w:rPr>
                <w:rFonts w:ascii="Simplified Arabic" w:hAnsi="Simplified Arabic" w:cs="Simplified Arabic"/>
                <w:b/>
                <w:bCs/>
                <w:sz w:val="32"/>
                <w:szCs w:val="32"/>
                <w:rtl/>
                <w:lang w:bidi="ar-DZ"/>
              </w:rPr>
            </w:pP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ولعمري لم أقف على الكلام في منحاة لأحد من الخليقة ما أدري ألغفلتهم عن ذلك وليس الظن بهم أو لعلهم كتبوا في هذا الغرض واستوفوه ولم يصل إلينا</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فالعلوم كثيرة والحكماء في أمم النوع الإنساني متعددون وما لم يصل إلينا من العلوم أكثر مما وصل</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فأين علوم الفرس التي أمر عمر رضي الله عنه بمحوها عند الفتح وأين علوم الكلدانيين و السريانيين وأهل بابل وما ظهر عليهم من آثارها ونتائجها وأين علوم القبط ومن قبلهم وإنما وصل إلينا علوم أمة واحدة وهم يونان خاصة لكلف المأمون بإخراجها من لغتهم واقتداره على ذلك بكثر المترجمين وبذل الأموال فيها ولم نقف على شيء من علوم غيرهم وإذا كانت كل حقيقة متعلقة طبيعية يصلح أن يبحث عما يعرض لها من العوارض لذاتها وجب أن يكون باعتبار كل مفهوم وحقيقة علم من العلوم يخصه</w:t>
            </w:r>
            <w:r w:rsidRPr="00480DC8">
              <w:rPr>
                <w:rFonts w:ascii="Simplified Arabic" w:hAnsi="Simplified Arabic" w:cs="Simplified Arabic" w:hint="cs"/>
                <w:b/>
                <w:bCs/>
                <w:color w:val="000000"/>
                <w:sz w:val="32"/>
                <w:szCs w:val="32"/>
                <w:rtl/>
              </w:rPr>
              <w:t>،</w:t>
            </w:r>
            <w:r w:rsidR="00BF2188" w:rsidRPr="00480DC8">
              <w:rPr>
                <w:rFonts w:ascii="Simplified Arabic" w:hAnsi="Simplified Arabic" w:cs="Simplified Arabic"/>
                <w:b/>
                <w:bCs/>
                <w:color w:val="000000"/>
                <w:sz w:val="32"/>
                <w:szCs w:val="32"/>
                <w:rtl/>
              </w:rPr>
              <w:t xml:space="preserve"> لكن الحكماء لعلهم إنما لاحظوا في ذلك العناية بالثمرات وهذا إنما ثمرته في الأخبار فقط كما رأيت وإن كانت مسائلة في ذاتها وفي اختصاصها شريفة لكن ثمرته تصحيح الأخبار وهي ضعيفة فلهذا هجروه والله أعلم وما أوتيتم من العلم إلا قليلا</w:t>
            </w:r>
            <w:r w:rsidRPr="00480DC8">
              <w:rPr>
                <w:rFonts w:ascii="Simplified Arabic" w:hAnsi="Simplified Arabic" w:cs="Simplified Arabic" w:hint="cs"/>
                <w:b/>
                <w:bCs/>
                <w:color w:val="000000"/>
                <w:sz w:val="32"/>
                <w:szCs w:val="32"/>
                <w:rtl/>
              </w:rPr>
              <w:t>)</w:t>
            </w:r>
          </w:p>
          <w:p w:rsidR="00B9150B" w:rsidRPr="00480DC8" w:rsidRDefault="00B9150B" w:rsidP="00B9150B">
            <w:pPr>
              <w:bidi/>
              <w:jc w:val="both"/>
              <w:rPr>
                <w:rFonts w:ascii="Simplified Arabic" w:hAnsi="Simplified Arabic" w:cs="Simplified Arabic"/>
                <w:b/>
                <w:bCs/>
                <w:sz w:val="32"/>
                <w:szCs w:val="32"/>
                <w:rtl/>
              </w:rPr>
            </w:pP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وهذا الفن الذي لاح لنا النظر فيه نجد منه مسائل تجري بالعرض لأهل العلوم في براهين علومهم وهي من جنس مسائله بالموضوع والطلب مثل ما يذكره الحكماء والعلماء في إثبات النبوة من أن البشر متعاونون في وجودهم فيحتاجون فيه إلى الحاكم والوازع ومثل ما يذكر في أصول الفقه في باب إثبات اللغات أن الناس محتاجون إلى العبارة عن المقاصد بطبيعة التعاون والاجتماع وتبيان العبارات أخف ومثل ما يذكره الفقهاء في تعليل الأحكام الشرعية بالمقاصد في أن الزنا مخلط للأنساب مفسد للنوع وأن القتل أيضا مفسد للنوع وأن الظلم مؤذن بخراب العمران المفضي لفساد النوع وغير ذلك من سائر </w:t>
            </w:r>
            <w:r w:rsidRPr="00480DC8">
              <w:rPr>
                <w:rFonts w:ascii="Simplified Arabic" w:hAnsi="Simplified Arabic" w:cs="Simplified Arabic"/>
                <w:b/>
                <w:bCs/>
                <w:color w:val="000000"/>
                <w:sz w:val="32"/>
                <w:szCs w:val="32"/>
                <w:rtl/>
              </w:rPr>
              <w:lastRenderedPageBreak/>
              <w:t>المقاصد الشرعية في الأحكام فإنها كلها مبنية على المحافظة على العمران فكان لها النظر فيما يعرض له وهو ظاهر من كلامنا هذا في هذه المسائل الممثلة</w:t>
            </w:r>
            <w:r w:rsidRPr="00480DC8">
              <w:rPr>
                <w:rFonts w:ascii="Simplified Arabic" w:hAnsi="Simplified Arabic" w:cs="Simplified Arabic" w:hint="cs"/>
                <w:b/>
                <w:bCs/>
                <w:color w:val="000000"/>
                <w:sz w:val="32"/>
                <w:szCs w:val="32"/>
                <w:rtl/>
              </w:rPr>
              <w:t>)</w:t>
            </w:r>
          </w:p>
          <w:p w:rsidR="00B9150B" w:rsidRPr="00480DC8" w:rsidRDefault="00B9150B" w:rsidP="00B9150B">
            <w:pPr>
              <w:bidi/>
              <w:jc w:val="both"/>
              <w:rPr>
                <w:rFonts w:ascii="Simplified Arabic" w:hAnsi="Simplified Arabic" w:cs="Simplified Arabic"/>
                <w:b/>
                <w:bCs/>
                <w:color w:val="000000"/>
                <w:sz w:val="32"/>
                <w:szCs w:val="32"/>
                <w:rtl/>
              </w:rPr>
            </w:pPr>
            <w:r w:rsidRPr="00480DC8">
              <w:rPr>
                <w:rFonts w:ascii="Simplified Arabic" w:hAnsi="Simplified Arabic" w:cs="Simplified Arabic" w:hint="cs"/>
                <w:b/>
                <w:bCs/>
                <w:color w:val="000000"/>
                <w:sz w:val="32"/>
                <w:szCs w:val="32"/>
                <w:rtl/>
              </w:rPr>
              <w:t>(و</w:t>
            </w:r>
            <w:r w:rsidRPr="00480DC8">
              <w:rPr>
                <w:rFonts w:ascii="Simplified Arabic" w:hAnsi="Simplified Arabic" w:cs="Simplified Arabic"/>
                <w:b/>
                <w:bCs/>
                <w:color w:val="000000"/>
                <w:sz w:val="32"/>
                <w:szCs w:val="32"/>
                <w:rtl/>
              </w:rPr>
              <w:t>كذلك أيضا يقع إلينا القليل من مسائله في كلمات متفرقة لحكماء الخليقة لكنهم لم يستوفوه</w:t>
            </w:r>
            <w:r w:rsidRPr="00480DC8">
              <w:rPr>
                <w:rFonts w:ascii="Simplified Arabic" w:hAnsi="Simplified Arabic" w:cs="Simplified Arabic" w:hint="cs"/>
                <w:b/>
                <w:bCs/>
                <w:color w:val="000000"/>
                <w:sz w:val="32"/>
                <w:szCs w:val="32"/>
                <w:rtl/>
              </w:rPr>
              <w:t xml:space="preserve">؛ </w:t>
            </w:r>
            <w:r w:rsidRPr="00480DC8">
              <w:rPr>
                <w:rFonts w:ascii="Simplified Arabic" w:hAnsi="Simplified Arabic" w:cs="Simplified Arabic"/>
                <w:b/>
                <w:bCs/>
                <w:color w:val="000000"/>
                <w:sz w:val="32"/>
                <w:szCs w:val="32"/>
                <w:rtl/>
              </w:rPr>
              <w:t>فمن كلام الم</w:t>
            </w:r>
            <w:r w:rsidRPr="00480DC8">
              <w:rPr>
                <w:rFonts w:ascii="Simplified Arabic" w:hAnsi="Simplified Arabic" w:cs="Simplified Arabic" w:hint="cs"/>
                <w:b/>
                <w:bCs/>
                <w:color w:val="000000"/>
                <w:sz w:val="32"/>
                <w:szCs w:val="32"/>
                <w:rtl/>
              </w:rPr>
              <w:t>و</w:t>
            </w:r>
            <w:r w:rsidRPr="00480DC8">
              <w:rPr>
                <w:rFonts w:ascii="Simplified Arabic" w:hAnsi="Simplified Arabic" w:cs="Simplified Arabic"/>
                <w:b/>
                <w:bCs/>
                <w:color w:val="000000"/>
                <w:sz w:val="32"/>
                <w:szCs w:val="32"/>
                <w:rtl/>
              </w:rPr>
              <w:t>بذان بهرام بن بهرام في حكاية البوم التي نقلها المسعودي</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w:t>
            </w:r>
            <w:r w:rsidRPr="00480DC8">
              <w:rPr>
                <w:rFonts w:ascii="Simplified Arabic" w:hAnsi="Simplified Arabic" w:cs="Simplified Arabic" w:hint="cs"/>
                <w:b/>
                <w:bCs/>
                <w:color w:val="000000"/>
                <w:sz w:val="32"/>
                <w:szCs w:val="32"/>
                <w:rtl/>
              </w:rPr>
              <w:t xml:space="preserve">" </w:t>
            </w:r>
            <w:r w:rsidRPr="00480DC8">
              <w:rPr>
                <w:rFonts w:ascii="Simplified Arabic" w:hAnsi="Simplified Arabic" w:cs="Simplified Arabic"/>
                <w:b/>
                <w:bCs/>
                <w:color w:val="000000"/>
                <w:sz w:val="32"/>
                <w:szCs w:val="32"/>
                <w:rtl/>
              </w:rPr>
              <w:t>أيها الملك إن الملك لا يتم عزه إلا بالشريعة والقيام لله بطاعته</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والتصرف تحت أمره ونهيه</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ولا قوام للشريعة إلا بالملك ولا عز للملك إلا بالرجال</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ولا قوام للرجال إلا بالمال</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ولا سبيل للمال إلا بالعمارة</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ولا سبيل للعمارة إلا بالعدل</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والعدل الميزان المنصوب بين الخليقة نصبه الرب وجعل له قيما وهو الملك</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ومن كلام أنوشروان في هذا المعنى بعينه</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الملك بالجند</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والجند بالمال</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والمال بالخراج</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والخراج بالعمارة</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والعمارة بالعدل</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والعدل بإصلاح العمال</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وإصلاح العمال باستقامة الوزراء</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ورأس الكل بافتقاد الملك حال رعيته بنفسه واقتداره على تأديبها حتى يملكها ولا تملكه</w:t>
            </w:r>
            <w:r w:rsidRPr="00480DC8">
              <w:rPr>
                <w:rFonts w:ascii="Simplified Arabic" w:hAnsi="Simplified Arabic" w:cs="Simplified Arabic" w:hint="cs"/>
                <w:b/>
                <w:bCs/>
                <w:color w:val="000000"/>
                <w:sz w:val="32"/>
                <w:szCs w:val="32"/>
                <w:rtl/>
              </w:rPr>
              <w:t>"</w:t>
            </w:r>
          </w:p>
          <w:p w:rsidR="00E3353F" w:rsidRPr="00480DC8" w:rsidRDefault="00B9150B" w:rsidP="00E3353F">
            <w:pPr>
              <w:bidi/>
              <w:jc w:val="both"/>
              <w:rPr>
                <w:rFonts w:ascii="Simplified Arabic" w:hAnsi="Simplified Arabic" w:cs="Simplified Arabic"/>
                <w:b/>
                <w:bCs/>
                <w:color w:val="000000"/>
                <w:sz w:val="32"/>
                <w:szCs w:val="32"/>
                <w:rtl/>
              </w:rPr>
            </w:pP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وفي الكتاب المنسوب لأرسطو في السياسة المتداول بين الناس جزء صالح منه إلا أنه غير مستوف ولا معطى حقه من البراهين ومختلط بغيره وقد أشار في ذلك الكتاب إلى هذه الكلمات التي نقلناها عن الموبذان وأنوشروان وجعلهما في الدائرة القريبة التي أعظم القول فيها </w:t>
            </w:r>
            <w:r w:rsidRPr="00480DC8">
              <w:rPr>
                <w:rFonts w:ascii="Simplified Arabic" w:hAnsi="Simplified Arabic" w:cs="Simplified Arabic" w:hint="cs"/>
                <w:b/>
                <w:bCs/>
                <w:color w:val="000000"/>
                <w:sz w:val="32"/>
                <w:szCs w:val="32"/>
                <w:rtl/>
              </w:rPr>
              <w:t>و</w:t>
            </w:r>
            <w:r w:rsidRPr="00480DC8">
              <w:rPr>
                <w:rFonts w:ascii="Simplified Arabic" w:hAnsi="Simplified Arabic" w:cs="Simplified Arabic"/>
                <w:b/>
                <w:bCs/>
                <w:color w:val="000000"/>
                <w:sz w:val="32"/>
                <w:szCs w:val="32"/>
                <w:rtl/>
              </w:rPr>
              <w:t>هو قوله</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العالم بستان سياجه الدولة</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الدولة سلطان تحيا به السنة</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السنة سياسة يسوسها الملك</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الملك نظام يعضده الجند</w:t>
            </w:r>
            <w:r w:rsidRPr="00480DC8">
              <w:rPr>
                <w:rFonts w:ascii="Simplified Arabic" w:hAnsi="Simplified Arabic" w:cs="Simplified Arabic" w:hint="cs"/>
                <w:b/>
                <w:bCs/>
                <w:color w:val="000000"/>
                <w:sz w:val="32"/>
                <w:szCs w:val="32"/>
                <w:rtl/>
              </w:rPr>
              <w:t xml:space="preserve">؛ </w:t>
            </w:r>
            <w:r w:rsidRPr="00480DC8">
              <w:rPr>
                <w:rFonts w:ascii="Simplified Arabic" w:hAnsi="Simplified Arabic" w:cs="Simplified Arabic"/>
                <w:b/>
                <w:bCs/>
                <w:color w:val="000000"/>
                <w:sz w:val="32"/>
                <w:szCs w:val="32"/>
                <w:rtl/>
              </w:rPr>
              <w:t>الجند أعوان يكفلهم المال</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المال رزق تجمعه الرعية</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الرعية عبيد يكنفهم العدل</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العدل مألوف وبه قوام العالم</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العالم بستان</w:t>
            </w:r>
            <w:r w:rsidRPr="00480DC8">
              <w:rPr>
                <w:rFonts w:ascii="Simplified Arabic" w:hAnsi="Simplified Arabic" w:cs="Simplified Arabic" w:hint="cs"/>
                <w:b/>
                <w:bCs/>
                <w:color w:val="000000"/>
                <w:sz w:val="32"/>
                <w:szCs w:val="32"/>
                <w:rtl/>
              </w:rPr>
              <w:t>..."؛</w:t>
            </w:r>
            <w:r w:rsidRPr="00480DC8">
              <w:rPr>
                <w:rFonts w:ascii="Simplified Arabic" w:hAnsi="Simplified Arabic" w:cs="Simplified Arabic"/>
                <w:b/>
                <w:bCs/>
                <w:color w:val="000000"/>
                <w:sz w:val="32"/>
                <w:szCs w:val="32"/>
                <w:rtl/>
              </w:rPr>
              <w:t xml:space="preserve"> ثم ترجع إلى أول الكلام فهذه ثمان</w:t>
            </w:r>
            <w:r w:rsidRPr="00480DC8">
              <w:rPr>
                <w:rFonts w:ascii="Simplified Arabic" w:hAnsi="Simplified Arabic" w:cs="Simplified Arabic" w:hint="cs"/>
                <w:b/>
                <w:bCs/>
                <w:color w:val="000000"/>
                <w:sz w:val="32"/>
                <w:szCs w:val="32"/>
                <w:rtl/>
              </w:rPr>
              <w:t xml:space="preserve"> </w:t>
            </w:r>
            <w:r w:rsidRPr="00480DC8">
              <w:rPr>
                <w:rFonts w:ascii="Simplified Arabic" w:hAnsi="Simplified Arabic" w:cs="Simplified Arabic"/>
                <w:b/>
                <w:bCs/>
                <w:color w:val="000000"/>
                <w:sz w:val="32"/>
                <w:szCs w:val="32"/>
                <w:rtl/>
              </w:rPr>
              <w:t xml:space="preserve">كلمات حكمية سياسية ارتبط بعضها ببعض وارتدت أعجازها إلى صدورها واتصلت في دائرة لا يتعين طرفها فخر بعثوره عليها وعظم من فوائدها وأنت إذا تأملت كلامنا في فصل الدول والملك وأعطيته حقه من التصفح والتفهم عثرت في أثنائه على تفسير هذه الكلمات وتفصيل إجمالها مستوفى بينا بأوعب بيان وأوضح دليل وبرهان أطلعنا الله عليه من غير تعليم أرسطو ولا إفادة موبذان وكذلك تجد في كلام ابن المقفع وما يستطرد في رسائله من ذكر السياسات الكثير من مسائل كتابنا هذا غير مبرهنة كما برهناه إنما يجليها في الذكر على منحى الخطابة في أسلوب الترسل </w:t>
            </w:r>
            <w:r w:rsidRPr="00480DC8">
              <w:rPr>
                <w:rFonts w:ascii="Simplified Arabic" w:hAnsi="Simplified Arabic" w:cs="Simplified Arabic"/>
                <w:b/>
                <w:bCs/>
                <w:color w:val="000000"/>
                <w:sz w:val="32"/>
                <w:szCs w:val="32"/>
                <w:rtl/>
              </w:rPr>
              <w:lastRenderedPageBreak/>
              <w:t xml:space="preserve">وبلاغة الكلام وكذلك حوم القاضي أبو بكر الطرطوشي في كتاب سراج الملوك وبوبه على أبواب تقرب من أبواب كتابنا هذا ومسائله لكنه لم يصادف فيه الرمية ولا أصاب الشاكلة ولا استوفى المسائل ولا أوضح الأدلة إنما يبوب الباب للمسألة ثم يستكثر من الأحاديث والآثار وينقل كلمات متفرقة لحكماء الفرس مثل بزرجمهر والموبذان وحكماء الهند والمأثور عن دانيال وهرمس وغيرهم من أكابر الخليقة ولا يكشف عن التحقيق قناعا ولا يرفع البراهين الطبيعية حجابا إنما هو نقل وتركيب شبيه بالمواعظ وكأنه حوم على الغرض ولم يصادفه ولا تحقق قصده ولا استوفى مسائله </w:t>
            </w:r>
            <w:r w:rsidRPr="00443C22">
              <w:rPr>
                <w:rFonts w:ascii="Simplified Arabic" w:hAnsi="Simplified Arabic" w:cs="Simplified Arabic"/>
                <w:b/>
                <w:bCs/>
                <w:color w:val="000000"/>
                <w:sz w:val="32"/>
                <w:szCs w:val="32"/>
                <w:u w:val="single"/>
                <w:rtl/>
              </w:rPr>
              <w:t>ونحن ألهمنا الله إلى ذلك إلهاما وأعثرنا على علم جعلنا بين نكرة وجهينة خبره فإن كنت قد استوفيت مسائله وميزت عن سائر الصنائع انظاره وأنحاءه فتوفيق من الله وهداية وإن فاتني شيء في إحصائه واشتبهت بغيره فللناظر المحقق إصلاحه ولي الفضل لأني نهجت له السبيل وأوضحت له الطريق والله يهدي بنوره من يشاء</w:t>
            </w:r>
          </w:p>
        </w:tc>
      </w:tr>
      <w:tr w:rsidR="00E3353F" w:rsidRPr="00C923F2" w:rsidTr="0095676C">
        <w:trPr>
          <w:trHeight w:val="11671"/>
          <w:tblCellSpacing w:w="0" w:type="dxa"/>
        </w:trPr>
        <w:tc>
          <w:tcPr>
            <w:tcW w:w="8786" w:type="dxa"/>
            <w:shd w:val="clear" w:color="auto" w:fill="FFFFFF"/>
          </w:tcPr>
          <w:p w:rsidR="00E3353F" w:rsidRPr="006C0667" w:rsidRDefault="00E3353F" w:rsidP="006C0667">
            <w:pPr>
              <w:bidi/>
              <w:jc w:val="both"/>
              <w:rPr>
                <w:rFonts w:ascii="Simplified Arabic" w:hAnsi="Simplified Arabic" w:cs="Simplified Arabic"/>
                <w:b/>
                <w:bCs/>
                <w:color w:val="000000"/>
                <w:sz w:val="28"/>
                <w:szCs w:val="28"/>
              </w:rPr>
            </w:pPr>
          </w:p>
        </w:tc>
      </w:tr>
      <w:tr w:rsidR="00E3353F" w:rsidRPr="00C923F2" w:rsidTr="0095676C">
        <w:trPr>
          <w:trHeight w:val="11671"/>
          <w:tblCellSpacing w:w="0" w:type="dxa"/>
        </w:trPr>
        <w:tc>
          <w:tcPr>
            <w:tcW w:w="8786" w:type="dxa"/>
            <w:shd w:val="clear" w:color="auto" w:fill="FFFFFF"/>
          </w:tcPr>
          <w:p w:rsidR="00E3353F" w:rsidRPr="006C0667" w:rsidRDefault="00E3353F" w:rsidP="006C0667">
            <w:pPr>
              <w:bidi/>
              <w:jc w:val="both"/>
              <w:rPr>
                <w:rFonts w:ascii="Simplified Arabic" w:hAnsi="Simplified Arabic" w:cs="Simplified Arabic"/>
                <w:b/>
                <w:bCs/>
                <w:color w:val="000000"/>
                <w:sz w:val="28"/>
                <w:szCs w:val="28"/>
              </w:rPr>
            </w:pPr>
          </w:p>
        </w:tc>
      </w:tr>
      <w:tr w:rsidR="00E3353F" w:rsidRPr="00C923F2" w:rsidTr="0095676C">
        <w:trPr>
          <w:trHeight w:val="11671"/>
          <w:tblCellSpacing w:w="0" w:type="dxa"/>
        </w:trPr>
        <w:tc>
          <w:tcPr>
            <w:tcW w:w="8786" w:type="dxa"/>
            <w:shd w:val="clear" w:color="auto" w:fill="FFFFFF"/>
          </w:tcPr>
          <w:p w:rsidR="00E3353F" w:rsidRPr="006C0667" w:rsidRDefault="00E3353F" w:rsidP="006C0667">
            <w:pPr>
              <w:bidi/>
              <w:jc w:val="both"/>
              <w:rPr>
                <w:rFonts w:ascii="Simplified Arabic" w:hAnsi="Simplified Arabic" w:cs="Simplified Arabic"/>
                <w:b/>
                <w:bCs/>
                <w:color w:val="000000"/>
                <w:sz w:val="28"/>
                <w:szCs w:val="28"/>
              </w:rPr>
            </w:pPr>
          </w:p>
        </w:tc>
      </w:tr>
      <w:tr w:rsidR="00E3353F" w:rsidRPr="00C923F2" w:rsidTr="0095676C">
        <w:trPr>
          <w:trHeight w:val="11671"/>
          <w:tblCellSpacing w:w="0" w:type="dxa"/>
        </w:trPr>
        <w:tc>
          <w:tcPr>
            <w:tcW w:w="8786" w:type="dxa"/>
            <w:shd w:val="clear" w:color="auto" w:fill="FFFFFF"/>
          </w:tcPr>
          <w:p w:rsidR="00E3353F" w:rsidRPr="006C0667" w:rsidRDefault="00E3353F" w:rsidP="006C0667">
            <w:pPr>
              <w:bidi/>
              <w:jc w:val="both"/>
              <w:rPr>
                <w:rFonts w:ascii="Simplified Arabic" w:hAnsi="Simplified Arabic" w:cs="Simplified Arabic"/>
                <w:b/>
                <w:bCs/>
                <w:color w:val="000000"/>
                <w:sz w:val="28"/>
                <w:szCs w:val="28"/>
              </w:rPr>
            </w:pPr>
          </w:p>
        </w:tc>
      </w:tr>
      <w:tr w:rsidR="0095676C" w:rsidRPr="00C923F2" w:rsidTr="0095676C">
        <w:trPr>
          <w:trHeight w:val="11671"/>
          <w:tblCellSpacing w:w="0" w:type="dxa"/>
        </w:trPr>
        <w:tc>
          <w:tcPr>
            <w:tcW w:w="8786" w:type="dxa"/>
            <w:shd w:val="clear" w:color="auto" w:fill="FFFFFF"/>
          </w:tcPr>
          <w:p w:rsidR="0095676C" w:rsidRPr="006C0667" w:rsidRDefault="0095676C" w:rsidP="006C0667">
            <w:pPr>
              <w:bidi/>
              <w:jc w:val="both"/>
              <w:rPr>
                <w:rFonts w:ascii="Simplified Arabic" w:hAnsi="Simplified Arabic" w:cs="Simplified Arabic"/>
                <w:b/>
                <w:bCs/>
                <w:color w:val="000000"/>
                <w:sz w:val="28"/>
                <w:szCs w:val="28"/>
              </w:rPr>
            </w:pPr>
          </w:p>
        </w:tc>
      </w:tr>
      <w:tr w:rsidR="0095676C" w:rsidRPr="00C923F2" w:rsidTr="0095676C">
        <w:trPr>
          <w:trHeight w:val="11671"/>
          <w:tblCellSpacing w:w="0" w:type="dxa"/>
        </w:trPr>
        <w:tc>
          <w:tcPr>
            <w:tcW w:w="8786" w:type="dxa"/>
            <w:shd w:val="clear" w:color="auto" w:fill="FFFFFF"/>
          </w:tcPr>
          <w:p w:rsidR="0095676C" w:rsidRPr="006C0667" w:rsidRDefault="0095676C" w:rsidP="006C0667">
            <w:pPr>
              <w:bidi/>
              <w:jc w:val="both"/>
              <w:rPr>
                <w:rFonts w:ascii="Simplified Arabic" w:hAnsi="Simplified Arabic" w:cs="Simplified Arabic"/>
                <w:b/>
                <w:bCs/>
                <w:color w:val="000000"/>
                <w:sz w:val="28"/>
                <w:szCs w:val="28"/>
                <w:lang w:bidi="ar-DZ"/>
              </w:rPr>
            </w:pPr>
          </w:p>
        </w:tc>
      </w:tr>
      <w:tr w:rsidR="00BF2188" w:rsidRPr="00C923F2" w:rsidTr="0095676C">
        <w:trPr>
          <w:trHeight w:val="11671"/>
          <w:tblCellSpacing w:w="0" w:type="dxa"/>
        </w:trPr>
        <w:tc>
          <w:tcPr>
            <w:tcW w:w="8786" w:type="dxa"/>
            <w:shd w:val="clear" w:color="auto" w:fill="FFFFFF"/>
          </w:tcPr>
          <w:p w:rsidR="00BF2188" w:rsidRPr="006C0667" w:rsidRDefault="00BF2188" w:rsidP="006C0667">
            <w:pPr>
              <w:bidi/>
              <w:jc w:val="both"/>
              <w:rPr>
                <w:rFonts w:ascii="Simplified Arabic" w:hAnsi="Simplified Arabic" w:cs="Simplified Arabic"/>
                <w:b/>
                <w:bCs/>
                <w:color w:val="000000"/>
                <w:sz w:val="28"/>
                <w:szCs w:val="28"/>
              </w:rPr>
            </w:pPr>
          </w:p>
        </w:tc>
      </w:tr>
      <w:tr w:rsidR="00B9150B" w:rsidRPr="00C923F2" w:rsidTr="0095676C">
        <w:trPr>
          <w:trHeight w:val="11671"/>
          <w:tblCellSpacing w:w="0" w:type="dxa"/>
        </w:trPr>
        <w:tc>
          <w:tcPr>
            <w:tcW w:w="8786" w:type="dxa"/>
            <w:shd w:val="clear" w:color="auto" w:fill="FFFFFF"/>
          </w:tcPr>
          <w:p w:rsidR="00B9150B" w:rsidRPr="006C0667" w:rsidRDefault="00B9150B" w:rsidP="006C0667">
            <w:pPr>
              <w:bidi/>
              <w:jc w:val="both"/>
              <w:rPr>
                <w:rFonts w:ascii="Simplified Arabic" w:hAnsi="Simplified Arabic" w:cs="Simplified Arabic"/>
                <w:b/>
                <w:bCs/>
                <w:color w:val="000000"/>
                <w:sz w:val="28"/>
                <w:szCs w:val="28"/>
              </w:rPr>
            </w:pPr>
          </w:p>
        </w:tc>
      </w:tr>
      <w:tr w:rsidR="00BF2188" w:rsidRPr="00C923F2" w:rsidTr="0095676C">
        <w:trPr>
          <w:trHeight w:val="9123"/>
          <w:tblCellSpacing w:w="0" w:type="dxa"/>
        </w:trPr>
        <w:tc>
          <w:tcPr>
            <w:tcW w:w="8786" w:type="dxa"/>
            <w:shd w:val="clear" w:color="auto" w:fill="FFFFFF"/>
          </w:tcPr>
          <w:p w:rsidR="00BF2188" w:rsidRPr="00C923F2" w:rsidRDefault="00BF2188" w:rsidP="00C923F2">
            <w:pPr>
              <w:bidi/>
              <w:jc w:val="both"/>
              <w:rPr>
                <w:rFonts w:ascii="Simplified Arabic" w:hAnsi="Simplified Arabic" w:cs="Simplified Arabic"/>
                <w:b/>
                <w:bCs/>
                <w:sz w:val="28"/>
                <w:szCs w:val="28"/>
              </w:rPr>
            </w:pPr>
          </w:p>
        </w:tc>
      </w:tr>
    </w:tbl>
    <w:p w:rsidR="00C850BC" w:rsidRPr="00903639" w:rsidRDefault="00C850BC" w:rsidP="0095676C">
      <w:pPr>
        <w:bidi/>
        <w:jc w:val="both"/>
        <w:rPr>
          <w:rFonts w:ascii="Simplified Arabic" w:hAnsi="Simplified Arabic" w:cs="Simplified Arabic"/>
          <w:sz w:val="32"/>
          <w:szCs w:val="32"/>
        </w:rPr>
      </w:pPr>
    </w:p>
    <w:sectPr w:rsidR="00C850BC" w:rsidRPr="00903639" w:rsidSect="00B9150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E26" w:rsidRDefault="00FB0E26" w:rsidP="00E3353F">
      <w:pPr>
        <w:spacing w:after="0" w:line="240" w:lineRule="auto"/>
      </w:pPr>
      <w:r>
        <w:separator/>
      </w:r>
    </w:p>
  </w:endnote>
  <w:endnote w:type="continuationSeparator" w:id="0">
    <w:p w:rsidR="00FB0E26" w:rsidRDefault="00FB0E26" w:rsidP="00E3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E26" w:rsidRDefault="00FB0E26" w:rsidP="00E3353F">
      <w:pPr>
        <w:spacing w:after="0" w:line="240" w:lineRule="auto"/>
      </w:pPr>
      <w:r>
        <w:separator/>
      </w:r>
    </w:p>
  </w:footnote>
  <w:footnote w:type="continuationSeparator" w:id="0">
    <w:p w:rsidR="00FB0E26" w:rsidRDefault="00FB0E26" w:rsidP="00E33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69A"/>
    <w:multiLevelType w:val="hybridMultilevel"/>
    <w:tmpl w:val="652011F8"/>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5B9D527F"/>
    <w:multiLevelType w:val="hybridMultilevel"/>
    <w:tmpl w:val="117ADFFE"/>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6EF86800"/>
    <w:multiLevelType w:val="hybridMultilevel"/>
    <w:tmpl w:val="0A12C2A2"/>
    <w:lvl w:ilvl="0" w:tplc="FFFFFFFF">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C7"/>
    <w:rsid w:val="00004051"/>
    <w:rsid w:val="00066C18"/>
    <w:rsid w:val="00071861"/>
    <w:rsid w:val="000735E7"/>
    <w:rsid w:val="000B3386"/>
    <w:rsid w:val="000C64E4"/>
    <w:rsid w:val="000D5EB1"/>
    <w:rsid w:val="0013524E"/>
    <w:rsid w:val="001415B2"/>
    <w:rsid w:val="0014319E"/>
    <w:rsid w:val="001C4EB9"/>
    <w:rsid w:val="001E1BB2"/>
    <w:rsid w:val="0026132B"/>
    <w:rsid w:val="002B107B"/>
    <w:rsid w:val="002B16FA"/>
    <w:rsid w:val="002B522C"/>
    <w:rsid w:val="002C76A6"/>
    <w:rsid w:val="002D0FDE"/>
    <w:rsid w:val="00310291"/>
    <w:rsid w:val="00336329"/>
    <w:rsid w:val="003406B1"/>
    <w:rsid w:val="0034629C"/>
    <w:rsid w:val="00365F63"/>
    <w:rsid w:val="003A13C4"/>
    <w:rsid w:val="003A549F"/>
    <w:rsid w:val="003C7F1F"/>
    <w:rsid w:val="003D39F1"/>
    <w:rsid w:val="003D5060"/>
    <w:rsid w:val="00404784"/>
    <w:rsid w:val="00443C22"/>
    <w:rsid w:val="004656F0"/>
    <w:rsid w:val="00480DC8"/>
    <w:rsid w:val="00484D5D"/>
    <w:rsid w:val="004D0DC0"/>
    <w:rsid w:val="004F6A74"/>
    <w:rsid w:val="00590CE9"/>
    <w:rsid w:val="00595F23"/>
    <w:rsid w:val="006067E5"/>
    <w:rsid w:val="00615F3B"/>
    <w:rsid w:val="00676269"/>
    <w:rsid w:val="00693DC3"/>
    <w:rsid w:val="006C0667"/>
    <w:rsid w:val="006D0665"/>
    <w:rsid w:val="006E30AC"/>
    <w:rsid w:val="006E72DA"/>
    <w:rsid w:val="00724302"/>
    <w:rsid w:val="00725CE5"/>
    <w:rsid w:val="007534A2"/>
    <w:rsid w:val="00766362"/>
    <w:rsid w:val="007834FE"/>
    <w:rsid w:val="0078654C"/>
    <w:rsid w:val="007D4714"/>
    <w:rsid w:val="00803D07"/>
    <w:rsid w:val="00804474"/>
    <w:rsid w:val="00812C60"/>
    <w:rsid w:val="00815C48"/>
    <w:rsid w:val="008818B0"/>
    <w:rsid w:val="0088579E"/>
    <w:rsid w:val="008D595D"/>
    <w:rsid w:val="008E78F9"/>
    <w:rsid w:val="00903639"/>
    <w:rsid w:val="00911094"/>
    <w:rsid w:val="0095676C"/>
    <w:rsid w:val="009678C7"/>
    <w:rsid w:val="00AD5C34"/>
    <w:rsid w:val="00B1602D"/>
    <w:rsid w:val="00B25EF1"/>
    <w:rsid w:val="00B37CA8"/>
    <w:rsid w:val="00B478A0"/>
    <w:rsid w:val="00B85384"/>
    <w:rsid w:val="00B85CFF"/>
    <w:rsid w:val="00B9150B"/>
    <w:rsid w:val="00BF2188"/>
    <w:rsid w:val="00C45508"/>
    <w:rsid w:val="00C559FD"/>
    <w:rsid w:val="00C73766"/>
    <w:rsid w:val="00C850BC"/>
    <w:rsid w:val="00C923F2"/>
    <w:rsid w:val="00CA55D2"/>
    <w:rsid w:val="00CC3B16"/>
    <w:rsid w:val="00CD2ED2"/>
    <w:rsid w:val="00CF3DA0"/>
    <w:rsid w:val="00D24A77"/>
    <w:rsid w:val="00D56F79"/>
    <w:rsid w:val="00DA0098"/>
    <w:rsid w:val="00DD6667"/>
    <w:rsid w:val="00E0368C"/>
    <w:rsid w:val="00E3353F"/>
    <w:rsid w:val="00E47685"/>
    <w:rsid w:val="00E504BE"/>
    <w:rsid w:val="00E511C4"/>
    <w:rsid w:val="00E82851"/>
    <w:rsid w:val="00E82F48"/>
    <w:rsid w:val="00EA7FED"/>
    <w:rsid w:val="00FA743C"/>
    <w:rsid w:val="00FA74C7"/>
    <w:rsid w:val="00FB0E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111F9-B58F-40D5-9FE7-EB762A7D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EF1"/>
    <w:pPr>
      <w:ind w:left="720"/>
      <w:contextualSpacing/>
    </w:pPr>
  </w:style>
  <w:style w:type="paragraph" w:styleId="En-tte">
    <w:name w:val="header"/>
    <w:basedOn w:val="Normal"/>
    <w:link w:val="En-tteCar"/>
    <w:uiPriority w:val="99"/>
    <w:unhideWhenUsed/>
    <w:rsid w:val="00E3353F"/>
    <w:pPr>
      <w:tabs>
        <w:tab w:val="center" w:pos="4153"/>
        <w:tab w:val="right" w:pos="8306"/>
      </w:tabs>
      <w:spacing w:after="0" w:line="240" w:lineRule="auto"/>
    </w:pPr>
  </w:style>
  <w:style w:type="character" w:customStyle="1" w:styleId="En-tteCar">
    <w:name w:val="En-tête Car"/>
    <w:basedOn w:val="Policepardfaut"/>
    <w:link w:val="En-tte"/>
    <w:uiPriority w:val="99"/>
    <w:rsid w:val="00E3353F"/>
  </w:style>
  <w:style w:type="paragraph" w:styleId="Pieddepage">
    <w:name w:val="footer"/>
    <w:basedOn w:val="Normal"/>
    <w:link w:val="PieddepageCar"/>
    <w:uiPriority w:val="99"/>
    <w:unhideWhenUsed/>
    <w:rsid w:val="00E3353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890</TotalTime>
  <Pages>14</Pages>
  <Words>1079</Words>
  <Characters>6153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213775180871</dc:creator>
  <cp:keywords/>
  <dc:description/>
  <cp:lastModifiedBy>Lenovo</cp:lastModifiedBy>
  <cp:revision>2</cp:revision>
  <dcterms:created xsi:type="dcterms:W3CDTF">2020-07-05T07:28:00Z</dcterms:created>
  <dcterms:modified xsi:type="dcterms:W3CDTF">2025-03-15T01:09:00Z</dcterms:modified>
</cp:coreProperties>
</file>