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574" w:rsidRDefault="00DE0574" w:rsidP="00DE0574">
      <w:pPr>
        <w:widowControl/>
        <w:autoSpaceDE w:val="0"/>
        <w:autoSpaceDN w:val="0"/>
        <w:adjustRightInd w:val="0"/>
        <w:spacing w:before="240" w:after="240"/>
        <w:ind w:firstLine="0"/>
        <w:jc w:val="left"/>
        <w:rPr>
          <w:rFonts w:ascii="Arabic Typesetting" w:hAnsi="Arabic Typesetting" w:cs="Arabic Typesetting"/>
          <w:color w:val="auto"/>
          <w:sz w:val="40"/>
          <w:szCs w:val="40"/>
          <w:u w:val="single"/>
          <w:rtl/>
          <w:lang w:val="fr-FR" w:eastAsia="en-US"/>
        </w:rPr>
      </w:pPr>
      <w:r w:rsidRPr="004E63AD">
        <w:rPr>
          <w:rFonts w:ascii="Arabic Typesetting" w:hAnsi="Arabic Typesetting" w:cs="Arabic Typesetting" w:hint="cs"/>
          <w:color w:val="auto"/>
          <w:sz w:val="40"/>
          <w:szCs w:val="40"/>
          <w:u w:val="single"/>
          <w:rtl/>
          <w:lang w:val="fr-FR" w:eastAsia="en-US"/>
        </w:rPr>
        <w:t>قواعد في أسباب النزول:</w:t>
      </w:r>
    </w:p>
    <w:p w:rsidR="00DE0574" w:rsidRDefault="00DE0574" w:rsidP="00DE0574">
      <w:pPr>
        <w:widowControl/>
        <w:autoSpaceDE w:val="0"/>
        <w:autoSpaceDN w:val="0"/>
        <w:adjustRightInd w:val="0"/>
        <w:spacing w:before="240" w:after="240"/>
        <w:ind w:firstLine="0"/>
        <w:jc w:val="left"/>
        <w:rPr>
          <w:rFonts w:ascii="Arabic Typesetting" w:hAnsi="Arabic Typesetting" w:cs="Arabic Typesetting"/>
          <w:color w:val="auto"/>
          <w:sz w:val="40"/>
          <w:szCs w:val="40"/>
          <w:u w:val="single"/>
          <w:rtl/>
          <w:lang w:val="fr-FR" w:eastAsia="en-US"/>
        </w:rPr>
      </w:pPr>
      <w:r>
        <w:rPr>
          <w:rFonts w:ascii="Arabic Typesetting" w:hAnsi="Arabic Typesetting" w:cs="Arabic Typesetting" w:hint="cs"/>
          <w:color w:val="auto"/>
          <w:sz w:val="40"/>
          <w:szCs w:val="40"/>
          <w:u w:val="single"/>
          <w:rtl/>
          <w:lang w:val="fr-FR" w:eastAsia="en-US"/>
        </w:rPr>
        <w:t>-القاعدة الأولى: سبب النزول له حكم الرفع.</w:t>
      </w:r>
    </w:p>
    <w:p w:rsidR="00DE0574" w:rsidRDefault="00DE0574" w:rsidP="00DE0574">
      <w:pPr>
        <w:widowControl/>
        <w:autoSpaceDE w:val="0"/>
        <w:autoSpaceDN w:val="0"/>
        <w:adjustRightInd w:val="0"/>
        <w:spacing w:before="240" w:after="240"/>
        <w:ind w:firstLine="0"/>
        <w:jc w:val="left"/>
        <w:rPr>
          <w:rFonts w:ascii="Arabic Typesetting" w:hAnsi="Arabic Typesetting" w:cs="Arabic Typesetting"/>
          <w:color w:val="auto"/>
          <w:sz w:val="40"/>
          <w:szCs w:val="40"/>
          <w:u w:val="single"/>
          <w:rtl/>
          <w:lang w:val="fr-FR" w:eastAsia="en-US"/>
        </w:rPr>
      </w:pPr>
      <w:r>
        <w:rPr>
          <w:rFonts w:ascii="Arabic Typesetting" w:hAnsi="Arabic Typesetting" w:cs="Arabic Typesetting" w:hint="cs"/>
          <w:color w:val="auto"/>
          <w:sz w:val="40"/>
          <w:szCs w:val="40"/>
          <w:u w:val="single"/>
          <w:rtl/>
          <w:lang w:val="fr-FR" w:eastAsia="en-US"/>
        </w:rPr>
        <w:t>-القاعدة الثانية: العبرة بعموم اللفظ لا بخصوص السبب.</w:t>
      </w:r>
    </w:p>
    <w:p w:rsidR="00DE0574" w:rsidRDefault="00DE0574" w:rsidP="00DE0574">
      <w:pPr>
        <w:widowControl/>
        <w:autoSpaceDE w:val="0"/>
        <w:autoSpaceDN w:val="0"/>
        <w:adjustRightInd w:val="0"/>
        <w:spacing w:before="240" w:after="240"/>
        <w:ind w:firstLine="0"/>
        <w:jc w:val="left"/>
        <w:rPr>
          <w:rFonts w:ascii="Arabic Typesetting" w:hAnsi="Arabic Typesetting" w:cs="Arabic Typesetting"/>
          <w:color w:val="auto"/>
          <w:rtl/>
          <w:lang w:val="fr-FR" w:eastAsia="en-US"/>
        </w:rPr>
      </w:pPr>
      <w:r w:rsidRPr="00595A17">
        <w:rPr>
          <w:rFonts w:ascii="Arabic Typesetting" w:hAnsi="Arabic Typesetting" w:cs="Arabic Typesetting" w:hint="cs"/>
          <w:color w:val="auto"/>
          <w:sz w:val="40"/>
          <w:szCs w:val="40"/>
          <w:rtl/>
          <w:lang w:val="fr-FR" w:eastAsia="en-US"/>
        </w:rPr>
        <w:t>المقصود بعموم اللفظ ما دل عليه النص، وخصوص السبب الحدث الذي نزل من أجله النص</w:t>
      </w:r>
      <w:r w:rsidRPr="00595A17">
        <w:rPr>
          <w:rStyle w:val="Appelnotedebasdep"/>
          <w:rFonts w:ascii="Arabic Typesetting" w:hAnsi="Arabic Typesetting" w:cs="Arabic Typesetting"/>
          <w:color w:val="auto"/>
          <w:sz w:val="40"/>
          <w:szCs w:val="40"/>
          <w:rtl/>
          <w:lang w:val="fr-FR" w:eastAsia="en-US"/>
        </w:rPr>
        <w:footnoteReference w:id="2"/>
      </w:r>
      <w:r w:rsidRPr="00595A17">
        <w:rPr>
          <w:rFonts w:ascii="Arabic Typesetting" w:hAnsi="Arabic Typesetting" w:cs="Arabic Typesetting"/>
          <w:color w:val="auto"/>
          <w:sz w:val="40"/>
          <w:szCs w:val="40"/>
          <w:rtl/>
          <w:lang w:val="fr-FR" w:eastAsia="en-US"/>
        </w:rPr>
        <w:t>،</w:t>
      </w:r>
      <w:r>
        <w:rPr>
          <w:rFonts w:ascii="Arabic Typesetting" w:hAnsi="Arabic Typesetting" w:cs="Arabic Typesetting" w:hint="cs"/>
          <w:color w:val="auto"/>
          <w:sz w:val="48"/>
          <w:szCs w:val="48"/>
          <w:rtl/>
          <w:lang w:val="fr-FR" w:eastAsia="en-US"/>
        </w:rPr>
        <w:t xml:space="preserve"> </w:t>
      </w:r>
      <w:r w:rsidRPr="00D3621C">
        <w:rPr>
          <w:rFonts w:ascii="Arabic Typesetting" w:hAnsi="Arabic Typesetting" w:cs="Arabic Typesetting"/>
          <w:color w:val="auto"/>
          <w:rtl/>
          <w:lang w:val="fr-FR" w:eastAsia="en-US"/>
        </w:rPr>
        <w:t xml:space="preserve">وقد ذهب جمهور العلماء إلى أن حكم الآية التي تنزل بسبب سؤال من شخص معين، أو عقب حادثة تتعلق بشخص معين، يشمل الحالات التي تشبه حالة من نزلت الآية بسببه، وهو ما يعبرون عنه بقاعدة: (الأخذ بعموم اللفظ لا بخصوص السّبب). فمن ذلك قول الطبري، بعد أن تحدث عن سبب نزول قوله تعالى: ﴿ هُوَ الَّذِي أَنْزَلَ عَلَيْكَ الْكِتابَ مِنْهُ آياتٌ مُحْكَماتٌ هُنَّ أُمُّ الْكِتابِ وَأُخَرُ ... ﴾ </w:t>
      </w:r>
      <w:r w:rsidRPr="00D3621C">
        <w:rPr>
          <w:rFonts w:ascii="Arabic Typesetting" w:hAnsi="Arabic Typesetting" w:cs="Arabic Typesetting"/>
          <w:color w:val="auto"/>
          <w:sz w:val="28"/>
          <w:szCs w:val="28"/>
          <w:rtl/>
          <w:lang w:val="fr-FR" w:eastAsia="en-US"/>
        </w:rPr>
        <w:t>[آل عمران:07]</w:t>
      </w:r>
      <w:r w:rsidRPr="00D3621C">
        <w:rPr>
          <w:rFonts w:ascii="Arabic Typesetting" w:hAnsi="Arabic Typesetting" w:cs="Arabic Typesetting"/>
          <w:color w:val="auto"/>
          <w:rtl/>
          <w:lang w:val="fr-FR" w:eastAsia="en-US"/>
        </w:rPr>
        <w:t xml:space="preserve">، وهو: « وهذه الآية وإن كانت نزلت فيمن ذكرناه أنها نزلت فيه من أهل الشرك، فإنه معنيّ بها كل مبتدع في دين الله بدعة، فمال قلبه إليها، تأويلا منه لبعض متشابه آي القرآن » </w:t>
      </w:r>
      <w:r w:rsidRPr="00D3621C">
        <w:rPr>
          <w:rFonts w:ascii="Arabic Typesetting" w:hAnsi="Arabic Typesetting" w:cs="Arabic Typesetting"/>
          <w:color w:val="auto"/>
          <w:sz w:val="28"/>
          <w:szCs w:val="28"/>
          <w:rtl/>
          <w:lang w:val="fr-FR" w:eastAsia="en-US"/>
        </w:rPr>
        <w:t>(جامع البيان، الطبري).</w:t>
      </w:r>
      <w:r>
        <w:rPr>
          <w:rFonts w:ascii="Arabic Typesetting" w:hAnsi="Arabic Typesetting" w:cs="Arabic Typesetting" w:hint="cs"/>
          <w:color w:val="auto"/>
          <w:sz w:val="48"/>
          <w:szCs w:val="48"/>
          <w:rtl/>
          <w:lang w:val="fr-FR" w:eastAsia="en-US"/>
        </w:rPr>
        <w:t xml:space="preserve"> </w:t>
      </w:r>
      <w:r w:rsidRPr="00D3621C">
        <w:rPr>
          <w:rFonts w:ascii="Arabic Typesetting" w:hAnsi="Arabic Typesetting" w:cs="Arabic Typesetting"/>
          <w:color w:val="auto"/>
          <w:rtl/>
          <w:lang w:val="fr-FR" w:eastAsia="en-US"/>
        </w:rPr>
        <w:t>قال ابن حجر: « وقد تنزل الآية في معنى، ثم يكون داخلا في حكمها كل ما كان في معنى ما نزلت فيه » (فتح الباري).</w:t>
      </w:r>
      <w:r>
        <w:rPr>
          <w:rFonts w:ascii="Arabic Typesetting" w:hAnsi="Arabic Typesetting" w:cs="Arabic Typesetting" w:hint="cs"/>
          <w:color w:val="auto"/>
          <w:rtl/>
          <w:lang w:val="fr-FR" w:eastAsia="en-US"/>
        </w:rPr>
        <w:t xml:space="preserve">  </w:t>
      </w:r>
    </w:p>
    <w:p w:rsidR="00DE0574" w:rsidRDefault="00DE0574" w:rsidP="00DE0574">
      <w:pPr>
        <w:widowControl/>
        <w:autoSpaceDE w:val="0"/>
        <w:autoSpaceDN w:val="0"/>
        <w:adjustRightInd w:val="0"/>
        <w:spacing w:before="240" w:after="240"/>
        <w:ind w:firstLine="0"/>
        <w:jc w:val="left"/>
        <w:rPr>
          <w:rFonts w:ascii="Arabic Typesetting" w:hAnsi="Arabic Typesetting" w:cs="Arabic Typesetting"/>
          <w:sz w:val="40"/>
          <w:szCs w:val="40"/>
          <w:rtl/>
          <w:lang w:val="fr-FR" w:eastAsia="en-US"/>
        </w:rPr>
      </w:pPr>
      <w:r>
        <w:rPr>
          <w:rFonts w:ascii="Arabic Typesetting" w:hAnsi="Arabic Typesetting" w:cs="Arabic Typesetting" w:hint="cs"/>
          <w:color w:val="auto"/>
          <w:rtl/>
          <w:lang w:val="fr-FR" w:eastAsia="en-US"/>
        </w:rPr>
        <w:t xml:space="preserve">مثال: آيات الظهار نزلت في شأن خولة بنت ثعلبة زوج </w:t>
      </w:r>
      <w:r w:rsidRPr="00595A17">
        <w:rPr>
          <w:rFonts w:ascii="Arabic Typesetting" w:hAnsi="Arabic Typesetting" w:cs="Arabic Typesetting"/>
          <w:color w:val="auto"/>
          <w:sz w:val="40"/>
          <w:szCs w:val="40"/>
          <w:rtl/>
          <w:lang w:val="fr-FR" w:eastAsia="en-US"/>
        </w:rPr>
        <w:t xml:space="preserve">أوس بن الصامت، </w:t>
      </w:r>
      <w:r w:rsidRPr="00595A17">
        <w:rPr>
          <w:rFonts w:ascii="Arabic Typesetting" w:hAnsi="Arabic Typesetting" w:cs="Arabic Typesetting"/>
          <w:sz w:val="40"/>
          <w:szCs w:val="40"/>
          <w:rtl/>
          <w:lang w:val="fr-FR" w:eastAsia="en-US"/>
        </w:rPr>
        <w:t>وكان قد ظاهر منها أي قال لها أنت كظهر أمي وكان هذا يعد طلاقا فنزل فيها قوله تعالى { قد سمع الله قول التي تجادلك في زوجها وتشتكي إلى الله</w:t>
      </w:r>
      <w:r w:rsidRPr="00595A17">
        <w:rPr>
          <w:rFonts w:ascii="Arabic Typesetting" w:hAnsi="Arabic Typesetting" w:cs="Arabic Typesetting"/>
          <w:color w:val="FF0000"/>
          <w:sz w:val="40"/>
          <w:szCs w:val="40"/>
          <w:rtl/>
          <w:lang w:val="fr-FR" w:eastAsia="en-US"/>
        </w:rPr>
        <w:t>...</w:t>
      </w:r>
      <w:r w:rsidRPr="00595A17">
        <w:rPr>
          <w:rFonts w:ascii="Arabic Typesetting" w:hAnsi="Arabic Typesetting" w:cs="Arabic Typesetting"/>
          <w:sz w:val="40"/>
          <w:szCs w:val="40"/>
          <w:rtl/>
          <w:lang w:val="fr-FR" w:eastAsia="en-US"/>
        </w:rPr>
        <w:t xml:space="preserve"> }</w:t>
      </w:r>
      <w:r w:rsidRPr="00595A17">
        <w:rPr>
          <w:rStyle w:val="Appelnotedebasdep"/>
          <w:rFonts w:ascii="Arabic Typesetting" w:hAnsi="Arabic Typesetting" w:cs="Arabic Typesetting"/>
          <w:sz w:val="40"/>
          <w:szCs w:val="40"/>
          <w:rtl/>
          <w:lang w:val="fr-FR" w:eastAsia="en-US"/>
        </w:rPr>
        <w:footnoteReference w:id="3"/>
      </w:r>
      <w:r>
        <w:rPr>
          <w:rFonts w:ascii="Arabic Typesetting" w:hAnsi="Arabic Typesetting" w:cs="Arabic Typesetting" w:hint="cs"/>
          <w:sz w:val="40"/>
          <w:szCs w:val="40"/>
          <w:rtl/>
          <w:lang w:val="fr-FR" w:eastAsia="en-US"/>
        </w:rPr>
        <w:t>.</w:t>
      </w:r>
    </w:p>
    <w:p w:rsidR="00DE0574" w:rsidRDefault="00DE0574" w:rsidP="00DE0574">
      <w:pPr>
        <w:widowControl/>
        <w:autoSpaceDE w:val="0"/>
        <w:autoSpaceDN w:val="0"/>
        <w:adjustRightInd w:val="0"/>
        <w:spacing w:before="240" w:after="240"/>
        <w:ind w:firstLine="0"/>
        <w:jc w:val="left"/>
        <w:rPr>
          <w:rFonts w:ascii="Arabic Typesetting" w:hAnsi="Arabic Typesetting" w:cs="Arabic Typesetting"/>
          <w:sz w:val="40"/>
          <w:szCs w:val="40"/>
          <w:rtl/>
          <w:lang w:val="fr-FR" w:eastAsia="en-US"/>
        </w:rPr>
      </w:pPr>
      <w:r>
        <w:rPr>
          <w:rFonts w:ascii="Arabic Typesetting" w:hAnsi="Arabic Typesetting" w:cs="Arabic Typesetting" w:hint="cs"/>
          <w:sz w:val="40"/>
          <w:szCs w:val="40"/>
          <w:rtl/>
          <w:lang w:val="fr-FR" w:eastAsia="en-US"/>
        </w:rPr>
        <w:t xml:space="preserve">ويترتب عليه امتناع خروج صورة السبب من النص العام اجتهادا، لأن القول بعموم اللفظ يرد عليه التخصيص، لكن صورة السبب تستثنى من إمكانية التخصيص لتعينها في النص، بخلاف من جوز ذلك مثل الشيعة في قوله تعالى: </w:t>
      </w:r>
      <w:r w:rsidRPr="00EB122E">
        <w:rPr>
          <w:rFonts w:ascii="Arabic Typesetting" w:hAnsi="Arabic Typesetting" w:cs="Arabic Typesetting"/>
          <w:sz w:val="40"/>
          <w:szCs w:val="40"/>
          <w:rtl/>
          <w:lang w:val="fr-FR" w:eastAsia="en-US"/>
        </w:rPr>
        <w:t>{إِنَّمَا يُرِيدُ اللَّهُ لِيُذْهِبَ عَنْكُمُ الرِّجْسَ أَهْلَ الْبَيْتِ وَيُطَهِّرَكُمْ تَطْهِيرًا} [الأحزاب: 33]</w:t>
      </w:r>
      <w:r>
        <w:rPr>
          <w:rFonts w:ascii="Arabic Typesetting" w:hAnsi="Arabic Typesetting" w:cs="Arabic Typesetting" w:hint="cs"/>
          <w:sz w:val="40"/>
          <w:szCs w:val="40"/>
          <w:rtl/>
          <w:lang w:val="fr-FR" w:eastAsia="en-US"/>
        </w:rPr>
        <w:t xml:space="preserve"> فالسياق الذي نزلت فيه الآيات حديث عن أمهات المؤمنين رضي الله عنهن فلا يمكن إخراجهن من لفظ الآية الكريمة، وندعي أن أمهات المؤمنين لسن من آل البيت كما يدعي الشيعة الإمامة</w:t>
      </w:r>
      <w:r w:rsidRPr="00EB122E">
        <w:rPr>
          <w:rStyle w:val="Appelnotedebasdep"/>
          <w:rFonts w:ascii="Arabic Typesetting" w:hAnsi="Arabic Typesetting"/>
          <w:sz w:val="40"/>
          <w:szCs w:val="40"/>
          <w:rtl/>
          <w:lang w:val="fr-FR" w:eastAsia="en-US"/>
        </w:rPr>
        <w:t xml:space="preserve"> </w:t>
      </w:r>
      <w:r w:rsidRPr="00EB122E">
        <w:rPr>
          <w:rStyle w:val="Appelnotedebasdep"/>
          <w:rFonts w:ascii="Arabic Typesetting" w:hAnsi="Arabic Typesetting" w:cs="Arabic Typesetting"/>
          <w:sz w:val="40"/>
          <w:szCs w:val="40"/>
          <w:rtl/>
          <w:lang w:val="fr-FR" w:eastAsia="en-US"/>
        </w:rPr>
        <w:footnoteReference w:id="4"/>
      </w:r>
    </w:p>
    <w:p w:rsidR="00DE0574" w:rsidRDefault="00DE0574" w:rsidP="00DE0574">
      <w:pPr>
        <w:widowControl/>
        <w:autoSpaceDE w:val="0"/>
        <w:autoSpaceDN w:val="0"/>
        <w:adjustRightInd w:val="0"/>
        <w:spacing w:before="240" w:after="240"/>
        <w:ind w:firstLine="0"/>
        <w:jc w:val="left"/>
        <w:rPr>
          <w:rFonts w:ascii="Arabic Typesetting" w:hAnsi="Arabic Typesetting" w:cs="Arabic Typesetting"/>
          <w:sz w:val="40"/>
          <w:szCs w:val="40"/>
          <w:rtl/>
          <w:lang w:val="fr-FR" w:eastAsia="en-US"/>
        </w:rPr>
      </w:pPr>
      <w:r w:rsidRPr="00DC0D27">
        <w:rPr>
          <w:rFonts w:ascii="Arabic Typesetting" w:hAnsi="Arabic Typesetting" w:cs="Arabic Typesetting" w:hint="cs"/>
          <w:sz w:val="40"/>
          <w:szCs w:val="40"/>
          <w:u w:val="single"/>
          <w:rtl/>
          <w:lang w:val="fr-FR" w:eastAsia="en-US"/>
        </w:rPr>
        <w:t>القاعدة الثالثة:</w:t>
      </w:r>
      <w:r>
        <w:rPr>
          <w:rFonts w:ascii="Arabic Typesetting" w:hAnsi="Arabic Typesetting" w:cs="Arabic Typesetting" w:hint="cs"/>
          <w:sz w:val="40"/>
          <w:szCs w:val="40"/>
          <w:rtl/>
          <w:lang w:val="fr-FR" w:eastAsia="en-US"/>
        </w:rPr>
        <w:t xml:space="preserve"> </w:t>
      </w:r>
      <w:r w:rsidRPr="00A87CC8">
        <w:rPr>
          <w:rFonts w:ascii="Arabic Typesetting" w:hAnsi="Arabic Typesetting" w:cs="Arabic Typesetting" w:hint="cs"/>
          <w:sz w:val="40"/>
          <w:szCs w:val="40"/>
          <w:u w:val="single"/>
          <w:rtl/>
          <w:lang w:val="fr-FR" w:eastAsia="en-US"/>
        </w:rPr>
        <w:t>العبرة بخصوص السبب لا بعموم اللفظ</w:t>
      </w:r>
      <w:r>
        <w:rPr>
          <w:rFonts w:ascii="Arabic Typesetting" w:hAnsi="Arabic Typesetting" w:cs="Arabic Typesetting" w:hint="cs"/>
          <w:sz w:val="40"/>
          <w:szCs w:val="40"/>
          <w:rtl/>
          <w:lang w:val="fr-FR" w:eastAsia="en-US"/>
        </w:rPr>
        <w:t xml:space="preserve">: وهي عكس القاعدة السابقة، ومعناها قصر حكم سبب النزول على ما من نزل لأجله، أما غيره فيدخل في الحكم من باب القياس لا بالنص، أي تبعا لا أصالة، إلا إذا تعين قصر السبب على ما ورد فيه، وذلك بالنص لا بالاجتهاد، مثاله آية قذف المحصنات ورد فيها الاستثناء بقبول التوبة عاما لكل أحد تاب من القذف وأقيم عليه الحد، أما الآية الواردة في شأن أم المؤمنين </w:t>
      </w:r>
      <w:r>
        <w:rPr>
          <w:rFonts w:ascii="Arabic Typesetting" w:hAnsi="Arabic Typesetting" w:cs="Arabic Typesetting" w:hint="cs"/>
          <w:sz w:val="40"/>
          <w:szCs w:val="40"/>
          <w:rtl/>
          <w:lang w:val="fr-FR" w:eastAsia="en-US"/>
        </w:rPr>
        <w:lastRenderedPageBreak/>
        <w:t xml:space="preserve">عائشة رضي الله عنها </w:t>
      </w:r>
      <w:r w:rsidRPr="00DC0D27">
        <w:rPr>
          <w:rFonts w:ascii="Arabic Typesetting" w:hAnsi="Arabic Typesetting" w:cs="Arabic Typesetting"/>
          <w:sz w:val="40"/>
          <w:szCs w:val="40"/>
          <w:rtl/>
          <w:lang w:val="fr-FR" w:eastAsia="en-US"/>
        </w:rPr>
        <w:t>{ إِنَّ الَّذِينَ يَرْمُونَ الْمُحْصَنَاتِ الْغَافِلَاتِ الْمُؤْمِنَاتِ لُعِنُوا فِي الدُّنْيَا وَالْآخِرَةِ وَلَهُمْ عَذَابٌ عَظِيمٌ} [النور: 23]</w:t>
      </w:r>
      <w:r>
        <w:rPr>
          <w:rFonts w:ascii="Arabic Typesetting" w:hAnsi="Arabic Typesetting" w:cs="Arabic Typesetting" w:hint="cs"/>
          <w:sz w:val="40"/>
          <w:szCs w:val="40"/>
          <w:rtl/>
          <w:lang w:val="fr-FR" w:eastAsia="en-US"/>
        </w:rPr>
        <w:t xml:space="preserve"> فلم ترد فيها التوبة ولا تصح من أحد تكلم في عرض عائشة رضي الله عنها لأنه صادم نص القرآن</w:t>
      </w:r>
      <w:r w:rsidRPr="00F36472">
        <w:rPr>
          <w:rStyle w:val="Appelnotedebasdep"/>
          <w:rFonts w:ascii="Arabic Typesetting" w:hAnsi="Arabic Typesetting" w:cs="Arabic Typesetting"/>
          <w:sz w:val="40"/>
          <w:szCs w:val="40"/>
          <w:rtl/>
          <w:lang w:val="fr-FR" w:eastAsia="en-US"/>
        </w:rPr>
        <w:footnoteReference w:id="5"/>
      </w:r>
      <w:r>
        <w:rPr>
          <w:rFonts w:ascii="Arabic Typesetting" w:hAnsi="Arabic Typesetting" w:cs="Arabic Typesetting" w:hint="cs"/>
          <w:sz w:val="40"/>
          <w:szCs w:val="40"/>
          <w:rtl/>
          <w:lang w:val="fr-FR" w:eastAsia="en-US"/>
        </w:rPr>
        <w:t>.</w:t>
      </w:r>
    </w:p>
    <w:p w:rsidR="00DE0574" w:rsidRDefault="00DE0574" w:rsidP="00DE0574">
      <w:pPr>
        <w:widowControl/>
        <w:autoSpaceDE w:val="0"/>
        <w:autoSpaceDN w:val="0"/>
        <w:adjustRightInd w:val="0"/>
        <w:spacing w:before="240" w:after="240"/>
        <w:ind w:firstLine="0"/>
        <w:jc w:val="left"/>
        <w:rPr>
          <w:rFonts w:ascii="Arabic Typesetting" w:hAnsi="Arabic Typesetting" w:cs="Arabic Typesetting"/>
          <w:sz w:val="40"/>
          <w:szCs w:val="40"/>
          <w:rtl/>
          <w:lang w:val="fr-FR" w:eastAsia="en-US"/>
        </w:rPr>
      </w:pPr>
      <w:r>
        <w:rPr>
          <w:rFonts w:ascii="Arabic Typesetting" w:hAnsi="Arabic Typesetting" w:cs="Arabic Typesetting" w:hint="cs"/>
          <w:sz w:val="40"/>
          <w:szCs w:val="40"/>
          <w:rtl/>
          <w:lang w:val="fr-FR" w:eastAsia="en-US"/>
        </w:rPr>
        <w:t xml:space="preserve">ومثال آخر، قال السيوطي: </w:t>
      </w:r>
      <w:r>
        <w:rPr>
          <w:rFonts w:ascii="Arabic Typesetting" w:hAnsi="Arabic Typesetting" w:cs="Arabic Typesetting"/>
          <w:sz w:val="40"/>
          <w:szCs w:val="40"/>
          <w:rtl/>
          <w:lang w:val="fr-FR" w:eastAsia="en-US"/>
        </w:rPr>
        <w:t>«</w:t>
      </w:r>
      <w:r>
        <w:rPr>
          <w:rFonts w:ascii="Arabic Typesetting" w:hAnsi="Arabic Typesetting" w:cs="Arabic Typesetting" w:hint="cs"/>
          <w:sz w:val="40"/>
          <w:szCs w:val="40"/>
          <w:rtl/>
          <w:lang w:val="fr-FR" w:eastAsia="en-US"/>
        </w:rPr>
        <w:t xml:space="preserve"> </w:t>
      </w:r>
      <w:r w:rsidRPr="00DD59C5">
        <w:rPr>
          <w:rFonts w:ascii="Arabic Typesetting" w:hAnsi="Arabic Typesetting" w:cs="Arabic Typesetting"/>
          <w:sz w:val="40"/>
          <w:szCs w:val="40"/>
          <w:rtl/>
          <w:lang w:val="fr-FR" w:eastAsia="en-US"/>
        </w:rPr>
        <w:t>أما آية</w:t>
      </w:r>
      <w:r>
        <w:rPr>
          <w:rFonts w:ascii="Arabic Typesetting" w:hAnsi="Arabic Typesetting" w:cs="Arabic Typesetting" w:hint="cs"/>
          <w:sz w:val="40"/>
          <w:szCs w:val="40"/>
          <w:rtl/>
          <w:lang w:val="fr-FR" w:eastAsia="en-US"/>
        </w:rPr>
        <w:t>ٌ</w:t>
      </w:r>
      <w:r w:rsidRPr="00DD59C5">
        <w:rPr>
          <w:rFonts w:ascii="Arabic Typesetting" w:hAnsi="Arabic Typesetting" w:cs="Arabic Typesetting"/>
          <w:sz w:val="40"/>
          <w:szCs w:val="40"/>
          <w:rtl/>
          <w:lang w:val="fr-FR" w:eastAsia="en-US"/>
        </w:rPr>
        <w:t xml:space="preserve"> نزلت في معين ولا عموم للفظها فإنها تقصر عليه قطعا كقوله تعالى: {وسيجنبها الأتقى الذي يؤتي ماله يتزكى} فإنها نزلت في أبي بكر الصديق</w:t>
      </w:r>
      <w:r>
        <w:rPr>
          <w:rFonts w:ascii="Arabic Typesetting" w:hAnsi="Arabic Typesetting" w:cs="Arabic Typesetting" w:hint="cs"/>
          <w:sz w:val="40"/>
          <w:szCs w:val="40"/>
          <w:rtl/>
          <w:lang w:val="fr-FR" w:eastAsia="en-US"/>
        </w:rPr>
        <w:t xml:space="preserve"> </w:t>
      </w:r>
      <w:r w:rsidRPr="00DD59C5">
        <w:rPr>
          <w:rFonts w:ascii="Arabic Typesetting" w:hAnsi="Arabic Typesetting" w:cs="Arabic Typesetting"/>
          <w:sz w:val="40"/>
          <w:szCs w:val="40"/>
          <w:rtl/>
          <w:lang w:val="fr-FR" w:eastAsia="en-US"/>
        </w:rPr>
        <w:t>بالإجماع وقد استدل بها الإمام فخر الدين الرازي مع قوله: {إن أكرمكم عند الله أتقاكم} على أنه أفضل الناس بعد رسول الله صلى الله عليه وسلم</w:t>
      </w:r>
      <w:r w:rsidRPr="00DD59C5">
        <w:rPr>
          <w:rFonts w:ascii="Arabic Typesetting" w:hAnsi="Arabic Typesetting" w:cs="Arabic Typesetting" w:hint="cs"/>
          <w:sz w:val="40"/>
          <w:szCs w:val="40"/>
          <w:rtl/>
          <w:lang w:val="fr-FR" w:eastAsia="en-US"/>
        </w:rPr>
        <w:t xml:space="preserve"> </w:t>
      </w:r>
      <w:r w:rsidRPr="00DD59C5">
        <w:rPr>
          <w:rFonts w:ascii="Arabic Typesetting" w:hAnsi="Arabic Typesetting" w:cs="Arabic Typesetting"/>
          <w:sz w:val="40"/>
          <w:szCs w:val="40"/>
          <w:rtl/>
          <w:lang w:val="fr-FR" w:eastAsia="en-US"/>
        </w:rPr>
        <w:t>»</w:t>
      </w:r>
      <w:r w:rsidRPr="00DD59C5">
        <w:rPr>
          <w:rFonts w:ascii="Arabic Typesetting" w:hAnsi="Arabic Typesetting" w:cs="Arabic Typesetting"/>
          <w:sz w:val="40"/>
          <w:szCs w:val="40"/>
          <w:vertAlign w:val="superscript"/>
          <w:rtl/>
        </w:rPr>
        <w:footnoteReference w:id="6"/>
      </w:r>
    </w:p>
    <w:p w:rsidR="00DE0574" w:rsidRDefault="00DE0574" w:rsidP="00DE0574">
      <w:pPr>
        <w:widowControl/>
        <w:autoSpaceDE w:val="0"/>
        <w:autoSpaceDN w:val="0"/>
        <w:adjustRightInd w:val="0"/>
        <w:spacing w:before="240" w:after="240"/>
        <w:ind w:firstLine="0"/>
        <w:jc w:val="left"/>
        <w:rPr>
          <w:rFonts w:ascii="Arabic Typesetting" w:hAnsi="Arabic Typesetting" w:cs="Arabic Typesetting"/>
          <w:sz w:val="40"/>
          <w:szCs w:val="40"/>
          <w:u w:val="single"/>
          <w:rtl/>
          <w:lang w:val="fr-FR" w:eastAsia="en-US"/>
        </w:rPr>
      </w:pPr>
      <w:r w:rsidRPr="00DC0D27">
        <w:rPr>
          <w:rFonts w:ascii="Arabic Typesetting" w:hAnsi="Arabic Typesetting" w:cs="Arabic Typesetting" w:hint="cs"/>
          <w:sz w:val="40"/>
          <w:szCs w:val="40"/>
          <w:u w:val="single"/>
          <w:rtl/>
          <w:lang w:val="fr-FR" w:eastAsia="en-US"/>
        </w:rPr>
        <w:t>القاعدة الرابعة: تعدد السبب والنازل واحد.</w:t>
      </w:r>
    </w:p>
    <w:p w:rsidR="00DE0574" w:rsidRPr="0070254C" w:rsidRDefault="00DE0574" w:rsidP="00DE0574">
      <w:pPr>
        <w:autoSpaceDE w:val="0"/>
        <w:autoSpaceDN w:val="0"/>
        <w:adjustRightInd w:val="0"/>
        <w:rPr>
          <w:rFonts w:ascii="Arabic Typesetting" w:hAnsi="Arabic Typesetting" w:cs="Arabic Typesetting"/>
          <w:rtl/>
        </w:rPr>
      </w:pPr>
      <w:r w:rsidRPr="00E7099F">
        <w:rPr>
          <w:rFonts w:ascii="Arabic Typesetting" w:hAnsi="Arabic Typesetting" w:cs="Arabic Typesetting" w:hint="cs"/>
          <w:sz w:val="40"/>
          <w:szCs w:val="40"/>
          <w:rtl/>
          <w:lang w:val="fr-FR" w:eastAsia="en-US"/>
        </w:rPr>
        <w:t>مثال</w:t>
      </w:r>
      <w:r>
        <w:rPr>
          <w:rFonts w:ascii="Arabic Typesetting" w:hAnsi="Arabic Typesetting" w:cs="Arabic Typesetting" w:hint="cs"/>
          <w:sz w:val="40"/>
          <w:szCs w:val="40"/>
          <w:rtl/>
          <w:lang w:val="fr-FR" w:eastAsia="en-US"/>
        </w:rPr>
        <w:t>ها في آيات اللعان،</w:t>
      </w:r>
      <w:r>
        <w:rPr>
          <w:rFonts w:ascii="Arabic Typesetting" w:hAnsi="Arabic Typesetting" w:cs="Arabic Typesetting" w:hint="cs"/>
          <w:rtl/>
        </w:rPr>
        <w:t xml:space="preserve"> في صحيح البخاري:</w:t>
      </w:r>
      <w:r w:rsidRPr="0070254C">
        <w:rPr>
          <w:rFonts w:ascii="Arabic Typesetting" w:hAnsi="Arabic Typesetting" w:cs="Arabic Typesetting"/>
          <w:rtl/>
        </w:rPr>
        <w:t xml:space="preserve"> عن ابن عباس أن هلال بن أمية قذف امرأته عند النبي صلّ</w:t>
      </w:r>
      <w:r>
        <w:rPr>
          <w:rFonts w:ascii="Arabic Typesetting" w:hAnsi="Arabic Typesetting" w:cs="Arabic Typesetting"/>
          <w:rtl/>
        </w:rPr>
        <w:t xml:space="preserve">ى الله عليه وسلم بشريك </w:t>
      </w:r>
      <w:r w:rsidRPr="00064D03">
        <w:rPr>
          <w:rFonts w:ascii="Arabic Typesetting" w:hAnsi="Arabic Typesetting" w:cs="Arabic Typesetting"/>
          <w:rtl/>
        </w:rPr>
        <w:t>بن سحماء</w:t>
      </w:r>
      <w:r>
        <w:rPr>
          <w:rFonts w:ascii="Arabic Typesetting" w:hAnsi="Arabic Typesetting" w:cs="Arabic Typesetting"/>
          <w:rtl/>
        </w:rPr>
        <w:t xml:space="preserve">، فقال </w:t>
      </w:r>
      <w:r w:rsidRPr="0070254C">
        <w:rPr>
          <w:rFonts w:ascii="Arabic Typesetting" w:hAnsi="Arabic Typesetting" w:cs="Arabic Typesetting"/>
          <w:rtl/>
        </w:rPr>
        <w:t xml:space="preserve">النبي صلّى الله عليه وسلم: «البيّنة أو حد في ظهرك» فقال: يا رسول الله، إذا رأى أحدنا مع امرأته رجلا ينطلق، يلتمس البينة! </w:t>
      </w:r>
      <w:r>
        <w:rPr>
          <w:rFonts w:ascii="Arabic Typesetting" w:hAnsi="Arabic Typesetting" w:cs="Arabic Typesetting" w:hint="cs"/>
          <w:rtl/>
        </w:rPr>
        <w:t>..</w:t>
      </w:r>
      <w:r w:rsidRPr="0070254C">
        <w:rPr>
          <w:rFonts w:ascii="Arabic Typesetting" w:hAnsi="Arabic Typesetting" w:cs="Arabic Typesetting"/>
          <w:rtl/>
        </w:rPr>
        <w:t xml:space="preserve"> فأنزل الله عليه: </w:t>
      </w:r>
      <w:r>
        <w:rPr>
          <w:rFonts w:ascii="Arabic Typesetting" w:hAnsi="Arabic Typesetting" w:cs="Arabic Typesetting" w:hint="cs"/>
          <w:rtl/>
        </w:rPr>
        <w:t>"</w:t>
      </w:r>
      <w:r w:rsidRPr="0070254C">
        <w:rPr>
          <w:rFonts w:ascii="Arabic Typesetting" w:hAnsi="Arabic Typesetting" w:cs="Arabic Typesetting"/>
          <w:rtl/>
        </w:rPr>
        <w:t>وَالَّذِينَ يَرْمُونَ أَزْواجَهُمْ</w:t>
      </w:r>
      <w:r>
        <w:rPr>
          <w:rFonts w:ascii="Arabic Typesetting" w:hAnsi="Arabic Typesetting" w:cs="Arabic Typesetting" w:hint="cs"/>
          <w:rtl/>
        </w:rPr>
        <w:t>"</w:t>
      </w:r>
      <w:r w:rsidRPr="0070254C">
        <w:rPr>
          <w:rFonts w:ascii="Arabic Typesetting" w:hAnsi="Arabic Typesetting" w:cs="Arabic Typesetting"/>
          <w:rtl/>
        </w:rPr>
        <w:t xml:space="preserve"> فقرأ حتى بلغ </w:t>
      </w:r>
      <w:r>
        <w:rPr>
          <w:rFonts w:ascii="Arabic Typesetting" w:hAnsi="Arabic Typesetting" w:cs="Arabic Typesetting" w:hint="cs"/>
          <w:rtl/>
        </w:rPr>
        <w:t>"</w:t>
      </w:r>
      <w:r w:rsidRPr="0070254C">
        <w:rPr>
          <w:rFonts w:ascii="Arabic Typesetting" w:hAnsi="Arabic Typesetting" w:cs="Arabic Typesetting"/>
          <w:rtl/>
        </w:rPr>
        <w:t>إِنْ كانَ مِنَ الصَّادِقِينَ</w:t>
      </w:r>
      <w:r>
        <w:rPr>
          <w:rFonts w:ascii="Arabic Typesetting" w:hAnsi="Arabic Typesetting" w:cs="Arabic Typesetting" w:hint="cs"/>
          <w:rtl/>
        </w:rPr>
        <w:t>"</w:t>
      </w:r>
      <w:r w:rsidRPr="0070254C">
        <w:rPr>
          <w:rFonts w:ascii="Arabic Typesetting" w:hAnsi="Arabic Typesetting" w:cs="Arabic Typesetting"/>
          <w:rtl/>
        </w:rPr>
        <w:t>.</w:t>
      </w:r>
      <w:r>
        <w:rPr>
          <w:rFonts w:ascii="Arabic Typesetting" w:hAnsi="Arabic Typesetting" w:cs="Arabic Typesetting" w:hint="cs"/>
          <w:rtl/>
        </w:rPr>
        <w:t>.</w:t>
      </w:r>
    </w:p>
    <w:p w:rsidR="00DE0574" w:rsidRPr="0070254C" w:rsidRDefault="00DE0574" w:rsidP="00DE0574">
      <w:pPr>
        <w:autoSpaceDE w:val="0"/>
        <w:autoSpaceDN w:val="0"/>
        <w:adjustRightInd w:val="0"/>
        <w:rPr>
          <w:rFonts w:ascii="Arabic Typesetting" w:hAnsi="Arabic Typesetting" w:cs="Arabic Typesetting"/>
          <w:rtl/>
        </w:rPr>
      </w:pPr>
      <w:r>
        <w:rPr>
          <w:rFonts w:ascii="Arabic Typesetting" w:hAnsi="Arabic Typesetting" w:cs="Arabic Typesetting" w:hint="cs"/>
          <w:rtl/>
        </w:rPr>
        <w:t>- وفي الصحيحين</w:t>
      </w:r>
      <w:r w:rsidRPr="0070254C">
        <w:rPr>
          <w:rFonts w:ascii="Arabic Typesetting" w:hAnsi="Arabic Typesetting" w:cs="Arabic Typesetting"/>
          <w:rtl/>
        </w:rPr>
        <w:t xml:space="preserve"> عن سهل بن سعد قال: جاء عويمر بن زيد العجلاني إلى عاصم بن عدي، فقال: اسأل لي رسول الله صلّى الله عليه وسلم: أرأيت رجلا وجد مع امرأته رجلا، فقتله، أي</w:t>
      </w:r>
      <w:r>
        <w:rPr>
          <w:rFonts w:ascii="Arabic Typesetting" w:hAnsi="Arabic Typesetting" w:cs="Arabic Typesetting" w:hint="cs"/>
          <w:rtl/>
        </w:rPr>
        <w:t>ُ</w:t>
      </w:r>
      <w:r>
        <w:rPr>
          <w:rFonts w:ascii="Arabic Typesetting" w:hAnsi="Arabic Typesetting" w:cs="Arabic Typesetting"/>
          <w:rtl/>
        </w:rPr>
        <w:t xml:space="preserve">قتل به، أم كيف يصنع </w:t>
      </w:r>
      <w:r w:rsidRPr="0070254C">
        <w:rPr>
          <w:rFonts w:ascii="Arabic Typesetting" w:hAnsi="Arabic Typesetting" w:cs="Arabic Typesetting"/>
          <w:rtl/>
        </w:rPr>
        <w:t>؟</w:t>
      </w:r>
      <w:r>
        <w:rPr>
          <w:rFonts w:ascii="Arabic Typesetting" w:hAnsi="Arabic Typesetting" w:cs="Arabic Typesetting" w:hint="cs"/>
          <w:rtl/>
        </w:rPr>
        <w:t xml:space="preserve"> </w:t>
      </w:r>
      <w:r>
        <w:rPr>
          <w:rFonts w:ascii="Arabic Typesetting" w:hAnsi="Arabic Typesetting" w:cs="Arabic Typesetting"/>
          <w:rtl/>
        </w:rPr>
        <w:t>فسأل</w:t>
      </w:r>
      <w:r w:rsidRPr="0070254C">
        <w:rPr>
          <w:rFonts w:ascii="Arabic Typesetting" w:hAnsi="Arabic Typesetting" w:cs="Arabic Typesetting"/>
          <w:rtl/>
        </w:rPr>
        <w:t xml:space="preserve"> عاصم رسول الله صلّى الله عليه وسلم، فعاب رسول الله صلّى الل</w:t>
      </w:r>
      <w:r>
        <w:rPr>
          <w:rFonts w:ascii="Arabic Typesetting" w:hAnsi="Arabic Typesetting" w:cs="Arabic Typesetting"/>
          <w:rtl/>
        </w:rPr>
        <w:t>ه عليه وسلم ال</w:t>
      </w:r>
      <w:r>
        <w:rPr>
          <w:rFonts w:ascii="Arabic Typesetting" w:hAnsi="Arabic Typesetting" w:cs="Arabic Typesetting" w:hint="cs"/>
          <w:rtl/>
        </w:rPr>
        <w:t>م</w:t>
      </w:r>
      <w:r>
        <w:rPr>
          <w:rFonts w:ascii="Arabic Typesetting" w:hAnsi="Arabic Typesetting" w:cs="Arabic Typesetting"/>
          <w:rtl/>
        </w:rPr>
        <w:t>سائل، فلقيه عويم</w:t>
      </w:r>
      <w:r>
        <w:rPr>
          <w:rFonts w:ascii="Arabic Typesetting" w:hAnsi="Arabic Typesetting" w:cs="Arabic Typesetting" w:hint="cs"/>
          <w:rtl/>
        </w:rPr>
        <w:t>ر</w:t>
      </w:r>
      <w:r w:rsidRPr="0070254C">
        <w:rPr>
          <w:rFonts w:ascii="Arabic Typesetting" w:hAnsi="Arabic Typesetting" w:cs="Arabic Typesetting"/>
          <w:rtl/>
        </w:rPr>
        <w:t xml:space="preserve">، فقال: ما صنعت؟ </w:t>
      </w:r>
      <w:r>
        <w:rPr>
          <w:rFonts w:ascii="Arabic Typesetting" w:hAnsi="Arabic Typesetting" w:cs="Arabic Typesetting" w:hint="cs"/>
          <w:rtl/>
        </w:rPr>
        <w:t>قال:</w:t>
      </w:r>
      <w:r>
        <w:rPr>
          <w:rFonts w:ascii="Arabic Typesetting" w:hAnsi="Arabic Typesetting" w:cs="Arabic Typesetting"/>
          <w:rtl/>
        </w:rPr>
        <w:t xml:space="preserve"> إنك لم تأتني بخ</w:t>
      </w:r>
      <w:r>
        <w:rPr>
          <w:rFonts w:ascii="Arabic Typesetting" w:hAnsi="Arabic Typesetting" w:cs="Arabic Typesetting" w:hint="cs"/>
          <w:rtl/>
        </w:rPr>
        <w:t>ي</w:t>
      </w:r>
      <w:r w:rsidRPr="0070254C">
        <w:rPr>
          <w:rFonts w:ascii="Arabic Typesetting" w:hAnsi="Arabic Typesetting" w:cs="Arabic Typesetting"/>
          <w:rtl/>
        </w:rPr>
        <w:t>ر، سألت رسول الله صلّى الله عليه وس</w:t>
      </w:r>
      <w:r>
        <w:rPr>
          <w:rFonts w:ascii="Arabic Typesetting" w:hAnsi="Arabic Typesetting" w:cs="Arabic Typesetting"/>
          <w:rtl/>
        </w:rPr>
        <w:t>لم، فعاب ال</w:t>
      </w:r>
      <w:r>
        <w:rPr>
          <w:rFonts w:ascii="Arabic Typesetting" w:hAnsi="Arabic Typesetting" w:cs="Arabic Typesetting" w:hint="cs"/>
          <w:rtl/>
        </w:rPr>
        <w:t>م</w:t>
      </w:r>
      <w:r>
        <w:rPr>
          <w:rFonts w:ascii="Arabic Typesetting" w:hAnsi="Arabic Typesetting" w:cs="Arabic Typesetting"/>
          <w:rtl/>
        </w:rPr>
        <w:t>سائل، فقال عويمر: فو</w:t>
      </w:r>
      <w:r w:rsidRPr="0070254C">
        <w:rPr>
          <w:rFonts w:ascii="Arabic Typesetting" w:hAnsi="Arabic Typesetting" w:cs="Arabic Typesetting"/>
          <w:rtl/>
        </w:rPr>
        <w:t>الله لآتين رسول الله صلّى الله عليه وسلم فلأسألن</w:t>
      </w:r>
      <w:r>
        <w:rPr>
          <w:rFonts w:ascii="Arabic Typesetting" w:hAnsi="Arabic Typesetting" w:cs="Arabic Typesetting" w:hint="cs"/>
          <w:rtl/>
        </w:rPr>
        <w:t>َّ</w:t>
      </w:r>
      <w:r w:rsidRPr="0070254C">
        <w:rPr>
          <w:rFonts w:ascii="Arabic Typesetting" w:hAnsi="Arabic Typesetting" w:cs="Arabic Typesetting"/>
          <w:rtl/>
        </w:rPr>
        <w:t>ه، فسأله، فقال:</w:t>
      </w:r>
      <w:r>
        <w:rPr>
          <w:rFonts w:ascii="Arabic Typesetting" w:hAnsi="Arabic Typesetting" w:cs="Arabic Typesetting"/>
          <w:rtl/>
        </w:rPr>
        <w:t xml:space="preserve"> إنه أنزل فيك وفي صاحبك</w:t>
      </w:r>
      <w:r>
        <w:rPr>
          <w:rFonts w:ascii="Arabic Typesetting" w:hAnsi="Arabic Typesetting" w:cs="Arabic Typesetting" w:hint="cs"/>
          <w:rtl/>
        </w:rPr>
        <w:t xml:space="preserve"> قرآن، فدعا بهما، ولاعن بينهما</w:t>
      </w:r>
      <w:r w:rsidRPr="0070254C">
        <w:rPr>
          <w:rFonts w:ascii="Arabic Typesetting" w:hAnsi="Arabic Typesetting" w:cs="Arabic Typesetting"/>
          <w:rtl/>
        </w:rPr>
        <w:t>.</w:t>
      </w:r>
      <w:r>
        <w:rPr>
          <w:rFonts w:ascii="Arabic Typesetting" w:hAnsi="Arabic Typesetting" w:cs="Arabic Typesetting" w:hint="cs"/>
          <w:rtl/>
        </w:rPr>
        <w:t xml:space="preserve"> وكانت هذه الحادثة سنة تسع للهجرة عقب القفول من غزوة تبوك.</w:t>
      </w:r>
    </w:p>
    <w:p w:rsidR="00DE0574" w:rsidRPr="0070254C" w:rsidRDefault="00DE0574" w:rsidP="00DE0574">
      <w:pPr>
        <w:autoSpaceDE w:val="0"/>
        <w:autoSpaceDN w:val="0"/>
        <w:adjustRightInd w:val="0"/>
        <w:rPr>
          <w:rFonts w:ascii="Arabic Typesetting" w:hAnsi="Arabic Typesetting" w:cs="Arabic Typesetting"/>
          <w:rtl/>
        </w:rPr>
      </w:pPr>
      <w:r w:rsidRPr="0070254C">
        <w:rPr>
          <w:rFonts w:ascii="Arabic Typesetting" w:hAnsi="Arabic Typesetting" w:cs="Arabic Typesetting"/>
          <w:rtl/>
        </w:rPr>
        <w:t>قال الح</w:t>
      </w:r>
      <w:r>
        <w:rPr>
          <w:rFonts w:ascii="Arabic Typesetting" w:hAnsi="Arabic Typesetting" w:cs="Arabic Typesetting"/>
          <w:rtl/>
        </w:rPr>
        <w:t>افظ ابن حجر: اختلف الأئمة في هذ</w:t>
      </w:r>
      <w:r>
        <w:rPr>
          <w:rFonts w:ascii="Arabic Typesetting" w:hAnsi="Arabic Typesetting" w:cs="Arabic Typesetting" w:hint="cs"/>
          <w:rtl/>
        </w:rPr>
        <w:t>ا</w:t>
      </w:r>
      <w:r>
        <w:rPr>
          <w:rFonts w:ascii="Arabic Typesetting" w:hAnsi="Arabic Typesetting" w:cs="Arabic Typesetting"/>
          <w:rtl/>
        </w:rPr>
        <w:t xml:space="preserve"> الموض</w:t>
      </w:r>
      <w:r w:rsidRPr="0070254C">
        <w:rPr>
          <w:rFonts w:ascii="Arabic Typesetting" w:hAnsi="Arabic Typesetting" w:cs="Arabic Typesetting"/>
          <w:rtl/>
        </w:rPr>
        <w:t>ع، فمنهم من رجّح أنها نزلت في شأن هلال، ومنهم من رجح أنها نزلت في شأن عويمر، ومنهم من جمع بينهما بأن أول من وقع له ذلك هلال، وصادف مجيء عويمر أيضا، فنزلت في شأنهما. وإلى هذا جنح النووي، وتبعه الخطيب، فقال: لعلهما اتفق لهما ذلك في وقت واحد.</w:t>
      </w:r>
      <w:r>
        <w:rPr>
          <w:rFonts w:ascii="Arabic Typesetting" w:hAnsi="Arabic Typesetting" w:cs="Arabic Typesetting" w:hint="cs"/>
          <w:rtl/>
        </w:rPr>
        <w:t>. و</w:t>
      </w:r>
      <w:r w:rsidRPr="0070254C">
        <w:rPr>
          <w:rFonts w:ascii="Arabic Typesetting" w:hAnsi="Arabic Typesetting" w:cs="Arabic Typesetting"/>
          <w:rtl/>
        </w:rPr>
        <w:t>لا مانع من تعدد الأسباب.</w:t>
      </w:r>
      <w:r>
        <w:rPr>
          <w:rFonts w:ascii="Arabic Typesetting" w:hAnsi="Arabic Typesetting" w:cs="Arabic Typesetting" w:hint="cs"/>
          <w:rtl/>
        </w:rPr>
        <w:t xml:space="preserve"> (فتح الباري)</w:t>
      </w:r>
    </w:p>
    <w:p w:rsidR="00DE0574" w:rsidRDefault="00DE0574" w:rsidP="00DE0574">
      <w:pPr>
        <w:widowControl/>
        <w:autoSpaceDE w:val="0"/>
        <w:autoSpaceDN w:val="0"/>
        <w:adjustRightInd w:val="0"/>
        <w:spacing w:before="240" w:after="240"/>
        <w:ind w:firstLine="0"/>
        <w:jc w:val="left"/>
        <w:rPr>
          <w:rFonts w:ascii="Arabic Typesetting" w:hAnsi="Arabic Typesetting" w:cs="Arabic Typesetting"/>
          <w:sz w:val="40"/>
          <w:szCs w:val="40"/>
          <w:u w:val="single"/>
          <w:rtl/>
          <w:lang w:val="fr-FR" w:eastAsia="en-US"/>
        </w:rPr>
      </w:pPr>
      <w:r w:rsidRPr="00DC0D27">
        <w:rPr>
          <w:rFonts w:ascii="Arabic Typesetting" w:hAnsi="Arabic Typesetting" w:cs="Arabic Typesetting" w:hint="cs"/>
          <w:sz w:val="40"/>
          <w:szCs w:val="40"/>
          <w:u w:val="single"/>
          <w:rtl/>
          <w:lang w:val="fr-FR" w:eastAsia="en-US"/>
        </w:rPr>
        <w:t>القاعدة الخامسة: تعدد النازل والسبب واحد.</w:t>
      </w:r>
    </w:p>
    <w:p w:rsidR="00DE0574" w:rsidRPr="00E260B1" w:rsidRDefault="00DE0574" w:rsidP="00DE0574">
      <w:pPr>
        <w:widowControl/>
        <w:autoSpaceDE w:val="0"/>
        <w:autoSpaceDN w:val="0"/>
        <w:adjustRightInd w:val="0"/>
        <w:spacing w:before="240" w:after="240"/>
        <w:ind w:firstLine="720"/>
        <w:jc w:val="left"/>
        <w:rPr>
          <w:rFonts w:ascii="Arabic Typesetting" w:hAnsi="Arabic Typesetting" w:cs="Arabic Typesetting"/>
          <w:sz w:val="40"/>
          <w:szCs w:val="40"/>
          <w:u w:val="single"/>
          <w:rtl/>
          <w:lang w:val="fr-FR" w:eastAsia="en-US"/>
        </w:rPr>
      </w:pPr>
      <w:r>
        <w:rPr>
          <w:rFonts w:ascii="Arabic Typesetting" w:hAnsi="Arabic Typesetting" w:cs="Arabic Typesetting" w:hint="cs"/>
          <w:color w:val="auto"/>
          <w:sz w:val="40"/>
          <w:szCs w:val="40"/>
          <w:rtl/>
          <w:lang w:val="fr-FR" w:eastAsia="en-US"/>
        </w:rPr>
        <w:t>وقع خلاف في وقوع صورة القاعدة بين مثبت ومنكر،</w:t>
      </w:r>
      <w:r>
        <w:rPr>
          <w:rFonts w:ascii="Arabic Typesetting" w:hAnsi="Arabic Typesetting" w:cs="Arabic Typesetting"/>
          <w:sz w:val="40"/>
          <w:szCs w:val="40"/>
          <w:rtl/>
          <w:lang w:bidi="ar-DZ"/>
        </w:rPr>
        <w:t xml:space="preserve">  </w:t>
      </w:r>
      <w:r>
        <w:rPr>
          <w:rFonts w:ascii="Arabic Typesetting" w:hAnsi="Arabic Typesetting" w:cs="Arabic Typesetting" w:hint="cs"/>
          <w:sz w:val="40"/>
          <w:szCs w:val="40"/>
          <w:rtl/>
          <w:lang w:bidi="ar-DZ"/>
        </w:rPr>
        <w:t>و</w:t>
      </w:r>
      <w:r w:rsidRPr="00D52BF4">
        <w:rPr>
          <w:rFonts w:ascii="Arabic Typesetting" w:hAnsi="Arabic Typesetting" w:cs="Arabic Typesetting"/>
          <w:sz w:val="40"/>
          <w:szCs w:val="40"/>
          <w:rtl/>
          <w:lang w:bidi="ar-DZ"/>
        </w:rPr>
        <w:t>ذكر الزركشي هذه القاعدة في باب "معرفة أسباب النزول"، وهي تخدم التفسير في إمكانية الجمع بين المرويات التي أثبتت تعددا ف</w:t>
      </w:r>
      <w:r>
        <w:rPr>
          <w:rFonts w:ascii="Arabic Typesetting" w:hAnsi="Arabic Typesetting" w:cs="Arabic Typesetting"/>
          <w:sz w:val="40"/>
          <w:szCs w:val="40"/>
          <w:rtl/>
          <w:lang w:bidi="ar-DZ"/>
        </w:rPr>
        <w:t>ي سبب النزول لآية أو سورة واحدة</w:t>
      </w:r>
      <w:r w:rsidRPr="00D52BF4">
        <w:rPr>
          <w:rFonts w:ascii="Arabic Typesetting" w:hAnsi="Arabic Typesetting" w:cs="Arabic Typesetting"/>
          <w:sz w:val="40"/>
          <w:szCs w:val="40"/>
          <w:rtl/>
          <w:lang w:bidi="ar-DZ"/>
        </w:rPr>
        <w:t xml:space="preserve">. قال: « </w:t>
      </w:r>
      <w:r w:rsidRPr="00E260B1">
        <w:rPr>
          <w:rFonts w:ascii="Arabic Typesetting" w:hAnsi="Arabic Typesetting" w:cs="Arabic Typesetting"/>
          <w:sz w:val="40"/>
          <w:szCs w:val="40"/>
          <w:rtl/>
          <w:lang w:bidi="ar-DZ"/>
        </w:rPr>
        <w:t xml:space="preserve">وَقَدْ يُنَزَّلُ الشَّيْءَ مَرَّتَيْنِ تَعْظِيمًا لِشَأْنِهِ وَتَذْكِيرًا بِهِ عِنْدَ حُدُوثِ سَبَبِهِ خَوْفَ نِسْيَانِهِ </w:t>
      </w:r>
      <w:r w:rsidRPr="00E260B1">
        <w:rPr>
          <w:rFonts w:ascii="Arabic Typesetting" w:hAnsi="Arabic Typesetting" w:cs="Arabic Typesetting"/>
          <w:sz w:val="40"/>
          <w:szCs w:val="40"/>
          <w:rtl/>
          <w:lang w:bidi="ar-DZ"/>
        </w:rPr>
        <w:lastRenderedPageBreak/>
        <w:t xml:space="preserve">وَهَذَا كَمَا قِيلَ فِي الْفَاتِحَةِ نَزَلَتْ مَرَّتَيْنِ مَرَّةً بِمَكَّةَ وَأُخْرَى بِالْمَدِينَةِ </w:t>
      </w:r>
      <w:r w:rsidRPr="00E260B1">
        <w:rPr>
          <w:rFonts w:ascii="Arabic Typesetting" w:hAnsi="Arabic Typesetting" w:cs="Arabic Typesetting" w:hint="cs"/>
          <w:sz w:val="40"/>
          <w:szCs w:val="40"/>
          <w:rtl/>
          <w:lang w:bidi="ar-DZ"/>
        </w:rPr>
        <w:t xml:space="preserve">[ذكر عدة أمثلة] </w:t>
      </w:r>
      <w:r w:rsidRPr="00E260B1">
        <w:rPr>
          <w:rFonts w:ascii="Arabic Typesetting" w:hAnsi="Arabic Typesetting" w:cs="Arabic Typesetting"/>
          <w:sz w:val="40"/>
          <w:szCs w:val="40"/>
          <w:rtl/>
          <w:lang w:bidi="ar-DZ"/>
        </w:rPr>
        <w:t xml:space="preserve">وَالْحِكْمَةُ فِي هَذَا كُلِّهِ أَنَّهُ قَدْ يَحْدُثُ سَبَبٌ مِنْ سُؤَالٍ أَوْ حَادِثَةٍ تَقْتَضِي نُزُولَ آيَةٍ وَقَدْ نَزَلَ قَبْلَ ذَلِكَ مَا يَتَضَمَّنُهَا فَتُؤَدَّى تِلْكَ الْآيَةُ بِعَيْنِهَا إِلَى النَّبِيِّ صَلَّى اللَّهُ عَلَيْهِ وَسَلَّمَ تَذْكِيرًا لَهُمْ بِهَا وَبِأَنَّهَا تَتَضَمَّنُ هَذِهِ </w:t>
      </w:r>
      <w:r w:rsidRPr="00D52BF4">
        <w:rPr>
          <w:rFonts w:ascii="Arabic Typesetting" w:hAnsi="Arabic Typesetting" w:cs="Arabic Typesetting"/>
          <w:sz w:val="40"/>
          <w:szCs w:val="40"/>
          <w:rtl/>
          <w:lang w:bidi="ar-DZ"/>
        </w:rPr>
        <w:t>»</w:t>
      </w:r>
      <w:r w:rsidRPr="00D52BF4">
        <w:rPr>
          <w:rStyle w:val="Appelnotedebasdep"/>
          <w:rFonts w:ascii="Arabic Typesetting" w:hAnsi="Arabic Typesetting" w:cs="Arabic Typesetting"/>
          <w:sz w:val="40"/>
          <w:szCs w:val="40"/>
          <w:rtl/>
          <w:lang w:bidi="ar-DZ"/>
        </w:rPr>
        <w:footnoteReference w:id="7"/>
      </w:r>
      <w:r w:rsidRPr="00D52BF4">
        <w:rPr>
          <w:rFonts w:ascii="Arabic Typesetting" w:hAnsi="Arabic Typesetting" w:cs="Arabic Typesetting"/>
          <w:sz w:val="40"/>
          <w:szCs w:val="40"/>
          <w:rtl/>
          <w:lang w:bidi="ar-DZ"/>
        </w:rPr>
        <w:t xml:space="preserve">. </w:t>
      </w:r>
    </w:p>
    <w:p w:rsidR="00DE0574" w:rsidRPr="00D52BF4" w:rsidRDefault="00DE0574" w:rsidP="00DE0574">
      <w:pPr>
        <w:rPr>
          <w:rFonts w:ascii="Arabic Typesetting" w:hAnsi="Arabic Typesetting" w:cs="Arabic Typesetting"/>
          <w:sz w:val="40"/>
          <w:szCs w:val="40"/>
          <w:rtl/>
          <w:lang w:bidi="ar-DZ"/>
        </w:rPr>
      </w:pPr>
      <w:r w:rsidRPr="00D52BF4">
        <w:rPr>
          <w:rFonts w:ascii="Arabic Typesetting" w:hAnsi="Arabic Typesetting" w:cs="Arabic Typesetting"/>
          <w:sz w:val="40"/>
          <w:szCs w:val="40"/>
          <w:rtl/>
          <w:lang w:bidi="ar-DZ"/>
        </w:rPr>
        <w:t xml:space="preserve">   ومن الحكم – أيضا – في إثبات تعدد النزول بيانُ اختلاف القراءات القرآنية؛ فإنه من المقرر أن القراءات الصحيحة كلها ثبت لها نزول خاص، قد يوافق سببا مغايرا لسبب النزول الأول. </w:t>
      </w:r>
    </w:p>
    <w:p w:rsidR="00DE0574" w:rsidRDefault="00DE0574" w:rsidP="00DE0574">
      <w:pPr>
        <w:rPr>
          <w:rFonts w:ascii="Arabic Typesetting" w:hAnsi="Arabic Typesetting" w:cs="Arabic Typesetting"/>
          <w:sz w:val="40"/>
          <w:szCs w:val="40"/>
          <w:rtl/>
          <w:lang w:bidi="ar-DZ"/>
        </w:rPr>
      </w:pPr>
      <w:r w:rsidRPr="00D52BF4">
        <w:rPr>
          <w:rFonts w:ascii="Arabic Typesetting" w:hAnsi="Arabic Typesetting" w:cs="Arabic Typesetting"/>
          <w:sz w:val="40"/>
          <w:szCs w:val="40"/>
          <w:rtl/>
          <w:lang w:bidi="ar-DZ"/>
        </w:rPr>
        <w:t>وللقاعدة أمثلة كثيرة، منها:</w:t>
      </w:r>
    </w:p>
    <w:p w:rsidR="00DE0574" w:rsidRDefault="00DE0574" w:rsidP="00DE0574">
      <w:pPr>
        <w:ind w:firstLine="0"/>
        <w:rPr>
          <w:rFonts w:ascii="Arabic Typesetting" w:hAnsi="Arabic Typesetting" w:cs="Arabic Typesetting"/>
          <w:sz w:val="40"/>
          <w:szCs w:val="40"/>
          <w:rtl/>
        </w:rPr>
      </w:pPr>
      <w:r>
        <w:rPr>
          <w:rFonts w:ascii="Arabic Typesetting" w:hAnsi="Arabic Typesetting" w:cs="Arabic Typesetting" w:hint="cs"/>
          <w:sz w:val="40"/>
          <w:szCs w:val="40"/>
          <w:rtl/>
          <w:lang w:bidi="ar-DZ"/>
        </w:rPr>
        <w:t>-</w:t>
      </w:r>
      <w:r w:rsidRPr="00D52BF4">
        <w:rPr>
          <w:rFonts w:ascii="Arabic Typesetting" w:hAnsi="Arabic Typesetting" w:cs="Arabic Typesetting"/>
          <w:sz w:val="40"/>
          <w:szCs w:val="40"/>
          <w:rtl/>
          <w:lang w:bidi="ar-DZ"/>
        </w:rPr>
        <w:t xml:space="preserve"> ما جاء في </w:t>
      </w:r>
      <w:r w:rsidRPr="00D52BF4">
        <w:rPr>
          <w:rFonts w:ascii="Arabic Typesetting" w:hAnsi="Arabic Typesetting" w:cs="Arabic Typesetting"/>
          <w:b/>
          <w:bCs/>
          <w:sz w:val="40"/>
          <w:szCs w:val="40"/>
          <w:rtl/>
          <w:lang w:bidi="ar-DZ"/>
        </w:rPr>
        <w:t>فاتحة الكتاب</w:t>
      </w:r>
      <w:r w:rsidRPr="00D52BF4">
        <w:rPr>
          <w:rFonts w:ascii="Arabic Typesetting" w:hAnsi="Arabic Typesetting" w:cs="Arabic Typesetting"/>
          <w:sz w:val="40"/>
          <w:szCs w:val="40"/>
          <w:rtl/>
          <w:lang w:bidi="ar-DZ"/>
        </w:rPr>
        <w:t xml:space="preserve"> أن لها نزولَين: في مكة ثم في المدينة، قال ابن كثير في تفسيره: « </w:t>
      </w:r>
      <w:r w:rsidRPr="00D52BF4">
        <w:rPr>
          <w:rFonts w:ascii="Arabic Typesetting" w:hAnsi="Arabic Typesetting" w:cs="Arabic Typesetting"/>
          <w:sz w:val="40"/>
          <w:szCs w:val="40"/>
          <w:rtl/>
        </w:rPr>
        <w:t>هي مكية، قاله: ابن عباس وقتادة وأبو العالية. وقيل مدنية، قاله: أبو هريرة ومجاهد وعطاء بن يسار والزهري. ويقال: نزلت مرتين: مرةً بمكة، ومرة بالمدينة »</w:t>
      </w:r>
      <w:r w:rsidRPr="00D52BF4">
        <w:rPr>
          <w:rStyle w:val="Appelnotedebasdep"/>
          <w:rFonts w:ascii="Arabic Typesetting" w:hAnsi="Arabic Typesetting" w:cs="Arabic Typesetting"/>
          <w:sz w:val="40"/>
          <w:szCs w:val="40"/>
          <w:rtl/>
        </w:rPr>
        <w:footnoteReference w:id="8"/>
      </w:r>
      <w:r w:rsidRPr="00D52BF4">
        <w:rPr>
          <w:rFonts w:ascii="Arabic Typesetting" w:hAnsi="Arabic Typesetting" w:cs="Arabic Typesetting"/>
          <w:sz w:val="40"/>
          <w:szCs w:val="40"/>
          <w:rtl/>
        </w:rPr>
        <w:t xml:space="preserve">.  </w:t>
      </w:r>
    </w:p>
    <w:p w:rsidR="00DE0574" w:rsidRDefault="00DE0574" w:rsidP="00DE0574">
      <w:pPr>
        <w:ind w:firstLine="0"/>
        <w:rPr>
          <w:rFonts w:ascii="Arabic Typesetting" w:hAnsi="Arabic Typesetting" w:cs="Arabic Typesetting"/>
          <w:sz w:val="40"/>
          <w:szCs w:val="40"/>
          <w:rtl/>
        </w:rPr>
      </w:pPr>
      <w:r>
        <w:rPr>
          <w:rFonts w:ascii="Arabic Typesetting" w:hAnsi="Arabic Typesetting" w:cs="Arabic Typesetting" w:hint="cs"/>
          <w:sz w:val="40"/>
          <w:szCs w:val="40"/>
          <w:rtl/>
        </w:rPr>
        <w:t xml:space="preserve">- في قوله تعالى: </w:t>
      </w:r>
      <w:r w:rsidRPr="00E260B1">
        <w:rPr>
          <w:rFonts w:ascii="Arabic Typesetting" w:hAnsi="Arabic Typesetting" w:cs="Arabic Typesetting"/>
          <w:sz w:val="40"/>
          <w:szCs w:val="40"/>
          <w:rtl/>
        </w:rPr>
        <w:t>{ مَا كَانَ لِلنَّبِيِّ وَالَّذِينَ آمَنُوا أَنْ يَسْتَغْفِرُوا لِلْمُشْرِكِينَ وَلَوْ كَانُوا أُولِي قُرْبَى مِنْ بَعْدِ مَا تَبَيَّنَ لَهُمْ أَنَّهُمْ أَصْحَابُ الْجَحِيمِ} [التوبة: 113]</w:t>
      </w:r>
      <w:r>
        <w:rPr>
          <w:rFonts w:ascii="Arabic Typesetting" w:hAnsi="Arabic Typesetting" w:cs="Arabic Typesetting" w:hint="cs"/>
          <w:sz w:val="40"/>
          <w:szCs w:val="40"/>
          <w:rtl/>
        </w:rPr>
        <w:t xml:space="preserve"> وردت قصة أبي طالب ودعوة النبي صلى الله عليه وسلم له وهو في فراش الموت فنزلت الآية، ووردت أيضا سببا للنزول في قصة علي بن أبي طالب أنه سمع رجلا يستغفر لأبويه وهما مشركان، فقال لا تستغفر لهما، فقال: أليس قد استغفر إبراهيم لأبيه وهو مشرك؟ فذكر ذلك للنبي صلى الله عليه وسمل فنزلت الآية. والآية نزلت اتفاقا في المدينة والقصة الأولى بمكة.</w:t>
      </w:r>
    </w:p>
    <w:p w:rsidR="00DE0574" w:rsidRPr="00D52BF4" w:rsidRDefault="00DE0574" w:rsidP="00DE0574">
      <w:pPr>
        <w:spacing w:after="240"/>
        <w:ind w:firstLine="0"/>
        <w:rPr>
          <w:rFonts w:ascii="Arabic Typesetting" w:hAnsi="Arabic Typesetting" w:cs="Arabic Typesetting"/>
          <w:sz w:val="40"/>
          <w:szCs w:val="40"/>
          <w:rtl/>
        </w:rPr>
      </w:pPr>
      <w:r>
        <w:rPr>
          <w:rFonts w:ascii="Arabic Typesetting" w:hAnsi="Arabic Typesetting" w:cs="Arabic Typesetting" w:hint="cs"/>
          <w:sz w:val="40"/>
          <w:szCs w:val="40"/>
          <w:rtl/>
        </w:rPr>
        <w:t xml:space="preserve">وهناك فريق آخر يمنع وقوعها، قال فضل عباس: والذي أراه وأومن به عن قناعة أن مثل هذه الصور لا وجود لها، بل هي تتنافى مع طبيعة القرآن الكريم وواقع الأحداث، ونحن نعلم أن القرآن الكريم يمتاز بالإيجاز والإحكام، فإذا وقع حدث معين ونزلت فيه آية كريمة، فإن هذه الآية لابد أن تكون كافية مبينة بيانا شافيا لهذا الأمر الحادث، وليس هناك حاجة تدعو إلى نزول آيات ثانية .. فالسبب الواحد لا يحتاج إلى أكثر من نازل واحد </w:t>
      </w:r>
      <w:r>
        <w:rPr>
          <w:rFonts w:ascii="Arabic Typesetting" w:hAnsi="Arabic Typesetting" w:cs="Arabic Typesetting"/>
          <w:sz w:val="40"/>
          <w:szCs w:val="40"/>
          <w:rtl/>
        </w:rPr>
        <w:t>»</w:t>
      </w:r>
      <w:r w:rsidRPr="00AA0B1F">
        <w:rPr>
          <w:rStyle w:val="Appelnotedebasdep"/>
          <w:rFonts w:ascii="Arabic Typesetting" w:hAnsi="Arabic Typesetting" w:cs="Arabic Typesetting"/>
          <w:sz w:val="40"/>
          <w:szCs w:val="40"/>
          <w:rtl/>
        </w:rPr>
        <w:footnoteReference w:id="9"/>
      </w:r>
      <w:r>
        <w:rPr>
          <w:rFonts w:ascii="Arabic Typesetting" w:hAnsi="Arabic Typesetting" w:cs="Arabic Typesetting" w:hint="cs"/>
          <w:sz w:val="40"/>
          <w:szCs w:val="40"/>
          <w:rtl/>
        </w:rPr>
        <w:t>.</w:t>
      </w:r>
    </w:p>
    <w:p w:rsidR="00DE0574" w:rsidRPr="00D52BF4" w:rsidRDefault="00DE0574" w:rsidP="00DE0574">
      <w:pPr>
        <w:ind w:firstLine="0"/>
        <w:rPr>
          <w:rFonts w:ascii="Arabic Typesetting" w:hAnsi="Arabic Typesetting" w:cs="Arabic Typesetting"/>
          <w:sz w:val="40"/>
          <w:szCs w:val="40"/>
          <w:rtl/>
        </w:rPr>
      </w:pPr>
      <w:r w:rsidRPr="00AA0B1F">
        <w:rPr>
          <w:rFonts w:ascii="Arabic Typesetting" w:hAnsi="Arabic Typesetting" w:cs="Arabic Typesetting" w:hint="cs"/>
          <w:sz w:val="40"/>
          <w:szCs w:val="40"/>
          <w:u w:val="single"/>
          <w:rtl/>
          <w:lang w:bidi="ar-DZ"/>
        </w:rPr>
        <w:t>القاعدة السادسة</w:t>
      </w:r>
      <w:r>
        <w:rPr>
          <w:rFonts w:ascii="Arabic Typesetting" w:hAnsi="Arabic Typesetting" w:cs="Arabic Typesetting" w:hint="cs"/>
          <w:sz w:val="40"/>
          <w:szCs w:val="40"/>
          <w:rtl/>
          <w:lang w:bidi="ar-DZ"/>
        </w:rPr>
        <w:t>: قال فضل عباس: ذكر السيوطي قاعدة في تعدد الروايات لأسباب النزول، ملخصها: إذا ذكر سببان لنزول الآية، فإن كان إسناد أحدهما أصح من الآخر قدم الأصح، فإن استويا في الصحة، وكان أحدهما تصريحا بذكر السبب ولم يكن ذلك في الثاني، قدم الأول لما فيه من التصريح، أما إذا استويا في الصحة والتقديم بالسبب في كليهما ولم يكن الترجيح بينهما فإننا نلجأ إلى القول بتعدد النزول</w:t>
      </w:r>
      <w:r>
        <w:rPr>
          <w:rStyle w:val="Appelnotedebasdep"/>
          <w:rFonts w:ascii="Arabic Typesetting" w:hAnsi="Arabic Typesetting"/>
          <w:sz w:val="40"/>
          <w:szCs w:val="40"/>
          <w:rtl/>
          <w:lang w:bidi="ar-DZ"/>
        </w:rPr>
        <w:footnoteReference w:id="10"/>
      </w:r>
      <w:r>
        <w:rPr>
          <w:rFonts w:ascii="Arabic Typesetting" w:hAnsi="Arabic Typesetting" w:cs="Arabic Typesetting" w:hint="cs"/>
          <w:sz w:val="40"/>
          <w:szCs w:val="40"/>
          <w:rtl/>
          <w:lang w:bidi="ar-DZ"/>
        </w:rPr>
        <w:t>.</w:t>
      </w:r>
    </w:p>
    <w:p w:rsidR="00C9224F" w:rsidRDefault="00C9224F"/>
    <w:sectPr w:rsidR="00C9224F" w:rsidSect="00C9224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E18" w:rsidRDefault="00672E18" w:rsidP="00DE0574">
      <w:r>
        <w:separator/>
      </w:r>
    </w:p>
  </w:endnote>
  <w:endnote w:type="continuationSeparator" w:id="1">
    <w:p w:rsidR="00672E18" w:rsidRDefault="00672E18" w:rsidP="00DE05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E18" w:rsidRDefault="00672E18" w:rsidP="00DE0574">
      <w:r>
        <w:separator/>
      </w:r>
    </w:p>
  </w:footnote>
  <w:footnote w:type="continuationSeparator" w:id="1">
    <w:p w:rsidR="00672E18" w:rsidRDefault="00672E18" w:rsidP="00DE0574">
      <w:r>
        <w:continuationSeparator/>
      </w:r>
    </w:p>
  </w:footnote>
  <w:footnote w:id="2">
    <w:p w:rsidR="00DE0574" w:rsidRDefault="00DE0574" w:rsidP="00DE0574">
      <w:pPr>
        <w:pStyle w:val="Notedebasdepage"/>
        <w:rPr>
          <w:lang w:bidi="ar-DZ"/>
        </w:rPr>
      </w:pPr>
      <w:r>
        <w:rPr>
          <w:rStyle w:val="Appelnotedebasdep"/>
        </w:rPr>
        <w:footnoteRef/>
      </w:r>
      <w:r>
        <w:rPr>
          <w:rFonts w:hint="cs"/>
          <w:rtl/>
        </w:rPr>
        <w:t xml:space="preserve">- </w:t>
      </w:r>
      <w:r w:rsidRPr="00D82786">
        <w:rPr>
          <w:rFonts w:ascii="Arabic Typesetting" w:hAnsi="Arabic Typesetting" w:cs="Arabic Typesetting" w:hint="cs"/>
          <w:color w:val="auto"/>
          <w:sz w:val="32"/>
          <w:szCs w:val="32"/>
          <w:rtl/>
          <w:lang w:val="fr-FR" w:eastAsia="en-US"/>
        </w:rPr>
        <w:t>فضل عباس، إتقان البرهان، ج1، ص</w:t>
      </w:r>
      <w:r>
        <w:rPr>
          <w:rFonts w:ascii="Arabic Typesetting" w:hAnsi="Arabic Typesetting" w:cs="Arabic Typesetting" w:hint="cs"/>
          <w:color w:val="auto"/>
          <w:sz w:val="32"/>
          <w:szCs w:val="32"/>
          <w:rtl/>
          <w:lang w:val="fr-FR" w:eastAsia="en-US"/>
        </w:rPr>
        <w:t>324</w:t>
      </w:r>
    </w:p>
  </w:footnote>
  <w:footnote w:id="3">
    <w:p w:rsidR="00DE0574" w:rsidRDefault="00DE0574" w:rsidP="00DE0574">
      <w:pPr>
        <w:pStyle w:val="Notedebasdepage"/>
        <w:rPr>
          <w:lang w:bidi="ar-DZ"/>
        </w:rPr>
      </w:pPr>
      <w:r>
        <w:rPr>
          <w:rStyle w:val="Appelnotedebasdep"/>
        </w:rPr>
        <w:footnoteRef/>
      </w:r>
      <w:r>
        <w:rPr>
          <w:rFonts w:hint="cs"/>
          <w:rtl/>
        </w:rPr>
        <w:t>- صحيح البخاري، كتاب التفسير، باب تفسير سورة المجادلة.</w:t>
      </w:r>
    </w:p>
  </w:footnote>
  <w:footnote w:id="4">
    <w:p w:rsidR="00DE0574" w:rsidRDefault="00DE0574" w:rsidP="00DE0574">
      <w:pPr>
        <w:pStyle w:val="Notedebasdepage"/>
      </w:pPr>
      <w:r>
        <w:rPr>
          <w:rStyle w:val="Appelnotedebasdep"/>
        </w:rPr>
        <w:footnoteRef/>
      </w:r>
      <w:r>
        <w:rPr>
          <w:rFonts w:hint="cs"/>
          <w:rtl/>
        </w:rPr>
        <w:t xml:space="preserve">- </w:t>
      </w:r>
      <w:r w:rsidRPr="00D82786">
        <w:rPr>
          <w:rFonts w:ascii="Arabic Typesetting" w:hAnsi="Arabic Typesetting" w:cs="Arabic Typesetting" w:hint="cs"/>
          <w:color w:val="auto"/>
          <w:sz w:val="32"/>
          <w:szCs w:val="32"/>
          <w:rtl/>
          <w:lang w:val="fr-FR" w:eastAsia="en-US"/>
        </w:rPr>
        <w:t>فضل عباس، إتقان البرهان، ج1، ص</w:t>
      </w:r>
      <w:r>
        <w:rPr>
          <w:rFonts w:ascii="Arabic Typesetting" w:hAnsi="Arabic Typesetting" w:cs="Arabic Typesetting" w:hint="cs"/>
          <w:color w:val="auto"/>
          <w:sz w:val="32"/>
          <w:szCs w:val="32"/>
          <w:rtl/>
          <w:lang w:val="fr-FR" w:eastAsia="en-US"/>
        </w:rPr>
        <w:t>325</w:t>
      </w:r>
    </w:p>
  </w:footnote>
  <w:footnote w:id="5">
    <w:p w:rsidR="00DE0574" w:rsidRDefault="00DE0574" w:rsidP="00DE0574">
      <w:pPr>
        <w:pStyle w:val="Notedebasdepage"/>
        <w:rPr>
          <w:lang w:bidi="ar-DZ"/>
        </w:rPr>
      </w:pPr>
      <w:r>
        <w:rPr>
          <w:rStyle w:val="Appelnotedebasdep"/>
        </w:rPr>
        <w:footnoteRef/>
      </w:r>
      <w:r>
        <w:rPr>
          <w:rFonts w:hint="cs"/>
          <w:rtl/>
        </w:rPr>
        <w:t xml:space="preserve">- </w:t>
      </w:r>
      <w:r w:rsidRPr="00D82786">
        <w:rPr>
          <w:rFonts w:ascii="Arabic Typesetting" w:hAnsi="Arabic Typesetting" w:cs="Arabic Typesetting" w:hint="cs"/>
          <w:color w:val="auto"/>
          <w:sz w:val="32"/>
          <w:szCs w:val="32"/>
          <w:rtl/>
          <w:lang w:val="fr-FR" w:eastAsia="en-US"/>
        </w:rPr>
        <w:t>فضل عباس، إتقان البرهان، ج1، ص</w:t>
      </w:r>
      <w:r>
        <w:rPr>
          <w:rFonts w:ascii="Arabic Typesetting" w:hAnsi="Arabic Typesetting" w:cs="Arabic Typesetting" w:hint="cs"/>
          <w:color w:val="auto"/>
          <w:sz w:val="32"/>
          <w:szCs w:val="32"/>
          <w:rtl/>
          <w:lang w:val="fr-FR" w:eastAsia="en-US"/>
        </w:rPr>
        <w:t>324</w:t>
      </w:r>
    </w:p>
  </w:footnote>
  <w:footnote w:id="6">
    <w:p w:rsidR="00DE0574" w:rsidRDefault="00DE0574" w:rsidP="00DE0574">
      <w:pPr>
        <w:pStyle w:val="Notedebasdepage"/>
      </w:pPr>
      <w:r>
        <w:rPr>
          <w:rStyle w:val="Appelnotedebasdep"/>
        </w:rPr>
        <w:footnoteRef/>
      </w:r>
      <w:r>
        <w:rPr>
          <w:rFonts w:hint="cs"/>
          <w:rtl/>
        </w:rPr>
        <w:t>- السيوطي، الإتقان، ؟؟</w:t>
      </w:r>
    </w:p>
  </w:footnote>
  <w:footnote w:id="7">
    <w:p w:rsidR="00DE0574" w:rsidRPr="00D52BF4" w:rsidRDefault="00DE0574" w:rsidP="00DE0574">
      <w:pPr>
        <w:pStyle w:val="Notedebasdepage"/>
        <w:rPr>
          <w:rFonts w:ascii="Arabic Typesetting" w:hAnsi="Arabic Typesetting" w:cs="Arabic Typesetting"/>
          <w:sz w:val="32"/>
          <w:szCs w:val="32"/>
          <w:rtl/>
          <w:lang w:bidi="ar-DZ"/>
        </w:rPr>
      </w:pPr>
      <w:r w:rsidRPr="00D52BF4">
        <w:rPr>
          <w:rStyle w:val="Appelnotedebasdep"/>
          <w:rFonts w:ascii="Arabic Typesetting" w:hAnsi="Arabic Typesetting" w:cs="Arabic Typesetting"/>
          <w:sz w:val="32"/>
          <w:szCs w:val="32"/>
        </w:rPr>
        <w:footnoteRef/>
      </w:r>
      <w:r w:rsidRPr="00D52BF4">
        <w:rPr>
          <w:rFonts w:ascii="Arabic Typesetting" w:hAnsi="Arabic Typesetting" w:cs="Arabic Typesetting"/>
          <w:sz w:val="32"/>
          <w:szCs w:val="32"/>
          <w:rtl/>
        </w:rPr>
        <w:t xml:space="preserve">- </w:t>
      </w:r>
      <w:r w:rsidRPr="00D52BF4">
        <w:rPr>
          <w:rFonts w:ascii="Arabic Typesetting" w:hAnsi="Arabic Typesetting" w:cs="Arabic Typesetting"/>
          <w:b/>
          <w:bCs/>
          <w:sz w:val="32"/>
          <w:szCs w:val="32"/>
          <w:rtl/>
          <w:lang w:bidi="ar-DZ"/>
        </w:rPr>
        <w:t>الزركشي</w:t>
      </w:r>
      <w:r w:rsidRPr="00D52BF4">
        <w:rPr>
          <w:rFonts w:ascii="Arabic Typesetting" w:hAnsi="Arabic Typesetting" w:cs="Arabic Typesetting"/>
          <w:sz w:val="32"/>
          <w:szCs w:val="32"/>
          <w:rtl/>
          <w:lang w:bidi="ar-DZ"/>
        </w:rPr>
        <w:t>- المرجع نفسه- ج:01/ص:31.</w:t>
      </w:r>
      <w:r>
        <w:rPr>
          <w:rFonts w:ascii="Arabic Typesetting" w:hAnsi="Arabic Typesetting" w:cs="Arabic Typesetting" w:hint="cs"/>
          <w:sz w:val="32"/>
          <w:szCs w:val="32"/>
          <w:rtl/>
          <w:lang w:bidi="ar-DZ"/>
        </w:rPr>
        <w:t xml:space="preserve"> يرجع لرسالة الدكتوراه</w:t>
      </w:r>
    </w:p>
  </w:footnote>
  <w:footnote w:id="8">
    <w:p w:rsidR="00DE0574" w:rsidRPr="00D52BF4" w:rsidRDefault="00DE0574" w:rsidP="00DE0574">
      <w:pPr>
        <w:pStyle w:val="Notedebasdepage"/>
        <w:rPr>
          <w:rFonts w:ascii="Arabic Typesetting" w:hAnsi="Arabic Typesetting" w:cs="Arabic Typesetting"/>
          <w:sz w:val="32"/>
          <w:szCs w:val="32"/>
          <w:rtl/>
          <w:lang w:bidi="ar-DZ"/>
        </w:rPr>
      </w:pPr>
      <w:r w:rsidRPr="00D52BF4">
        <w:rPr>
          <w:rStyle w:val="Appelnotedebasdep"/>
          <w:rFonts w:ascii="Arabic Typesetting" w:hAnsi="Arabic Typesetting" w:cs="Arabic Typesetting"/>
          <w:sz w:val="32"/>
          <w:szCs w:val="32"/>
        </w:rPr>
        <w:footnoteRef/>
      </w:r>
      <w:r w:rsidRPr="00D52BF4">
        <w:rPr>
          <w:rFonts w:ascii="Arabic Typesetting" w:hAnsi="Arabic Typesetting" w:cs="Arabic Typesetting"/>
          <w:sz w:val="32"/>
          <w:szCs w:val="32"/>
          <w:rtl/>
          <w:lang w:bidi="ar-DZ"/>
        </w:rPr>
        <w:t xml:space="preserve">- </w:t>
      </w:r>
      <w:r w:rsidRPr="00D52BF4">
        <w:rPr>
          <w:rFonts w:ascii="Arabic Typesetting" w:hAnsi="Arabic Typesetting" w:cs="Arabic Typesetting"/>
          <w:b/>
          <w:bCs/>
          <w:sz w:val="32"/>
          <w:szCs w:val="32"/>
          <w:rtl/>
          <w:lang w:bidi="ar-DZ"/>
        </w:rPr>
        <w:t>ابن كثير</w:t>
      </w:r>
      <w:r w:rsidRPr="00D52BF4">
        <w:rPr>
          <w:rFonts w:ascii="Arabic Typesetting" w:hAnsi="Arabic Typesetting" w:cs="Arabic Typesetting"/>
          <w:sz w:val="32"/>
          <w:szCs w:val="32"/>
          <w:rtl/>
          <w:lang w:bidi="ar-DZ"/>
        </w:rPr>
        <w:t xml:space="preserve">  إسماعيل أبو الفداء- تفسير القرآن العظيم- ج:01/ص: 101.</w:t>
      </w:r>
      <w:r>
        <w:rPr>
          <w:rFonts w:ascii="Arabic Typesetting" w:hAnsi="Arabic Typesetting" w:cs="Arabic Typesetting" w:hint="cs"/>
          <w:sz w:val="32"/>
          <w:szCs w:val="32"/>
          <w:rtl/>
          <w:lang w:bidi="ar-DZ"/>
        </w:rPr>
        <w:t xml:space="preserve"> يرجع لرسالة الدكتوراه</w:t>
      </w:r>
    </w:p>
  </w:footnote>
  <w:footnote w:id="9">
    <w:p w:rsidR="00DE0574" w:rsidRDefault="00DE0574" w:rsidP="00DE0574">
      <w:pPr>
        <w:pStyle w:val="Notedebasdepage"/>
        <w:rPr>
          <w:lang w:bidi="ar-DZ"/>
        </w:rPr>
      </w:pPr>
      <w:r>
        <w:rPr>
          <w:rStyle w:val="Appelnotedebasdep"/>
        </w:rPr>
        <w:footnoteRef/>
      </w:r>
      <w:r>
        <w:rPr>
          <w:rFonts w:hint="cs"/>
          <w:rtl/>
        </w:rPr>
        <w:t xml:space="preserve">- </w:t>
      </w:r>
      <w:r w:rsidRPr="00D82786">
        <w:rPr>
          <w:rFonts w:ascii="Arabic Typesetting" w:hAnsi="Arabic Typesetting" w:cs="Arabic Typesetting" w:hint="cs"/>
          <w:color w:val="auto"/>
          <w:sz w:val="32"/>
          <w:szCs w:val="32"/>
          <w:rtl/>
          <w:lang w:val="fr-FR" w:eastAsia="en-US"/>
        </w:rPr>
        <w:t>فضل عباس، إتقان البرهان، ج1، ص</w:t>
      </w:r>
      <w:r>
        <w:rPr>
          <w:rFonts w:ascii="Arabic Typesetting" w:hAnsi="Arabic Typesetting" w:cs="Arabic Typesetting" w:hint="cs"/>
          <w:color w:val="auto"/>
          <w:sz w:val="32"/>
          <w:szCs w:val="32"/>
          <w:rtl/>
          <w:lang w:val="fr-FR" w:eastAsia="en-US"/>
        </w:rPr>
        <w:t>331.</w:t>
      </w:r>
    </w:p>
  </w:footnote>
  <w:footnote w:id="10">
    <w:p w:rsidR="00DE0574" w:rsidRDefault="00DE0574" w:rsidP="00DE0574">
      <w:pPr>
        <w:pStyle w:val="Notedebasdepage"/>
        <w:rPr>
          <w:lang w:bidi="ar-DZ"/>
        </w:rPr>
      </w:pPr>
      <w:r>
        <w:rPr>
          <w:rStyle w:val="Appelnotedebasdep"/>
        </w:rPr>
        <w:footnoteRef/>
      </w:r>
      <w:r>
        <w:rPr>
          <w:rFonts w:hint="cs"/>
          <w:rtl/>
        </w:rPr>
        <w:t xml:space="preserve">- </w:t>
      </w:r>
      <w:r w:rsidRPr="00D82786">
        <w:rPr>
          <w:rFonts w:ascii="Arabic Typesetting" w:hAnsi="Arabic Typesetting" w:cs="Arabic Typesetting" w:hint="cs"/>
          <w:color w:val="auto"/>
          <w:sz w:val="32"/>
          <w:szCs w:val="32"/>
          <w:rtl/>
          <w:lang w:val="fr-FR" w:eastAsia="en-US"/>
        </w:rPr>
        <w:t>فضل عباس، إتقان البرهان، ج1، ص</w:t>
      </w:r>
      <w:r>
        <w:rPr>
          <w:rFonts w:ascii="Arabic Typesetting" w:hAnsi="Arabic Typesetting" w:cs="Arabic Typesetting" w:hint="cs"/>
          <w:color w:val="auto"/>
          <w:sz w:val="32"/>
          <w:szCs w:val="32"/>
          <w:rtl/>
          <w:lang w:val="fr-FR" w:eastAsia="en-US"/>
        </w:rPr>
        <w:t>338.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DE0574"/>
    <w:rsid w:val="00672E18"/>
    <w:rsid w:val="00C9224F"/>
    <w:rsid w:val="00DE057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74"/>
    <w:pPr>
      <w:widowControl w:val="0"/>
      <w:bidi/>
      <w:spacing w:after="0" w:line="240" w:lineRule="auto"/>
      <w:ind w:firstLine="454"/>
      <w:jc w:val="both"/>
    </w:pPr>
    <w:rPr>
      <w:rFonts w:ascii="Times New Roman" w:eastAsia="Times New Roman" w:hAnsi="Times New Roman" w:cs="Traditional Arabic"/>
      <w:color w:val="000000"/>
      <w:sz w:val="36"/>
      <w:szCs w:val="36"/>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DE0574"/>
    <w:rPr>
      <w:rFonts w:cs="Traditional Arabic"/>
      <w:vertAlign w:val="superscript"/>
    </w:rPr>
  </w:style>
  <w:style w:type="paragraph" w:styleId="Notedebasdepage">
    <w:name w:val="footnote text"/>
    <w:basedOn w:val="Normal"/>
    <w:link w:val="NotedebasdepageCar"/>
    <w:uiPriority w:val="99"/>
    <w:rsid w:val="00DE0574"/>
    <w:pPr>
      <w:ind w:left="454" w:hanging="454"/>
    </w:pPr>
    <w:rPr>
      <w:sz w:val="28"/>
      <w:szCs w:val="28"/>
    </w:rPr>
  </w:style>
  <w:style w:type="character" w:customStyle="1" w:styleId="NotedebasdepageCar">
    <w:name w:val="Note de bas de page Car"/>
    <w:basedOn w:val="Policepardfaut"/>
    <w:link w:val="Notedebasdepage"/>
    <w:uiPriority w:val="99"/>
    <w:rsid w:val="00DE0574"/>
    <w:rPr>
      <w:rFonts w:ascii="Times New Roman" w:eastAsia="Times New Roman" w:hAnsi="Times New Roman" w:cs="Traditional Arabic"/>
      <w:color w:val="000000"/>
      <w:sz w:val="28"/>
      <w:szCs w:val="28"/>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5394</Characters>
  <Application>Microsoft Office Word</Application>
  <DocSecurity>0</DocSecurity>
  <Lines>44</Lines>
  <Paragraphs>12</Paragraphs>
  <ScaleCrop>false</ScaleCrop>
  <Company/>
  <LinksUpToDate>false</LinksUpToDate>
  <CharactersWithSpaces>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2025-03-18T00:01:00Z</dcterms:created>
  <dcterms:modified xsi:type="dcterms:W3CDTF">2025-03-18T00:01:00Z</dcterms:modified>
</cp:coreProperties>
</file>