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B5E" w:rsidRDefault="00CD7B5E" w:rsidP="009645F9"/>
    <w:p w:rsidR="00C93A76" w:rsidRPr="007656CB" w:rsidRDefault="00C93A76" w:rsidP="00C93A76">
      <w:pPr>
        <w:bidi/>
        <w:spacing w:after="0" w:line="240" w:lineRule="auto"/>
        <w:jc w:val="center"/>
        <w:rPr>
          <w:rFonts w:ascii="Sakkal Majalla" w:eastAsia="Calibri" w:hAnsi="Sakkal Majalla" w:cs="Sakkal Majalla"/>
          <w:b/>
          <w:bCs/>
          <w:color w:val="FF0000"/>
          <w:sz w:val="28"/>
          <w:szCs w:val="28"/>
          <w:u w:val="single"/>
          <w:rtl/>
        </w:rPr>
      </w:pPr>
      <w:r w:rsidRPr="007656CB">
        <w:rPr>
          <w:rFonts w:ascii="Sakkal Majalla" w:eastAsia="Calibri" w:hAnsi="Sakkal Majalla" w:cs="Sakkal Majalla" w:hint="cs"/>
          <w:b/>
          <w:bCs/>
          <w:color w:val="FF0000"/>
          <w:sz w:val="28"/>
          <w:szCs w:val="28"/>
          <w:u w:val="single"/>
          <w:rtl/>
        </w:rPr>
        <w:t xml:space="preserve">المحاضرة </w:t>
      </w:r>
      <w:r w:rsidRPr="007656CB">
        <w:rPr>
          <w:rFonts w:ascii="Sakkal Majalla" w:eastAsia="Calibri" w:hAnsi="Sakkal Majalla" w:cs="Sakkal Majalla"/>
          <w:b/>
          <w:bCs/>
          <w:color w:val="FF0000"/>
          <w:sz w:val="28"/>
          <w:szCs w:val="28"/>
          <w:u w:val="single"/>
          <w:rtl/>
        </w:rPr>
        <w:t>(</w:t>
      </w:r>
      <w:r>
        <w:rPr>
          <w:rFonts w:ascii="Sakkal Majalla" w:eastAsia="Calibri" w:hAnsi="Sakkal Majalla" w:cs="Sakkal Majalla" w:hint="cs"/>
          <w:b/>
          <w:bCs/>
          <w:color w:val="FF0000"/>
          <w:sz w:val="28"/>
          <w:szCs w:val="28"/>
          <w:u w:val="single"/>
          <w:rtl/>
        </w:rPr>
        <w:t>7</w:t>
      </w:r>
      <w:r w:rsidRPr="007656CB">
        <w:rPr>
          <w:rFonts w:ascii="Sakkal Majalla" w:eastAsia="Calibri" w:hAnsi="Sakkal Majalla" w:cs="Sakkal Majalla" w:hint="cs"/>
          <w:b/>
          <w:bCs/>
          <w:color w:val="FF0000"/>
          <w:sz w:val="28"/>
          <w:szCs w:val="28"/>
          <w:u w:val="single"/>
          <w:rtl/>
        </w:rPr>
        <w:t xml:space="preserve">) </w:t>
      </w:r>
      <w:r>
        <w:rPr>
          <w:rFonts w:ascii="Sakkal Majalla" w:eastAsia="Calibri" w:hAnsi="Sakkal Majalla" w:cs="Sakkal Majalla" w:hint="cs"/>
          <w:b/>
          <w:bCs/>
          <w:color w:val="FF0000"/>
          <w:sz w:val="28"/>
          <w:szCs w:val="28"/>
          <w:u w:val="single"/>
          <w:rtl/>
        </w:rPr>
        <w:t>الفرق بين الاعلام والاتصال</w:t>
      </w:r>
    </w:p>
    <w:p w:rsidR="00C93A76" w:rsidRPr="007656CB" w:rsidRDefault="00C93A76" w:rsidP="00C93A76">
      <w:pPr>
        <w:bidi/>
        <w:spacing w:after="0" w:line="240" w:lineRule="auto"/>
        <w:jc w:val="both"/>
        <w:rPr>
          <w:rFonts w:ascii="Sakkal Majalla" w:eastAsia="Calibri" w:hAnsi="Sakkal Majalla" w:cs="Sakkal Majalla"/>
          <w:b/>
          <w:bCs/>
          <w:sz w:val="28"/>
          <w:szCs w:val="28"/>
          <w:rtl/>
        </w:rPr>
      </w:pPr>
      <w:r>
        <w:rPr>
          <w:rFonts w:ascii="Sakkal Majalla" w:eastAsia="Calibri" w:hAnsi="Sakkal Majalla" w:cs="Sakkal Majalla" w:hint="cs"/>
          <w:b/>
          <w:bCs/>
          <w:sz w:val="28"/>
          <w:szCs w:val="28"/>
          <w:rtl/>
        </w:rPr>
        <w:t>8</w:t>
      </w:r>
      <w:r w:rsidRPr="00621460">
        <w:rPr>
          <w:rFonts w:ascii="Sakkal Majalla" w:eastAsia="Calibri" w:hAnsi="Sakkal Majalla" w:cs="Sakkal Majalla" w:hint="cs"/>
          <w:b/>
          <w:bCs/>
          <w:sz w:val="28"/>
          <w:szCs w:val="28"/>
          <w:rtl/>
          <w:lang w:bidi="ar-DZ"/>
        </w:rPr>
        <w:t>-</w:t>
      </w:r>
      <w:r w:rsidRPr="00621460">
        <w:rPr>
          <w:rFonts w:ascii="Sakkal Majalla" w:eastAsia="Calibri" w:hAnsi="Sakkal Majalla" w:cs="Sakkal Majalla"/>
          <w:b/>
          <w:bCs/>
          <w:sz w:val="28"/>
          <w:szCs w:val="28"/>
          <w:rtl/>
          <w:lang w:bidi="ar-DZ"/>
        </w:rPr>
        <w:t>الفرق بین الاعلام والاتصال</w:t>
      </w:r>
      <w:r w:rsidRPr="00621460">
        <w:rPr>
          <w:rFonts w:ascii="Sakkal Majalla" w:eastAsia="Calibri" w:hAnsi="Sakkal Majalla" w:cs="Sakkal Majalla"/>
          <w:b/>
          <w:bCs/>
          <w:sz w:val="28"/>
          <w:szCs w:val="28"/>
          <w:lang w:bidi="ar-DZ"/>
        </w:rPr>
        <w:t>:</w:t>
      </w:r>
    </w:p>
    <w:p w:rsidR="00C93A76" w:rsidRPr="00621460" w:rsidRDefault="00C93A76" w:rsidP="00C93A76">
      <w:pPr>
        <w:bidi/>
        <w:spacing w:after="0" w:line="240" w:lineRule="auto"/>
        <w:jc w:val="both"/>
        <w:rPr>
          <w:rFonts w:ascii="Sakkal Majalla" w:eastAsia="Calibri" w:hAnsi="Sakkal Majalla" w:cs="Sakkal Majalla"/>
          <w:sz w:val="28"/>
          <w:szCs w:val="28"/>
          <w:rtl/>
          <w:lang w:bidi="ar-DZ"/>
        </w:rPr>
      </w:pPr>
      <w:r w:rsidRPr="00621460">
        <w:rPr>
          <w:rFonts w:ascii="Sakkal Majalla" w:eastAsia="Calibri" w:hAnsi="Sakkal Majalla" w:cs="Sakkal Majalla"/>
          <w:sz w:val="28"/>
          <w:szCs w:val="28"/>
          <w:rtl/>
          <w:lang w:bidi="ar-DZ"/>
        </w:rPr>
        <w:t>یخلط الكثیرون بین الاتصال والاعلام رغم ان كلیهما یختلف عن الاخر، وان اتفقا في أمور كثیرة، ویقع</w:t>
      </w:r>
      <w:r w:rsidRPr="00621460">
        <w:rPr>
          <w:rFonts w:ascii="Sakkal Majalla" w:eastAsia="Calibri" w:hAnsi="Sakkal Majalla" w:cs="Sakkal Majalla" w:hint="cs"/>
          <w:sz w:val="28"/>
          <w:szCs w:val="28"/>
          <w:rtl/>
          <w:lang w:bidi="ar-DZ"/>
        </w:rPr>
        <w:t xml:space="preserve"> </w:t>
      </w:r>
      <w:r w:rsidRPr="00621460">
        <w:rPr>
          <w:rFonts w:ascii="Sakkal Majalla" w:eastAsia="Calibri" w:hAnsi="Sakkal Majalla" w:cs="Sakkal Majalla"/>
          <w:sz w:val="28"/>
          <w:szCs w:val="28"/>
          <w:rtl/>
          <w:lang w:bidi="ar-DZ"/>
        </w:rPr>
        <w:t xml:space="preserve">الاعلام في </w:t>
      </w:r>
      <w:r w:rsidRPr="00621460">
        <w:rPr>
          <w:rFonts w:ascii="Sakkal Majalla" w:eastAsia="Calibri" w:hAnsi="Sakkal Majalla" w:cs="Sakkal Majalla" w:hint="cs"/>
          <w:sz w:val="28"/>
          <w:szCs w:val="28"/>
          <w:rtl/>
          <w:lang w:bidi="ar-DZ"/>
        </w:rPr>
        <w:t>إطار</w:t>
      </w:r>
      <w:r w:rsidRPr="00621460">
        <w:rPr>
          <w:rFonts w:ascii="Sakkal Majalla" w:eastAsia="Calibri" w:hAnsi="Sakkal Majalla" w:cs="Sakkal Majalla"/>
          <w:sz w:val="28"/>
          <w:szCs w:val="28"/>
          <w:rtl/>
          <w:lang w:bidi="ar-DZ"/>
        </w:rPr>
        <w:t xml:space="preserve"> دائرة الاتصال ذلك ان للاتصال اشكالا كثیرة، یأتي الاعلام كشكل من تلك الاشكال وان كان</w:t>
      </w:r>
      <w:r w:rsidRPr="00621460">
        <w:rPr>
          <w:rFonts w:ascii="Sakkal Majalla" w:eastAsia="Calibri" w:hAnsi="Sakkal Majalla" w:cs="Sakkal Majalla" w:hint="cs"/>
          <w:sz w:val="28"/>
          <w:szCs w:val="28"/>
          <w:rtl/>
          <w:lang w:bidi="ar-DZ"/>
        </w:rPr>
        <w:t xml:space="preserve"> </w:t>
      </w:r>
      <w:r w:rsidRPr="00621460">
        <w:rPr>
          <w:rFonts w:ascii="Sakkal Majalla" w:eastAsia="Calibri" w:hAnsi="Sakkal Majalla" w:cs="Sakkal Majalla"/>
          <w:sz w:val="28"/>
          <w:szCs w:val="28"/>
          <w:rtl/>
          <w:lang w:bidi="ar-DZ"/>
        </w:rPr>
        <w:t xml:space="preserve">اكثرها اهمیة </w:t>
      </w:r>
      <w:r w:rsidRPr="00621460">
        <w:rPr>
          <w:rFonts w:ascii="Sakkal Majalla" w:eastAsia="Calibri" w:hAnsi="Sakkal Majalla" w:cs="Sakkal Majalla" w:hint="cs"/>
          <w:sz w:val="28"/>
          <w:szCs w:val="28"/>
          <w:rtl/>
          <w:lang w:bidi="ar-DZ"/>
        </w:rPr>
        <w:t>وتطورا</w:t>
      </w:r>
      <w:r w:rsidRPr="00621460">
        <w:rPr>
          <w:rFonts w:ascii="Sakkal Majalla" w:eastAsia="Calibri" w:hAnsi="Sakkal Majalla" w:cs="Sakkal Majalla"/>
          <w:sz w:val="28"/>
          <w:szCs w:val="28"/>
          <w:lang w:bidi="ar-DZ"/>
        </w:rPr>
        <w:t>.</w:t>
      </w:r>
    </w:p>
    <w:p w:rsidR="00C93A76" w:rsidRPr="00621460" w:rsidRDefault="00C93A76" w:rsidP="00C93A76">
      <w:pPr>
        <w:bidi/>
        <w:spacing w:after="0" w:line="240" w:lineRule="auto"/>
        <w:jc w:val="both"/>
        <w:rPr>
          <w:rFonts w:ascii="Sakkal Majalla" w:eastAsia="Calibri" w:hAnsi="Sakkal Majalla" w:cs="Sakkal Majalla"/>
          <w:sz w:val="28"/>
          <w:szCs w:val="28"/>
          <w:rtl/>
          <w:lang w:bidi="ar-DZ"/>
        </w:rPr>
      </w:pPr>
      <w:r w:rsidRPr="00621460">
        <w:rPr>
          <w:rFonts w:ascii="Sakkal Majalla" w:eastAsia="Calibri" w:hAnsi="Sakkal Majalla" w:cs="Sakkal Majalla"/>
          <w:sz w:val="28"/>
          <w:szCs w:val="28"/>
          <w:lang w:bidi="ar-DZ"/>
        </w:rPr>
        <w:t xml:space="preserve"> </w:t>
      </w:r>
      <w:r w:rsidRPr="00621460">
        <w:rPr>
          <w:rFonts w:ascii="Sakkal Majalla" w:eastAsia="Calibri" w:hAnsi="Sakkal Majalla" w:cs="Sakkal Majalla"/>
          <w:sz w:val="28"/>
          <w:szCs w:val="28"/>
          <w:rtl/>
          <w:lang w:bidi="ar-DZ"/>
        </w:rPr>
        <w:t xml:space="preserve">والواقع ان مبدأ الفصل –المادي- بین مفهوم الاتصال ومفهوم الاعلام هو المبدأ الذي ساد في الغرب خاصة في بدایة عشرینیات </w:t>
      </w:r>
      <w:r w:rsidRPr="00621460">
        <w:rPr>
          <w:rFonts w:ascii="Sakkal Majalla" w:eastAsia="Calibri" w:hAnsi="Sakkal Majalla" w:cs="Sakkal Majalla" w:hint="cs"/>
          <w:sz w:val="28"/>
          <w:szCs w:val="28"/>
          <w:rtl/>
          <w:lang w:bidi="ar-DZ"/>
        </w:rPr>
        <w:t xml:space="preserve">القرن 20 </w:t>
      </w:r>
      <w:r w:rsidRPr="00621460">
        <w:rPr>
          <w:rFonts w:ascii="Sakkal Majalla" w:eastAsia="Calibri" w:hAnsi="Sakkal Majalla" w:cs="Sakkal Majalla"/>
          <w:sz w:val="28"/>
          <w:szCs w:val="28"/>
          <w:rtl/>
          <w:lang w:bidi="ar-DZ"/>
        </w:rPr>
        <w:t xml:space="preserve">وقبل ان تظهر وسائل الاتصال الجماهیریة بصورة واسعة، والتي ساعد ظهورها وانتشارها بصورة سریعة على عملیة الخلط فیما </w:t>
      </w:r>
      <w:r w:rsidRPr="00621460">
        <w:rPr>
          <w:rFonts w:ascii="Sakkal Majalla" w:eastAsia="Calibri" w:hAnsi="Sakkal Majalla" w:cs="Sakkal Majalla" w:hint="cs"/>
          <w:sz w:val="28"/>
          <w:szCs w:val="28"/>
          <w:rtl/>
          <w:lang w:bidi="ar-DZ"/>
        </w:rPr>
        <w:t>بعد</w:t>
      </w:r>
      <w:r w:rsidRPr="00621460">
        <w:rPr>
          <w:rFonts w:ascii="Sakkal Majalla" w:eastAsia="Calibri" w:hAnsi="Sakkal Majalla" w:cs="Sakkal Majalla"/>
          <w:sz w:val="28"/>
          <w:szCs w:val="28"/>
          <w:lang w:bidi="ar-DZ"/>
        </w:rPr>
        <w:t>.</w:t>
      </w:r>
    </w:p>
    <w:p w:rsidR="00C93A76" w:rsidRPr="00621460" w:rsidRDefault="00C93A76" w:rsidP="00C93A76">
      <w:pPr>
        <w:bidi/>
        <w:spacing w:after="0" w:line="240" w:lineRule="auto"/>
        <w:jc w:val="both"/>
        <w:rPr>
          <w:rFonts w:ascii="Sakkal Majalla" w:eastAsia="Calibri" w:hAnsi="Sakkal Majalla" w:cs="Sakkal Majalla"/>
          <w:sz w:val="28"/>
          <w:szCs w:val="28"/>
          <w:rtl/>
          <w:lang w:bidi="ar-DZ"/>
        </w:rPr>
      </w:pPr>
      <w:r w:rsidRPr="00621460">
        <w:rPr>
          <w:rFonts w:ascii="Sakkal Majalla" w:eastAsia="Calibri" w:hAnsi="Sakkal Majalla" w:cs="Sakkal Majalla"/>
          <w:sz w:val="28"/>
          <w:szCs w:val="28"/>
          <w:rtl/>
          <w:lang w:bidi="ar-DZ"/>
        </w:rPr>
        <w:t>والمتابع للكتابات الاعلامیة العربیة الاولى یجد اختلافا واضحا بین تعریفات الاعلام وتعریفات الاتصال على الاقل حین النظر الیهما كعلم</w:t>
      </w:r>
      <w:r w:rsidRPr="00621460">
        <w:rPr>
          <w:rFonts w:ascii="Sakkal Majalla" w:eastAsia="Calibri" w:hAnsi="Sakkal Majalla" w:cs="Sakkal Majalla"/>
          <w:sz w:val="28"/>
          <w:szCs w:val="28"/>
          <w:lang w:bidi="ar-DZ"/>
        </w:rPr>
        <w:t>.</w:t>
      </w:r>
    </w:p>
    <w:p w:rsidR="00C93A76" w:rsidRPr="00621460" w:rsidRDefault="00C93A76" w:rsidP="00C93A76">
      <w:pPr>
        <w:bidi/>
        <w:spacing w:after="0" w:line="240" w:lineRule="auto"/>
        <w:jc w:val="both"/>
        <w:rPr>
          <w:rFonts w:ascii="Sakkal Majalla" w:eastAsia="Calibri" w:hAnsi="Sakkal Majalla" w:cs="Sakkal Majalla"/>
          <w:sz w:val="28"/>
          <w:szCs w:val="28"/>
          <w:rtl/>
          <w:lang w:bidi="ar-DZ"/>
        </w:rPr>
      </w:pPr>
      <w:r w:rsidRPr="00621460">
        <w:rPr>
          <w:rFonts w:ascii="Sakkal Majalla" w:eastAsia="Calibri" w:hAnsi="Sakkal Majalla" w:cs="Sakkal Majalla"/>
          <w:sz w:val="28"/>
          <w:szCs w:val="28"/>
          <w:rtl/>
          <w:lang w:bidi="ar-DZ"/>
        </w:rPr>
        <w:t>ویرى ولبر شرام ان الاتصال یعني : عملیة تبادل الافكار والمعلومات من فرد الى اخر او جماعة، فمادته المعلومات والافكار، وادواته :اللغة والكلمات، والاعلام: یعني نشر هذه الافكار، فالإعلام یعتمد اساسا على الاتصال، فإذا لم یحدث اتصال لا یكون هناك اعلام، فالاتصال والاعلام وجهان لعملة واحدة، والاختلاف بینهما یكمن في العناصر المكونة لكل منهما بالإضافة الى عدد الوسائل، الجمهور، والهدف هذا من جهة، ومن جهة اخرى نجد بأن الاتصال یأخذ طابعا اجتماعیا في حین یأخذ الاعلام طابعا اعلامیا اخباریا</w:t>
      </w:r>
      <w:r w:rsidRPr="00621460">
        <w:rPr>
          <w:rFonts w:ascii="Sakkal Majalla" w:eastAsia="Calibri" w:hAnsi="Sakkal Majalla" w:cs="Sakkal Majalla"/>
          <w:sz w:val="28"/>
          <w:szCs w:val="28"/>
          <w:lang w:bidi="ar-DZ"/>
        </w:rPr>
        <w:t>.</w:t>
      </w:r>
      <w:r w:rsidRPr="00621460">
        <w:rPr>
          <w:rFonts w:ascii="Sakkal Majalla" w:eastAsia="Calibri" w:hAnsi="Sakkal Majalla" w:cs="Sakkal Majalla" w:hint="cs"/>
          <w:sz w:val="28"/>
          <w:szCs w:val="28"/>
          <w:rtl/>
          <w:lang w:bidi="ar-DZ"/>
        </w:rPr>
        <w:t xml:space="preserve"> </w:t>
      </w:r>
      <w:r w:rsidRPr="00621460">
        <w:rPr>
          <w:rFonts w:ascii="Sakkal Majalla" w:eastAsia="Calibri" w:hAnsi="Sakkal Majalla" w:cs="Sakkal Majalla"/>
          <w:sz w:val="28"/>
          <w:szCs w:val="28"/>
          <w:rtl/>
          <w:lang w:bidi="ar-DZ"/>
        </w:rPr>
        <w:t>ویلخص الدكتور محمود عبد الرؤوف كامل اسباب الخلط بین مفهومي الاتصال والاعلام فیما</w:t>
      </w:r>
      <w:r w:rsidRPr="00621460">
        <w:rPr>
          <w:rFonts w:ascii="Sakkal Majalla" w:eastAsia="Calibri" w:hAnsi="Sakkal Majalla" w:cs="Sakkal Majalla" w:hint="cs"/>
          <w:sz w:val="28"/>
          <w:szCs w:val="28"/>
          <w:rtl/>
          <w:lang w:bidi="ar-DZ"/>
        </w:rPr>
        <w:t xml:space="preserve"> </w:t>
      </w:r>
      <w:r w:rsidRPr="00621460">
        <w:rPr>
          <w:rFonts w:ascii="Sakkal Majalla" w:eastAsia="Calibri" w:hAnsi="Sakkal Majalla" w:cs="Sakkal Majalla"/>
          <w:sz w:val="28"/>
          <w:szCs w:val="28"/>
          <w:rtl/>
          <w:lang w:bidi="ar-DZ"/>
        </w:rPr>
        <w:t>یلي</w:t>
      </w:r>
      <w:r w:rsidRPr="00621460">
        <w:rPr>
          <w:rFonts w:ascii="Sakkal Majalla" w:eastAsia="Calibri" w:hAnsi="Sakkal Majalla" w:cs="Sakkal Majalla"/>
          <w:sz w:val="28"/>
          <w:szCs w:val="28"/>
          <w:lang w:bidi="ar-DZ"/>
        </w:rPr>
        <w:t xml:space="preserve"> :</w:t>
      </w:r>
    </w:p>
    <w:p w:rsidR="00C93A76" w:rsidRPr="00621460" w:rsidRDefault="00C93A76" w:rsidP="00C93A76">
      <w:pPr>
        <w:bidi/>
        <w:spacing w:after="0" w:line="240" w:lineRule="auto"/>
        <w:jc w:val="both"/>
        <w:rPr>
          <w:rFonts w:ascii="Sakkal Majalla" w:eastAsia="Calibri" w:hAnsi="Sakkal Majalla" w:cs="Sakkal Majalla"/>
          <w:sz w:val="28"/>
          <w:szCs w:val="28"/>
          <w:rtl/>
          <w:lang w:bidi="ar-DZ"/>
        </w:rPr>
      </w:pPr>
      <w:r w:rsidRPr="00621460">
        <w:rPr>
          <w:rFonts w:ascii="Sakkal Majalla" w:eastAsia="Calibri" w:hAnsi="Sakkal Majalla" w:cs="Sakkal Majalla"/>
          <w:sz w:val="28"/>
          <w:szCs w:val="28"/>
          <w:lang w:bidi="ar-DZ"/>
        </w:rPr>
        <w:t>*</w:t>
      </w:r>
      <w:r w:rsidRPr="00621460">
        <w:rPr>
          <w:rFonts w:ascii="Sakkal Majalla" w:eastAsia="Calibri" w:hAnsi="Sakkal Majalla" w:cs="Sakkal Majalla"/>
          <w:sz w:val="28"/>
          <w:szCs w:val="28"/>
          <w:rtl/>
          <w:lang w:bidi="ar-DZ"/>
        </w:rPr>
        <w:t>ارتباط وسائل الاتصال الجماهیریة في نشأتها المبكرة بنشر الاخبار،اي الاعلام، و بأنها كانت وما تزال وسیلة هامة لنشر واذاعة الجدید من الانباء وتطوراتها وتفاصیلها، فنرى كثیرا من باحثي ودارسي الاتصال بالجماهیر في الغرب یستخدمون عبارة</w:t>
      </w:r>
      <w:r w:rsidRPr="00621460">
        <w:rPr>
          <w:rFonts w:ascii="Sakkal Majalla" w:eastAsia="Calibri" w:hAnsi="Sakkal Majalla" w:cs="Sakkal Majalla"/>
          <w:sz w:val="28"/>
          <w:szCs w:val="28"/>
          <w:lang w:bidi="ar-DZ"/>
        </w:rPr>
        <w:t xml:space="preserve"> media news </w:t>
      </w:r>
      <w:r w:rsidRPr="00621460">
        <w:rPr>
          <w:rFonts w:ascii="Sakkal Majalla" w:eastAsia="Calibri" w:hAnsi="Sakkal Majalla" w:cs="Sakkal Majalla"/>
          <w:sz w:val="28"/>
          <w:szCs w:val="28"/>
          <w:rtl/>
          <w:lang w:bidi="ar-DZ"/>
        </w:rPr>
        <w:t>اي وسائل الاخبار ویعنون بها وسائل الاتصال جماهیریة وبالذات الصحف والمجلات الاخباریة الاسبوعیة والاذاعة</w:t>
      </w:r>
      <w:r w:rsidRPr="00621460">
        <w:rPr>
          <w:rFonts w:ascii="Sakkal Majalla" w:eastAsia="Calibri" w:hAnsi="Sakkal Majalla" w:cs="Sakkal Majalla"/>
          <w:sz w:val="28"/>
          <w:szCs w:val="28"/>
          <w:lang w:bidi="ar-DZ"/>
        </w:rPr>
        <w:t>.</w:t>
      </w:r>
    </w:p>
    <w:p w:rsidR="00C93A76" w:rsidRDefault="00C93A76" w:rsidP="00C93A76">
      <w:pPr>
        <w:bidi/>
        <w:spacing w:after="0" w:line="240" w:lineRule="auto"/>
        <w:jc w:val="both"/>
        <w:rPr>
          <w:rFonts w:ascii="Sakkal Majalla" w:eastAsia="Calibri" w:hAnsi="Sakkal Majalla" w:cs="Sakkal Majalla"/>
          <w:sz w:val="28"/>
          <w:szCs w:val="28"/>
          <w:rtl/>
          <w:lang w:bidi="ar-DZ"/>
        </w:rPr>
      </w:pPr>
      <w:r w:rsidRPr="00621460">
        <w:rPr>
          <w:rFonts w:ascii="Sakkal Majalla" w:eastAsia="Calibri" w:hAnsi="Sakkal Majalla" w:cs="Sakkal Majalla"/>
          <w:sz w:val="28"/>
          <w:szCs w:val="28"/>
          <w:lang w:bidi="ar-DZ"/>
        </w:rPr>
        <w:t>*</w:t>
      </w:r>
      <w:r w:rsidRPr="00621460">
        <w:rPr>
          <w:rFonts w:ascii="Sakkal Majalla" w:eastAsia="Calibri" w:hAnsi="Sakkal Majalla" w:cs="Sakkal Majalla"/>
          <w:sz w:val="28"/>
          <w:szCs w:val="28"/>
          <w:rtl/>
          <w:lang w:bidi="ar-DZ"/>
        </w:rPr>
        <w:t xml:space="preserve">ان عبارة وسائل الاتصال تستخدم احیانا لتعني وسائل النقل والمواصلات التي تستعمل لنقل الاشیاء والافراد من مكان لمكان كما قد تستخدم احیانا لتعني البرید والبرق والهاتف والاتصالات عبر الأقمار الصناعیة واجهزة الكمبیوتر فكأنما لم یجد باحثو ودارسو الاتصال كلمة او عبارة افضل من الاعلام ووسائل الاعلام للدلالة على مجال دراستهم وبحثهم وللتمییز بینه وبین ما قد تعنیه كلمة وعبارة الاتصال ووسائل الاتصال اللذان یمتدان </w:t>
      </w:r>
      <w:r w:rsidRPr="00621460">
        <w:rPr>
          <w:rFonts w:ascii="Sakkal Majalla" w:eastAsia="Calibri" w:hAnsi="Sakkal Majalla" w:cs="Sakkal Majalla" w:hint="cs"/>
          <w:sz w:val="28"/>
          <w:szCs w:val="28"/>
          <w:rtl/>
          <w:lang w:bidi="ar-DZ"/>
        </w:rPr>
        <w:t>لیشملان معان</w:t>
      </w:r>
      <w:r w:rsidRPr="00621460">
        <w:rPr>
          <w:rFonts w:ascii="Sakkal Majalla" w:eastAsia="Calibri" w:hAnsi="Sakkal Majalla" w:cs="Sakkal Majalla"/>
          <w:sz w:val="28"/>
          <w:szCs w:val="28"/>
          <w:rtl/>
          <w:lang w:bidi="ar-DZ"/>
        </w:rPr>
        <w:t xml:space="preserve"> </w:t>
      </w:r>
      <w:r w:rsidRPr="00621460">
        <w:rPr>
          <w:rFonts w:ascii="Sakkal Majalla" w:eastAsia="Calibri" w:hAnsi="Sakkal Majalla" w:cs="Sakkal Majalla" w:hint="cs"/>
          <w:sz w:val="28"/>
          <w:szCs w:val="28"/>
          <w:rtl/>
          <w:lang w:bidi="ar-DZ"/>
        </w:rPr>
        <w:t>أخرى.</w:t>
      </w:r>
    </w:p>
    <w:p w:rsidR="00C93A76" w:rsidRDefault="00C93A76" w:rsidP="00C93A76">
      <w:pPr>
        <w:bidi/>
        <w:spacing w:after="0" w:line="240" w:lineRule="auto"/>
        <w:jc w:val="both"/>
        <w:rPr>
          <w:rFonts w:ascii="Sakkal Majalla" w:eastAsia="Calibri" w:hAnsi="Sakkal Majalla" w:cs="Sakkal Majalla"/>
          <w:sz w:val="28"/>
          <w:szCs w:val="28"/>
          <w:rtl/>
          <w:lang w:bidi="ar-DZ"/>
        </w:rPr>
      </w:pPr>
    </w:p>
    <w:p w:rsidR="00C93A76" w:rsidRDefault="00C93A76" w:rsidP="00C93A76">
      <w:pPr>
        <w:bidi/>
        <w:spacing w:after="0" w:line="240" w:lineRule="auto"/>
        <w:jc w:val="both"/>
        <w:rPr>
          <w:rFonts w:ascii="Sakkal Majalla" w:eastAsia="Calibri" w:hAnsi="Sakkal Majalla" w:cs="Sakkal Majalla"/>
          <w:sz w:val="28"/>
          <w:szCs w:val="28"/>
          <w:rtl/>
          <w:lang w:bidi="ar-DZ"/>
        </w:rPr>
      </w:pPr>
    </w:p>
    <w:p w:rsidR="00315499" w:rsidRPr="00CD7B5E" w:rsidRDefault="00315499" w:rsidP="00CD7B5E">
      <w:pPr>
        <w:jc w:val="right"/>
        <w:rPr>
          <w:lang w:bidi="ar-DZ"/>
        </w:rPr>
      </w:pPr>
      <w:bookmarkStart w:id="0" w:name="_GoBack"/>
      <w:bookmarkEnd w:id="0"/>
    </w:p>
    <w:sectPr w:rsidR="00315499" w:rsidRPr="00CD7B5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EB3" w:rsidRDefault="005E7EB3" w:rsidP="00C8663B">
      <w:pPr>
        <w:spacing w:after="0" w:line="240" w:lineRule="auto"/>
      </w:pPr>
      <w:r>
        <w:separator/>
      </w:r>
    </w:p>
  </w:endnote>
  <w:endnote w:type="continuationSeparator" w:id="0">
    <w:p w:rsidR="005E7EB3" w:rsidRDefault="005E7EB3" w:rsidP="00C8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B5E" w:rsidRDefault="00CD7B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B5E" w:rsidRDefault="00CD7B5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B5E" w:rsidRDefault="00CD7B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EB3" w:rsidRDefault="005E7EB3" w:rsidP="00C8663B">
      <w:pPr>
        <w:spacing w:after="0" w:line="240" w:lineRule="auto"/>
      </w:pPr>
      <w:r>
        <w:separator/>
      </w:r>
    </w:p>
  </w:footnote>
  <w:footnote w:type="continuationSeparator" w:id="0">
    <w:p w:rsidR="005E7EB3" w:rsidRDefault="005E7EB3" w:rsidP="00C86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B5E" w:rsidRDefault="00CD7B5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B5E" w:rsidRDefault="00CD7B5E" w:rsidP="00CD7B5E">
    <w:pPr>
      <w:pStyle w:val="En-tte"/>
      <w:tabs>
        <w:tab w:val="clear" w:pos="4536"/>
        <w:tab w:val="clear" w:pos="9072"/>
        <w:tab w:val="left" w:pos="6612"/>
      </w:tabs>
      <w:bidi/>
      <w:rPr>
        <w:rFonts w:ascii="Sakkal Majalla" w:hAnsi="Sakkal Majalla" w:cs="Sakkal Majalla"/>
        <w:sz w:val="28"/>
        <w:szCs w:val="28"/>
        <w:rtl/>
        <w:lang w:bidi="ar-DZ"/>
      </w:rPr>
    </w:pPr>
    <w:r w:rsidRPr="001B2686">
      <w:rPr>
        <w:rFonts w:ascii="Sakkal Majalla" w:hAnsi="Sakkal Majalla" w:cs="Sakkal Majalla"/>
        <w:sz w:val="28"/>
        <w:szCs w:val="28"/>
        <w:rtl/>
      </w:rPr>
      <w:t>محاضرات مبادئ الاعلام والاتصال</w:t>
    </w:r>
    <w:r w:rsidRPr="001B2686">
      <w:rPr>
        <w:rFonts w:ascii="Sakkal Majalla" w:hAnsi="Sakkal Majalla" w:cs="Sakkal Majalla"/>
        <w:sz w:val="28"/>
        <w:szCs w:val="28"/>
      </w:rPr>
      <w:t xml:space="preserve">  </w:t>
    </w:r>
    <w:r w:rsidRPr="001B2686">
      <w:rPr>
        <w:rFonts w:ascii="Sakkal Majalla" w:hAnsi="Sakkal Majalla" w:cs="Sakkal Majalla"/>
        <w:sz w:val="28"/>
        <w:szCs w:val="28"/>
        <w:rtl/>
      </w:rPr>
      <w:t xml:space="preserve">                        </w:t>
    </w:r>
    <w:r w:rsidRPr="001B2686">
      <w:rPr>
        <w:rFonts w:ascii="Sakkal Majalla" w:hAnsi="Sakkal Majalla" w:cs="Sakkal Majalla" w:hint="cs"/>
        <w:sz w:val="28"/>
        <w:szCs w:val="28"/>
        <w:rtl/>
      </w:rPr>
      <w:t xml:space="preserve">  </w:t>
    </w:r>
    <w:r>
      <w:rPr>
        <w:rFonts w:ascii="Sakkal Majalla" w:hAnsi="Sakkal Majalla" w:cs="Sakkal Majalla" w:hint="cs"/>
        <w:sz w:val="28"/>
        <w:szCs w:val="28"/>
        <w:rtl/>
      </w:rPr>
      <w:t xml:space="preserve">                           </w:t>
    </w:r>
    <w:r w:rsidRPr="001B2686">
      <w:rPr>
        <w:rFonts w:ascii="Sakkal Majalla" w:hAnsi="Sakkal Majalla" w:cs="Sakkal Majalla"/>
        <w:sz w:val="28"/>
        <w:szCs w:val="28"/>
        <w:rtl/>
      </w:rPr>
      <w:t xml:space="preserve"> </w:t>
    </w:r>
    <w:r>
      <w:rPr>
        <w:rFonts w:ascii="Sakkal Majalla" w:hAnsi="Sakkal Majalla" w:cs="Sakkal Majalla" w:hint="cs"/>
        <w:sz w:val="28"/>
        <w:szCs w:val="28"/>
        <w:rtl/>
      </w:rPr>
      <w:t xml:space="preserve"> </w:t>
    </w:r>
    <w:r w:rsidRPr="001B2686">
      <w:rPr>
        <w:rFonts w:ascii="Sakkal Majalla" w:hAnsi="Sakkal Majalla" w:cs="Sakkal Majalla"/>
        <w:sz w:val="28"/>
        <w:szCs w:val="28"/>
        <w:rtl/>
      </w:rPr>
      <w:t xml:space="preserve">       </w:t>
    </w:r>
    <w:r w:rsidRPr="001B2686">
      <w:rPr>
        <w:rFonts w:ascii="Sakkal Majalla" w:hAnsi="Sakkal Majalla" w:cs="Sakkal Majalla"/>
        <w:sz w:val="28"/>
        <w:szCs w:val="28"/>
      </w:rPr>
      <w:t xml:space="preserve">  1 </w:t>
    </w:r>
    <w:r w:rsidRPr="001B2686">
      <w:rPr>
        <w:rFonts w:ascii="Sakkal Majalla" w:hAnsi="Sakkal Majalla" w:cs="Sakkal Majalla"/>
        <w:sz w:val="28"/>
        <w:szCs w:val="28"/>
        <w:rtl/>
        <w:lang w:bidi="ar-DZ"/>
      </w:rPr>
      <w:t>ماستر نقد العرض المسرحي (السداسي الثاني)</w:t>
    </w:r>
    <w:r>
      <w:rPr>
        <w:rFonts w:ascii="Sakkal Majalla" w:hAnsi="Sakkal Majalla" w:cs="Sakkal Majalla" w:hint="cs"/>
        <w:sz w:val="28"/>
        <w:szCs w:val="28"/>
        <w:rtl/>
        <w:lang w:bidi="ar-DZ"/>
      </w:rPr>
      <w:t xml:space="preserve"> </w:t>
    </w:r>
  </w:p>
  <w:p w:rsidR="00C8663B" w:rsidRPr="001B2686" w:rsidRDefault="00C8663B" w:rsidP="00C8663B">
    <w:pPr>
      <w:pStyle w:val="En-tte"/>
      <w:tabs>
        <w:tab w:val="clear" w:pos="4536"/>
        <w:tab w:val="clear" w:pos="9072"/>
        <w:tab w:val="left" w:pos="6612"/>
      </w:tabs>
      <w:bidi/>
      <w:jc w:val="center"/>
      <w:rPr>
        <w:rFonts w:ascii="Sakkal Majalla" w:hAnsi="Sakkal Majalla" w:cs="Sakkal Majalla"/>
        <w:b/>
        <w:bCs/>
        <w:sz w:val="28"/>
        <w:szCs w:val="28"/>
        <w:rtl/>
        <w:lang w:bidi="ar-DZ"/>
      </w:rPr>
    </w:pPr>
    <w:r w:rsidRPr="00206844">
      <w:rPr>
        <w:rFonts w:ascii="Sakkal Majalla" w:hAnsi="Sakkal Majalla" w:cs="Sakkal Majalla" w:hint="cs"/>
        <w:b/>
        <w:bCs/>
        <w:sz w:val="24"/>
        <w:szCs w:val="24"/>
        <w:rtl/>
        <w:lang w:bidi="ar-DZ"/>
      </w:rPr>
      <w:t xml:space="preserve">                              </w:t>
    </w:r>
    <w:r>
      <w:rPr>
        <w:rFonts w:ascii="Sakkal Majalla" w:hAnsi="Sakkal Majalla" w:cs="Sakkal Majalla" w:hint="cs"/>
        <w:b/>
        <w:bCs/>
        <w:sz w:val="24"/>
        <w:szCs w:val="24"/>
        <w:rtl/>
        <w:lang w:bidi="ar-DZ"/>
      </w:rPr>
      <w:t xml:space="preserve">                              </w:t>
    </w:r>
    <w:r w:rsidRPr="00206844">
      <w:rPr>
        <w:rFonts w:ascii="Sakkal Majalla" w:hAnsi="Sakkal Majalla" w:cs="Sakkal Majalla" w:hint="cs"/>
        <w:b/>
        <w:bCs/>
        <w:sz w:val="24"/>
        <w:szCs w:val="24"/>
        <w:rtl/>
        <w:lang w:bidi="ar-DZ"/>
      </w:rPr>
      <w:t xml:space="preserve">                 أ. د سماش سيد أحمد</w:t>
    </w:r>
  </w:p>
  <w:p w:rsidR="00C8663B" w:rsidRPr="00C8663B" w:rsidRDefault="00C8663B" w:rsidP="00C8663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B5E" w:rsidRDefault="00CD7B5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63B"/>
    <w:rsid w:val="00315499"/>
    <w:rsid w:val="00442EBB"/>
    <w:rsid w:val="005E7EB3"/>
    <w:rsid w:val="00710553"/>
    <w:rsid w:val="009350B2"/>
    <w:rsid w:val="00964191"/>
    <w:rsid w:val="009645F9"/>
    <w:rsid w:val="00994C9E"/>
    <w:rsid w:val="00C8663B"/>
    <w:rsid w:val="00C93A76"/>
    <w:rsid w:val="00CD7B5E"/>
    <w:rsid w:val="00FD38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ABA5E-CB0F-414B-A7C2-A621D54F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A7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C8663B"/>
    <w:pPr>
      <w:spacing w:after="0" w:line="240" w:lineRule="auto"/>
    </w:pPr>
    <w:rPr>
      <w:sz w:val="20"/>
      <w:szCs w:val="20"/>
    </w:rPr>
  </w:style>
  <w:style w:type="character" w:customStyle="1" w:styleId="NotedebasdepageCar">
    <w:name w:val="Note de bas de page Car"/>
    <w:basedOn w:val="Policepardfaut"/>
    <w:link w:val="Notedebasdepage"/>
    <w:uiPriority w:val="99"/>
    <w:rsid w:val="00C8663B"/>
    <w:rPr>
      <w:sz w:val="20"/>
      <w:szCs w:val="20"/>
    </w:rPr>
  </w:style>
  <w:style w:type="character" w:styleId="Appelnotedebasdep">
    <w:name w:val="footnote reference"/>
    <w:basedOn w:val="Policepardfaut"/>
    <w:uiPriority w:val="99"/>
    <w:semiHidden/>
    <w:unhideWhenUsed/>
    <w:rsid w:val="00C8663B"/>
    <w:rPr>
      <w:vertAlign w:val="superscript"/>
    </w:rPr>
  </w:style>
  <w:style w:type="paragraph" w:styleId="En-tte">
    <w:name w:val="header"/>
    <w:basedOn w:val="Normal"/>
    <w:link w:val="En-tteCar"/>
    <w:uiPriority w:val="99"/>
    <w:unhideWhenUsed/>
    <w:rsid w:val="00C8663B"/>
    <w:pPr>
      <w:tabs>
        <w:tab w:val="center" w:pos="4536"/>
        <w:tab w:val="right" w:pos="9072"/>
      </w:tabs>
      <w:spacing w:after="0" w:line="240" w:lineRule="auto"/>
    </w:pPr>
  </w:style>
  <w:style w:type="character" w:customStyle="1" w:styleId="En-tteCar">
    <w:name w:val="En-tête Car"/>
    <w:basedOn w:val="Policepardfaut"/>
    <w:link w:val="En-tte"/>
    <w:uiPriority w:val="99"/>
    <w:rsid w:val="00C8663B"/>
  </w:style>
  <w:style w:type="paragraph" w:styleId="Pieddepage">
    <w:name w:val="footer"/>
    <w:basedOn w:val="Normal"/>
    <w:link w:val="PieddepageCar"/>
    <w:uiPriority w:val="99"/>
    <w:unhideWhenUsed/>
    <w:rsid w:val="00C866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307</Words>
  <Characters>1691</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2025-03-21T14:27:00Z</dcterms:created>
  <dcterms:modified xsi:type="dcterms:W3CDTF">2025-03-21T14:53:00Z</dcterms:modified>
</cp:coreProperties>
</file>