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5427" w:rsidRPr="00D45427" w:rsidRDefault="00D45427" w:rsidP="00D45427">
      <w:pPr>
        <w:jc w:val="center"/>
        <w:rPr>
          <w:rFonts w:asciiTheme="majorBidi" w:hAnsiTheme="majorBidi" w:cstheme="majorBidi"/>
          <w:b/>
          <w:bCs/>
          <w:sz w:val="28"/>
          <w:szCs w:val="28"/>
          <w:lang w:val="fr-FR"/>
        </w:rPr>
      </w:pPr>
      <w:r w:rsidRPr="00D45427">
        <w:rPr>
          <w:rFonts w:asciiTheme="majorBidi" w:hAnsiTheme="majorBidi" w:cstheme="majorBidi"/>
          <w:b/>
          <w:bCs/>
          <w:sz w:val="28"/>
          <w:szCs w:val="28"/>
          <w:lang w:val="fr-FR"/>
        </w:rPr>
        <w:t>Chapitre 02 :</w:t>
      </w:r>
      <w:r w:rsidRPr="00D45427">
        <w:rPr>
          <w:lang w:val="fr-FR"/>
        </w:rPr>
        <w:t xml:space="preserve"> </w:t>
      </w:r>
      <w:r w:rsidRPr="00D45427">
        <w:rPr>
          <w:rFonts w:asciiTheme="majorBidi" w:hAnsiTheme="majorBidi" w:cstheme="majorBidi"/>
          <w:b/>
          <w:bCs/>
          <w:sz w:val="28"/>
          <w:szCs w:val="28"/>
          <w:lang w:val="fr-FR"/>
        </w:rPr>
        <w:t>Stockage de l’énergie</w:t>
      </w:r>
    </w:p>
    <w:p w:rsidR="00A86CF1" w:rsidRDefault="00D45427" w:rsidP="00A86CF1">
      <w:pPr>
        <w:jc w:val="both"/>
        <w:rPr>
          <w:rFonts w:asciiTheme="majorBidi" w:hAnsiTheme="majorBidi" w:cstheme="majorBidi"/>
          <w:sz w:val="28"/>
          <w:szCs w:val="28"/>
          <w:lang w:val="fr-FR"/>
        </w:rPr>
      </w:pPr>
      <w:r>
        <w:rPr>
          <w:rFonts w:asciiTheme="majorBidi" w:hAnsiTheme="majorBidi" w:cstheme="majorBidi"/>
          <w:sz w:val="28"/>
          <w:szCs w:val="28"/>
          <w:lang w:val="fr-FR"/>
        </w:rPr>
        <w:t xml:space="preserve">       </w:t>
      </w:r>
      <w:r w:rsidRPr="00D45427">
        <w:rPr>
          <w:rFonts w:asciiTheme="majorBidi" w:hAnsiTheme="majorBidi" w:cstheme="majorBidi"/>
          <w:sz w:val="28"/>
          <w:szCs w:val="28"/>
          <w:lang w:val="fr-FR"/>
        </w:rPr>
        <w:t xml:space="preserve">L’équilibre offre demande d’électricité, nécessaire au fonctionnement </w:t>
      </w:r>
      <w:r w:rsidR="00A86CF1">
        <w:rPr>
          <w:rFonts w:asciiTheme="majorBidi" w:hAnsiTheme="majorBidi" w:cstheme="majorBidi"/>
          <w:sz w:val="28"/>
          <w:szCs w:val="28"/>
          <w:lang w:val="fr-FR"/>
        </w:rPr>
        <w:t xml:space="preserve">                         </w:t>
      </w:r>
      <w:r w:rsidRPr="00D45427">
        <w:rPr>
          <w:rFonts w:asciiTheme="majorBidi" w:hAnsiTheme="majorBidi" w:cstheme="majorBidi"/>
          <w:sz w:val="28"/>
          <w:szCs w:val="28"/>
          <w:lang w:val="fr-FR"/>
        </w:rPr>
        <w:t xml:space="preserve">des réseaux électriques, est aujourd’hui de plus en plus fragile. Le réseau est conçu pour résister à un certain nombre d’aléas : climatiques par exemple pour </w:t>
      </w:r>
      <w:r w:rsidR="00A86CF1">
        <w:rPr>
          <w:rFonts w:asciiTheme="majorBidi" w:hAnsiTheme="majorBidi" w:cstheme="majorBidi"/>
          <w:sz w:val="28"/>
          <w:szCs w:val="28"/>
          <w:lang w:val="fr-FR"/>
        </w:rPr>
        <w:t xml:space="preserve">                                  </w:t>
      </w:r>
      <w:r w:rsidRPr="00D45427">
        <w:rPr>
          <w:rFonts w:asciiTheme="majorBidi" w:hAnsiTheme="majorBidi" w:cstheme="majorBidi"/>
          <w:sz w:val="28"/>
          <w:szCs w:val="28"/>
          <w:lang w:val="fr-FR"/>
        </w:rPr>
        <w:t xml:space="preserve">la consommation (en France, une baisse de 1°C de la température en hiver entraîne une augmentation de la puissance appelée de 2,3 GW), pertes d’ouvrages pour </w:t>
      </w:r>
      <w:r w:rsidR="00A86CF1">
        <w:rPr>
          <w:rFonts w:asciiTheme="majorBidi" w:hAnsiTheme="majorBidi" w:cstheme="majorBidi"/>
          <w:sz w:val="28"/>
          <w:szCs w:val="28"/>
          <w:lang w:val="fr-FR"/>
        </w:rPr>
        <w:t xml:space="preserve">                       </w:t>
      </w:r>
      <w:r w:rsidRPr="00D45427">
        <w:rPr>
          <w:rFonts w:asciiTheme="majorBidi" w:hAnsiTheme="majorBidi" w:cstheme="majorBidi"/>
          <w:sz w:val="28"/>
          <w:szCs w:val="28"/>
          <w:lang w:val="fr-FR"/>
        </w:rPr>
        <w:t xml:space="preserve">la production, etc. Le recours croissant à des solutions de production intermittentes d’électricité, éolien principalement, constitue une source de fragilité supplémentaire. Les fluctuations de production, dictées par les aléas météorologiques, sont indépendantes de la consommation. Il faut donc gérer des situations nouvelles : surproduction d'électricité en période de faible consommation, moyen de production sur lequel on ne peut pas compter en période de pointe. </w:t>
      </w:r>
    </w:p>
    <w:p w:rsidR="00A86CF1" w:rsidRDefault="00A86CF1" w:rsidP="00A86CF1">
      <w:pPr>
        <w:jc w:val="both"/>
        <w:rPr>
          <w:rFonts w:asciiTheme="majorBidi" w:hAnsiTheme="majorBidi" w:cstheme="majorBidi"/>
          <w:sz w:val="28"/>
          <w:szCs w:val="28"/>
          <w:lang w:val="fr-FR"/>
        </w:rPr>
      </w:pPr>
      <w:r>
        <w:rPr>
          <w:rFonts w:asciiTheme="majorBidi" w:hAnsiTheme="majorBidi" w:cstheme="majorBidi"/>
          <w:sz w:val="28"/>
          <w:szCs w:val="28"/>
          <w:lang w:val="fr-FR"/>
        </w:rPr>
        <w:t xml:space="preserve">         Le stockage d’énergie </w:t>
      </w:r>
      <w:r w:rsidR="00D45427" w:rsidRPr="00D45427">
        <w:rPr>
          <w:rFonts w:asciiTheme="majorBidi" w:hAnsiTheme="majorBidi" w:cstheme="majorBidi"/>
          <w:sz w:val="28"/>
          <w:szCs w:val="28"/>
          <w:lang w:val="fr-FR"/>
        </w:rPr>
        <w:t xml:space="preserve">est une solution transverse et complémentaire. Certes </w:t>
      </w:r>
      <w:r w:rsidR="000125ED">
        <w:rPr>
          <w:rFonts w:asciiTheme="majorBidi" w:hAnsiTheme="majorBidi" w:cstheme="majorBidi"/>
          <w:sz w:val="28"/>
          <w:szCs w:val="28"/>
          <w:lang w:val="fr-FR"/>
        </w:rPr>
        <w:t xml:space="preserve">                </w:t>
      </w:r>
      <w:r w:rsidR="00D45427" w:rsidRPr="00D45427">
        <w:rPr>
          <w:rFonts w:asciiTheme="majorBidi" w:hAnsiTheme="majorBidi" w:cstheme="majorBidi"/>
          <w:sz w:val="28"/>
          <w:szCs w:val="28"/>
          <w:lang w:val="fr-FR"/>
        </w:rPr>
        <w:t xml:space="preserve">la filière manque de maturité, mais les avantages sont multiples : </w:t>
      </w:r>
    </w:p>
    <w:p w:rsidR="000125ED" w:rsidRDefault="00D45427" w:rsidP="00A86CF1">
      <w:pPr>
        <w:jc w:val="both"/>
        <w:rPr>
          <w:rFonts w:asciiTheme="majorBidi" w:hAnsiTheme="majorBidi" w:cstheme="majorBidi"/>
          <w:sz w:val="28"/>
          <w:szCs w:val="28"/>
          <w:lang w:val="fr-FR"/>
        </w:rPr>
      </w:pPr>
      <w:r w:rsidRPr="00D45427">
        <w:rPr>
          <w:rFonts w:asciiTheme="majorBidi" w:hAnsiTheme="majorBidi" w:cstheme="majorBidi"/>
          <w:sz w:val="28"/>
          <w:szCs w:val="28"/>
        </w:rPr>
        <w:sym w:font="Symbol" w:char="F0B7"/>
      </w:r>
      <w:r w:rsidRPr="00D45427">
        <w:rPr>
          <w:rFonts w:asciiTheme="majorBidi" w:hAnsiTheme="majorBidi" w:cstheme="majorBidi"/>
          <w:sz w:val="28"/>
          <w:szCs w:val="28"/>
          <w:lang w:val="fr-FR"/>
        </w:rPr>
        <w:t xml:space="preserve"> Un gain environnemental lié au déverrouillage du déploiement à grande échelle d’énergies </w:t>
      </w:r>
      <w:proofErr w:type="spellStart"/>
      <w:r w:rsidRPr="00D45427">
        <w:rPr>
          <w:rFonts w:asciiTheme="majorBidi" w:hAnsiTheme="majorBidi" w:cstheme="majorBidi"/>
          <w:sz w:val="28"/>
          <w:szCs w:val="28"/>
          <w:lang w:val="fr-FR"/>
        </w:rPr>
        <w:t>décarbonées</w:t>
      </w:r>
      <w:proofErr w:type="spellEnd"/>
      <w:r w:rsidRPr="00D45427">
        <w:rPr>
          <w:rFonts w:asciiTheme="majorBidi" w:hAnsiTheme="majorBidi" w:cstheme="majorBidi"/>
          <w:sz w:val="28"/>
          <w:szCs w:val="28"/>
          <w:lang w:val="fr-FR"/>
        </w:rPr>
        <w:t xml:space="preserve">, ainsi qu’en cas de remplacement de centrales thermiques. </w:t>
      </w:r>
    </w:p>
    <w:p w:rsidR="000125ED" w:rsidRDefault="00D45427" w:rsidP="00A86CF1">
      <w:pPr>
        <w:jc w:val="both"/>
        <w:rPr>
          <w:rFonts w:asciiTheme="majorBidi" w:hAnsiTheme="majorBidi" w:cstheme="majorBidi"/>
          <w:sz w:val="28"/>
          <w:szCs w:val="28"/>
          <w:lang w:val="fr-FR"/>
        </w:rPr>
      </w:pPr>
      <w:r w:rsidRPr="00D45427">
        <w:rPr>
          <w:rFonts w:asciiTheme="majorBidi" w:hAnsiTheme="majorBidi" w:cstheme="majorBidi"/>
          <w:sz w:val="28"/>
          <w:szCs w:val="28"/>
        </w:rPr>
        <w:sym w:font="Symbol" w:char="F0B7"/>
      </w:r>
      <w:r w:rsidRPr="00D45427">
        <w:rPr>
          <w:rFonts w:asciiTheme="majorBidi" w:hAnsiTheme="majorBidi" w:cstheme="majorBidi"/>
          <w:sz w:val="28"/>
          <w:szCs w:val="28"/>
          <w:lang w:val="fr-FR"/>
        </w:rPr>
        <w:t xml:space="preserve"> La capacité d’apporter des réponses centralisées ou décentralisées pour des contraintes locales ou globales. </w:t>
      </w:r>
    </w:p>
    <w:p w:rsidR="007B077F" w:rsidRDefault="00D45427" w:rsidP="00A86CF1">
      <w:pPr>
        <w:jc w:val="both"/>
        <w:rPr>
          <w:rFonts w:asciiTheme="majorBidi" w:hAnsiTheme="majorBidi" w:cstheme="majorBidi"/>
          <w:sz w:val="28"/>
          <w:szCs w:val="28"/>
          <w:lang w:val="fr-FR"/>
        </w:rPr>
      </w:pPr>
      <w:r w:rsidRPr="00D45427">
        <w:rPr>
          <w:rFonts w:asciiTheme="majorBidi" w:hAnsiTheme="majorBidi" w:cstheme="majorBidi"/>
          <w:sz w:val="28"/>
          <w:szCs w:val="28"/>
        </w:rPr>
        <w:sym w:font="Symbol" w:char="F0B7"/>
      </w:r>
      <w:r w:rsidRPr="00D45427">
        <w:rPr>
          <w:rFonts w:asciiTheme="majorBidi" w:hAnsiTheme="majorBidi" w:cstheme="majorBidi"/>
          <w:sz w:val="28"/>
          <w:szCs w:val="28"/>
          <w:lang w:val="fr-FR"/>
        </w:rPr>
        <w:t xml:space="preserve"> Une indépendance vis-à-vis des ressources fossiles, avantage économique sur le long terme car une augmentation des prix de ces ressources et de celui du CO2 est prévisible. </w:t>
      </w:r>
    </w:p>
    <w:p w:rsidR="000D4039" w:rsidRDefault="007B077F" w:rsidP="00A86CF1">
      <w:pPr>
        <w:jc w:val="both"/>
        <w:rPr>
          <w:rFonts w:asciiTheme="majorBidi" w:hAnsiTheme="majorBidi" w:cstheme="majorBidi"/>
          <w:sz w:val="28"/>
          <w:szCs w:val="28"/>
          <w:lang w:val="fr-FR"/>
        </w:rPr>
      </w:pPr>
      <w:r>
        <w:rPr>
          <w:rFonts w:asciiTheme="majorBidi" w:hAnsiTheme="majorBidi" w:cstheme="majorBidi"/>
          <w:sz w:val="28"/>
          <w:szCs w:val="28"/>
          <w:lang w:val="fr-FR"/>
        </w:rPr>
        <w:t xml:space="preserve">     </w:t>
      </w:r>
      <w:r w:rsidR="00D45427" w:rsidRPr="00D45427">
        <w:rPr>
          <w:rFonts w:asciiTheme="majorBidi" w:hAnsiTheme="majorBidi" w:cstheme="majorBidi"/>
          <w:sz w:val="28"/>
          <w:szCs w:val="28"/>
          <w:lang w:val="fr-FR"/>
        </w:rPr>
        <w:t>Le stockage d’électricité nécessite plusieurs étapes de transformation. Il existe cinq formes de stockage d’électricité :</w:t>
      </w:r>
    </w:p>
    <w:p w:rsidR="006C0D9E" w:rsidRDefault="007414A7" w:rsidP="007414A7">
      <w:pPr>
        <w:jc w:val="both"/>
        <w:rPr>
          <w:rFonts w:asciiTheme="majorBidi" w:hAnsiTheme="majorBidi" w:cstheme="majorBidi"/>
          <w:sz w:val="28"/>
          <w:szCs w:val="28"/>
          <w:lang w:val="fr-FR"/>
        </w:rPr>
      </w:pPr>
      <w:r>
        <w:rPr>
          <w:rFonts w:asciiTheme="majorBidi" w:hAnsiTheme="majorBidi" w:cstheme="majorBidi"/>
          <w:noProof/>
          <w:sz w:val="28"/>
          <w:szCs w:val="28"/>
        </w:rPr>
        <w:lastRenderedPageBreak/>
        <mc:AlternateContent>
          <mc:Choice Requires="wps">
            <w:drawing>
              <wp:anchor distT="45720" distB="45720" distL="114300" distR="114300" simplePos="0" relativeHeight="251658240" behindDoc="0" locked="0" layoutInCell="1" allowOverlap="1">
                <wp:simplePos x="0" y="0"/>
                <wp:positionH relativeFrom="column">
                  <wp:posOffset>958264</wp:posOffset>
                </wp:positionH>
                <wp:positionV relativeFrom="paragraph">
                  <wp:posOffset>13677</wp:posOffset>
                </wp:positionV>
                <wp:extent cx="4466590" cy="3637280"/>
                <wp:effectExtent l="9525" t="13335" r="10160" b="6985"/>
                <wp:wrapSquare wrapText="bothSides"/>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6590" cy="3637280"/>
                        </a:xfrm>
                        <a:prstGeom prst="rect">
                          <a:avLst/>
                        </a:prstGeom>
                        <a:solidFill>
                          <a:srgbClr val="FFFFFF"/>
                        </a:solidFill>
                        <a:ln w="9525">
                          <a:solidFill>
                            <a:srgbClr val="000000"/>
                          </a:solidFill>
                          <a:miter lim="800000"/>
                          <a:headEnd/>
                          <a:tailEnd/>
                        </a:ln>
                      </wps:spPr>
                      <wps:txbx>
                        <w:txbxContent>
                          <w:p w:rsidR="007414A7" w:rsidRDefault="007414A7" w:rsidP="007414A7">
                            <w:r>
                              <w:rPr>
                                <w:noProof/>
                              </w:rPr>
                              <w:drawing>
                                <wp:inline distT="0" distB="0" distL="0" distR="0" wp14:anchorId="45BDA521" wp14:editId="1774C85E">
                                  <wp:extent cx="4290060" cy="3665220"/>
                                  <wp:effectExtent l="0" t="0" r="0" b="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290060" cy="3665220"/>
                                          </a:xfrm>
                                          <a:prstGeom prst="rect">
                                            <a:avLst/>
                                          </a:prstGeom>
                                        </pic:spPr>
                                      </pic:pic>
                                    </a:graphicData>
                                  </a:graphic>
                                </wp:inline>
                              </w:drawing>
                            </w:r>
                          </w:p>
                          <w:p w:rsidR="007414A7" w:rsidRDefault="007414A7" w:rsidP="007414A7"/>
                          <w:p w:rsidR="007414A7" w:rsidRDefault="007414A7" w:rsidP="007414A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75.45pt;margin-top:1.1pt;width:351.7pt;height:286.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A23MgIAAFYEAAAOAAAAZHJzL2Uyb0RvYy54bWysVE2P0zAQvSPxHyzfadpu222jpqulSxHS&#10;8iEtXLg5tpNYOB5ju03Kr2fsdEsEnBA5WB7P+PnNm5ls7/pWk5N0XoEp6GwypUQaDkKZuqBfPh9e&#10;rSnxgRnBNBhZ0LP09G738sW2s7mcQwNaSEcQxPi8swVtQrB5lnneyJb5CVhp0FmBa1lA09WZcKxD&#10;9FZn8+l0lXXghHXApfd4+jA46S7hV5Xk4WNVeRmILihyC2l1aS3jmu22LK8ds43iFxrsH1i0TBl8&#10;9Ar1wAIjR6f+gGoVd+ChChMObQZVpbhMOWA2s+lv2Tw1zMqUC4rj7VUm//9g+YfTJ0eUwNpRYliL&#10;JfqKhSJCkiD7IMksStRZn2Pkk8XY0L+GPobHdL19BP7NEwP7hpla3jsHXSOZQIrpZja6OuD4CFJ2&#10;70HgW+wYIAH1lWsjICpCEB1Ldb6WB3kQjoeLxWq13KCLo+9mdXM7X6cCZix/vm6dD28ltCRuCuqw&#10;/gmenR59wEQw9Dkk0QetxEFpnQxXl3vtyIlhrxzSF3PHK34cpg3pCrpZzpeDAmOfH0NM0/c3iFYF&#10;bHqt2oKur0Esj7q9MSK1ZGBKD3t8XxukEYWM2g0qhr7sL4UpQZxRUgdDc+Mw4qYB94OSDhu7oP77&#10;kTlJiX5nsCyb2WIRJyEZi+XtHA039pRjDzMcoQoaKBm2+zBMz9E6VTf40tAIBu6xlJVKIkeqA6sL&#10;b2zeJORl0OJ0jO0U9et3sPsJAAD//wMAUEsDBBQABgAIAAAAIQBDD3D93wAAAAkBAAAPAAAAZHJz&#10;L2Rvd25yZXYueG1sTI/NTsMwEITvSLyDtUhcELVJmzYNcSqEBKI3KAiubrxNIvwTbDcNb89yguNo&#10;RjPfVJvJGjZiiL13Em5mAhi6xuvetRLeXh+uC2AxKaeV8Q4lfGOETX1+VqlS+5N7wXGXWkYlLpZK&#10;QpfSUHIemw6tijM/oCPv4INViWRouQ7qROXW8EyIJbeqd7TQqQHvO2w+d0croVg8jR9xO39+b5YH&#10;s05Xq/HxK0h5eTHd3QJLOKW/MPziEzrUxLT3R6cjM6RzsaaohCwDRn6RL+bA9hLyVS6A1xX//6D+&#10;AQAA//8DAFBLAQItABQABgAIAAAAIQC2gziS/gAAAOEBAAATAAAAAAAAAAAAAAAAAAAAAABbQ29u&#10;dGVudF9UeXBlc10ueG1sUEsBAi0AFAAGAAgAAAAhADj9If/WAAAAlAEAAAsAAAAAAAAAAAAAAAAA&#10;LwEAAF9yZWxzLy5yZWxzUEsBAi0AFAAGAAgAAAAhADRADbcyAgAAVgQAAA4AAAAAAAAAAAAAAAAA&#10;LgIAAGRycy9lMm9Eb2MueG1sUEsBAi0AFAAGAAgAAAAhAEMPcP3fAAAACQEAAA8AAAAAAAAAAAAA&#10;AAAAjAQAAGRycy9kb3ducmV2LnhtbFBLBQYAAAAABAAEAPMAAACYBQAAAAA=&#10;">
                <v:textbox>
                  <w:txbxContent>
                    <w:p w:rsidR="007414A7" w:rsidRDefault="007414A7" w:rsidP="007414A7">
                      <w:r>
                        <w:rPr>
                          <w:noProof/>
                        </w:rPr>
                        <w:drawing>
                          <wp:inline distT="0" distB="0" distL="0" distR="0" wp14:anchorId="45BDA521" wp14:editId="1774C85E">
                            <wp:extent cx="4290060" cy="3665220"/>
                            <wp:effectExtent l="0" t="0" r="0" b="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290060" cy="3665220"/>
                                    </a:xfrm>
                                    <a:prstGeom prst="rect">
                                      <a:avLst/>
                                    </a:prstGeom>
                                  </pic:spPr>
                                </pic:pic>
                              </a:graphicData>
                            </a:graphic>
                          </wp:inline>
                        </w:drawing>
                      </w:r>
                    </w:p>
                    <w:p w:rsidR="007414A7" w:rsidRDefault="007414A7" w:rsidP="007414A7"/>
                    <w:p w:rsidR="007414A7" w:rsidRDefault="007414A7" w:rsidP="007414A7"/>
                  </w:txbxContent>
                </v:textbox>
                <w10:wrap type="square"/>
              </v:shape>
            </w:pict>
          </mc:Fallback>
        </mc:AlternateContent>
      </w:r>
    </w:p>
    <w:p w:rsidR="006C0D9E" w:rsidRPr="006C0D9E" w:rsidRDefault="006C0D9E" w:rsidP="006C0D9E">
      <w:pPr>
        <w:rPr>
          <w:rFonts w:asciiTheme="majorBidi" w:hAnsiTheme="majorBidi" w:cstheme="majorBidi"/>
          <w:sz w:val="28"/>
          <w:szCs w:val="28"/>
          <w:lang w:val="fr-FR"/>
        </w:rPr>
      </w:pPr>
    </w:p>
    <w:p w:rsidR="006C0D9E" w:rsidRPr="006C0D9E" w:rsidRDefault="006C0D9E" w:rsidP="006C0D9E">
      <w:pPr>
        <w:rPr>
          <w:rFonts w:asciiTheme="majorBidi" w:hAnsiTheme="majorBidi" w:cstheme="majorBidi"/>
          <w:sz w:val="28"/>
          <w:szCs w:val="28"/>
          <w:lang w:val="fr-FR"/>
        </w:rPr>
      </w:pPr>
    </w:p>
    <w:p w:rsidR="006C0D9E" w:rsidRPr="006C0D9E" w:rsidRDefault="006C0D9E" w:rsidP="006C0D9E">
      <w:pPr>
        <w:rPr>
          <w:rFonts w:asciiTheme="majorBidi" w:hAnsiTheme="majorBidi" w:cstheme="majorBidi"/>
          <w:sz w:val="28"/>
          <w:szCs w:val="28"/>
          <w:lang w:val="fr-FR"/>
        </w:rPr>
      </w:pPr>
    </w:p>
    <w:p w:rsidR="006C0D9E" w:rsidRPr="006C0D9E" w:rsidRDefault="006C0D9E" w:rsidP="006C0D9E">
      <w:pPr>
        <w:rPr>
          <w:rFonts w:asciiTheme="majorBidi" w:hAnsiTheme="majorBidi" w:cstheme="majorBidi"/>
          <w:sz w:val="28"/>
          <w:szCs w:val="28"/>
          <w:lang w:val="fr-FR"/>
        </w:rPr>
      </w:pPr>
    </w:p>
    <w:p w:rsidR="006C0D9E" w:rsidRPr="006C0D9E" w:rsidRDefault="006C0D9E" w:rsidP="006C0D9E">
      <w:pPr>
        <w:rPr>
          <w:rFonts w:asciiTheme="majorBidi" w:hAnsiTheme="majorBidi" w:cstheme="majorBidi"/>
          <w:sz w:val="28"/>
          <w:szCs w:val="28"/>
          <w:lang w:val="fr-FR"/>
        </w:rPr>
      </w:pPr>
    </w:p>
    <w:p w:rsidR="006C0D9E" w:rsidRPr="006C0D9E" w:rsidRDefault="006C0D9E" w:rsidP="006C0D9E">
      <w:pPr>
        <w:rPr>
          <w:rFonts w:asciiTheme="majorBidi" w:hAnsiTheme="majorBidi" w:cstheme="majorBidi"/>
          <w:sz w:val="28"/>
          <w:szCs w:val="28"/>
          <w:lang w:val="fr-FR"/>
        </w:rPr>
      </w:pPr>
    </w:p>
    <w:p w:rsidR="006C0D9E" w:rsidRPr="006C0D9E" w:rsidRDefault="006C0D9E" w:rsidP="006C0D9E">
      <w:pPr>
        <w:rPr>
          <w:rFonts w:asciiTheme="majorBidi" w:hAnsiTheme="majorBidi" w:cstheme="majorBidi"/>
          <w:sz w:val="28"/>
          <w:szCs w:val="28"/>
          <w:lang w:val="fr-FR"/>
        </w:rPr>
      </w:pPr>
    </w:p>
    <w:p w:rsidR="006C0D9E" w:rsidRPr="006C0D9E" w:rsidRDefault="006C0D9E" w:rsidP="006C0D9E">
      <w:pPr>
        <w:rPr>
          <w:rFonts w:asciiTheme="majorBidi" w:hAnsiTheme="majorBidi" w:cstheme="majorBidi"/>
          <w:sz w:val="28"/>
          <w:szCs w:val="28"/>
          <w:lang w:val="fr-FR"/>
        </w:rPr>
      </w:pPr>
    </w:p>
    <w:p w:rsidR="006C0D9E" w:rsidRPr="006C0D9E" w:rsidRDefault="006C0D9E" w:rsidP="006C0D9E">
      <w:pPr>
        <w:rPr>
          <w:rFonts w:asciiTheme="majorBidi" w:hAnsiTheme="majorBidi" w:cstheme="majorBidi"/>
          <w:sz w:val="28"/>
          <w:szCs w:val="28"/>
          <w:lang w:val="fr-FR"/>
        </w:rPr>
      </w:pPr>
    </w:p>
    <w:p w:rsidR="006C0D9E" w:rsidRPr="006C0D9E" w:rsidRDefault="006C0D9E" w:rsidP="006C0D9E">
      <w:pPr>
        <w:rPr>
          <w:rFonts w:asciiTheme="majorBidi" w:hAnsiTheme="majorBidi" w:cstheme="majorBidi"/>
          <w:sz w:val="28"/>
          <w:szCs w:val="28"/>
          <w:lang w:val="fr-FR"/>
        </w:rPr>
      </w:pPr>
    </w:p>
    <w:p w:rsidR="006C0D9E" w:rsidRDefault="006C0D9E" w:rsidP="006C0D9E">
      <w:pPr>
        <w:rPr>
          <w:rFonts w:asciiTheme="majorBidi" w:hAnsiTheme="majorBidi" w:cstheme="majorBidi"/>
          <w:sz w:val="28"/>
          <w:szCs w:val="28"/>
          <w:lang w:val="fr-FR"/>
        </w:rPr>
      </w:pPr>
    </w:p>
    <w:p w:rsidR="007B077F" w:rsidRDefault="006C0D9E" w:rsidP="006C0D9E">
      <w:pPr>
        <w:tabs>
          <w:tab w:val="left" w:pos="3415"/>
        </w:tabs>
        <w:jc w:val="center"/>
        <w:rPr>
          <w:lang w:val="fr-FR"/>
        </w:rPr>
      </w:pPr>
      <w:r w:rsidRPr="006C0D9E">
        <w:rPr>
          <w:lang w:val="fr-FR"/>
        </w:rPr>
        <w:t>Tab</w:t>
      </w:r>
      <w:r>
        <w:rPr>
          <w:lang w:val="fr-FR"/>
        </w:rPr>
        <w:t>leau</w:t>
      </w:r>
      <w:r w:rsidRPr="006C0D9E">
        <w:rPr>
          <w:lang w:val="fr-FR"/>
        </w:rPr>
        <w:t xml:space="preserve"> 1. Les formes de stockage d’électricité</w:t>
      </w:r>
      <w:r>
        <w:rPr>
          <w:lang w:val="fr-FR"/>
        </w:rPr>
        <w:t>.</w:t>
      </w:r>
    </w:p>
    <w:p w:rsidR="00947AA0" w:rsidRDefault="006976D2" w:rsidP="00947AA0">
      <w:pPr>
        <w:tabs>
          <w:tab w:val="left" w:pos="3415"/>
        </w:tabs>
        <w:rPr>
          <w:rFonts w:asciiTheme="majorBidi" w:hAnsiTheme="majorBidi" w:cstheme="majorBidi"/>
          <w:sz w:val="28"/>
          <w:szCs w:val="28"/>
          <w:lang w:val="fr-FR"/>
        </w:rPr>
      </w:pPr>
      <w:r>
        <w:rPr>
          <w:rFonts w:asciiTheme="majorBidi" w:hAnsiTheme="majorBidi" w:cstheme="majorBidi"/>
          <w:noProof/>
          <w:sz w:val="28"/>
          <w:szCs w:val="28"/>
        </w:rPr>
        <mc:AlternateContent>
          <mc:Choice Requires="wps">
            <w:drawing>
              <wp:anchor distT="45720" distB="45720" distL="114300" distR="114300" simplePos="0" relativeHeight="251659264" behindDoc="0" locked="0" layoutInCell="1" allowOverlap="1" wp14:anchorId="7FDDAD60" wp14:editId="76512752">
                <wp:simplePos x="0" y="0"/>
                <wp:positionH relativeFrom="column">
                  <wp:posOffset>822863</wp:posOffset>
                </wp:positionH>
                <wp:positionV relativeFrom="paragraph">
                  <wp:posOffset>677448</wp:posOffset>
                </wp:positionV>
                <wp:extent cx="4740910" cy="2628900"/>
                <wp:effectExtent l="13970" t="10160" r="7620" b="8890"/>
                <wp:wrapSquare wrapText="bothSides"/>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0910" cy="2628900"/>
                        </a:xfrm>
                        <a:prstGeom prst="rect">
                          <a:avLst/>
                        </a:prstGeom>
                        <a:solidFill>
                          <a:srgbClr val="FFFFFF"/>
                        </a:solidFill>
                        <a:ln w="9525">
                          <a:solidFill>
                            <a:srgbClr val="000000"/>
                          </a:solidFill>
                          <a:miter lim="800000"/>
                          <a:headEnd/>
                          <a:tailEnd/>
                        </a:ln>
                      </wps:spPr>
                      <wps:txbx>
                        <w:txbxContent>
                          <w:p w:rsidR="006976D2" w:rsidRDefault="006976D2" w:rsidP="006976D2">
                            <w:r>
                              <w:rPr>
                                <w:noProof/>
                              </w:rPr>
                              <w:drawing>
                                <wp:inline distT="0" distB="0" distL="0" distR="0" wp14:anchorId="685DEEB8" wp14:editId="769BFCC1">
                                  <wp:extent cx="4587240" cy="2606040"/>
                                  <wp:effectExtent l="0" t="0" r="0" b="0"/>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587240" cy="260604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DDAD60" id="Zone de texte 5" o:spid="_x0000_s1027" type="#_x0000_t202" style="position:absolute;margin-left:64.8pt;margin-top:53.35pt;width:373.3pt;height:20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ozKMQIAAF0EAAAOAAAAZHJzL2Uyb0RvYy54bWysVE1v2zAMvQ/YfxB0X+wYSZsYcYouXYYB&#10;3QfQ7bKbLMmxMFnUJCV29utLyWkadNtlmA+CKFJP5HukVzdDp8lBOq/AVHQ6ySmRhoNQZlfRb1+3&#10;bxaU+MCMYBqMrOhRenqzfv1q1dtSFtCCFtIRBDG+7G1F2xBsmWWet7JjfgJWGnQ24DoW0HS7TDjW&#10;I3qnsyLPr7IenLAOuPQeT+9GJ10n/KaRPHxuGi8D0RXF3EJaXVrruGbrFSt3jtlW8VMa7B+y6Jgy&#10;+OgZ6o4FRvZO/QbVKe7AQxMmHLoMmkZxmWrAaqb5i2oeWmZlqgXJ8fZMk/9/sPzT4YsjSlR0Tolh&#10;HUr0HYUiQpIghyDJPFLUW19i5IPF2DC8hQGlTuV6ew/8hycGNi0zO3nrHPStZAJTnMab2cXVEcdH&#10;kLr/CALfYvsACWhoXBf5Q0YIoqNUx7M8mAfheDi7nuXLKbo4+oqrYrHMk4AZK5+uW+fDewkdiZuK&#10;OtQ/wbPDvQ8xHVY+hcTXPGgltkrrZLhdvdGOHBj2yjZ9qYIXYdqQvqLLeTEfGfgrRJ6+P0F0KmDT&#10;a9VVdHEOYmXk7Z0RqSUDU3rcY8ranIiM3I0shqEekmyJ5UhyDeKIzDoYexxnEjctuF+U9NjfFfU/&#10;98xJSvQHg+osp7NZHIhkzObXBRru0lNfepjhCFXRQMm43YRxiPbWqV2LL439YOAWFW1U4vo5q1P6&#10;2MNJgtO8xSG5tFPU819h/QgAAP//AwBQSwMEFAAGAAgAAAAhAGrXvcXgAAAACwEAAA8AAABkcnMv&#10;ZG93bnJldi54bWxMj8tOwzAQRfdI/IM1SGwQtQmQpCFOhZBAsIO2gq0bT5MIP4LtpuHvGVawm6s5&#10;unOmXs3WsAlDHLyTcLUQwNC1Xg+uk7DdPF6WwGJSTivjHUr4xgir5vSkVpX2R/eG0zp1jEpcrJSE&#10;PqWx4jy2PVoVF35ER7u9D1YliqHjOqgjlVvDMyFybtXg6EKvRnzosf1cH6yE8uZ5+ogv16/vbb43&#10;y3RRTE9fQcrzs/n+DljCOf3B8KtP6tCQ084fnI7MUM6WOaE0iLwARkRZ5BmwnYTbTBTAm5r//6H5&#10;AQAA//8DAFBLAQItABQABgAIAAAAIQC2gziS/gAAAOEBAAATAAAAAAAAAAAAAAAAAAAAAABbQ29u&#10;dGVudF9UeXBlc10ueG1sUEsBAi0AFAAGAAgAAAAhADj9If/WAAAAlAEAAAsAAAAAAAAAAAAAAAAA&#10;LwEAAF9yZWxzLy5yZWxzUEsBAi0AFAAGAAgAAAAhAEVqjMoxAgAAXQQAAA4AAAAAAAAAAAAAAAAA&#10;LgIAAGRycy9lMm9Eb2MueG1sUEsBAi0AFAAGAAgAAAAhAGrXvcXgAAAACwEAAA8AAAAAAAAAAAAA&#10;AAAAiwQAAGRycy9kb3ducmV2LnhtbFBLBQYAAAAABAAEAPMAAACYBQAAAAA=&#10;">
                <v:textbox>
                  <w:txbxContent>
                    <w:p w:rsidR="006976D2" w:rsidRDefault="006976D2" w:rsidP="006976D2">
                      <w:r>
                        <w:rPr>
                          <w:noProof/>
                        </w:rPr>
                        <w:drawing>
                          <wp:inline distT="0" distB="0" distL="0" distR="0" wp14:anchorId="685DEEB8" wp14:editId="769BFCC1">
                            <wp:extent cx="4587240" cy="2606040"/>
                            <wp:effectExtent l="0" t="0" r="0" b="0"/>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587240" cy="2606040"/>
                                    </a:xfrm>
                                    <a:prstGeom prst="rect">
                                      <a:avLst/>
                                    </a:prstGeom>
                                  </pic:spPr>
                                </pic:pic>
                              </a:graphicData>
                            </a:graphic>
                          </wp:inline>
                        </w:drawing>
                      </w:r>
                    </w:p>
                  </w:txbxContent>
                </v:textbox>
                <w10:wrap type="square"/>
              </v:shape>
            </w:pict>
          </mc:Fallback>
        </mc:AlternateContent>
      </w:r>
      <w:r w:rsidR="00947AA0">
        <w:rPr>
          <w:rFonts w:asciiTheme="majorBidi" w:hAnsiTheme="majorBidi" w:cstheme="majorBidi"/>
          <w:sz w:val="28"/>
          <w:szCs w:val="28"/>
          <w:lang w:val="fr-FR"/>
        </w:rPr>
        <w:t xml:space="preserve">      </w:t>
      </w:r>
      <w:r w:rsidR="00947AA0" w:rsidRPr="00947AA0">
        <w:rPr>
          <w:rFonts w:asciiTheme="majorBidi" w:hAnsiTheme="majorBidi" w:cstheme="majorBidi"/>
          <w:sz w:val="28"/>
          <w:szCs w:val="28"/>
          <w:lang w:val="fr-FR"/>
        </w:rPr>
        <w:t>L’énergie peut également être stockée sous sa forme thermique et ensuite restituée sous</w:t>
      </w:r>
      <w:r w:rsidR="00947AA0">
        <w:rPr>
          <w:rFonts w:asciiTheme="majorBidi" w:hAnsiTheme="majorBidi" w:cstheme="majorBidi"/>
          <w:sz w:val="28"/>
          <w:szCs w:val="28"/>
          <w:lang w:val="fr-FR"/>
        </w:rPr>
        <w:t xml:space="preserve"> </w:t>
      </w:r>
      <w:r w:rsidR="00947AA0" w:rsidRPr="00947AA0">
        <w:rPr>
          <w:rFonts w:asciiTheme="majorBidi" w:hAnsiTheme="majorBidi" w:cstheme="majorBidi"/>
          <w:sz w:val="28"/>
          <w:szCs w:val="28"/>
          <w:lang w:val="fr-FR"/>
        </w:rPr>
        <w:t>forme de chaleur :</w:t>
      </w:r>
      <w:r w:rsidR="00947AA0" w:rsidRPr="00947AA0">
        <w:rPr>
          <w:rFonts w:asciiTheme="majorBidi" w:hAnsiTheme="majorBidi" w:cstheme="majorBidi"/>
          <w:sz w:val="28"/>
          <w:szCs w:val="28"/>
          <w:lang w:val="fr-FR"/>
        </w:rPr>
        <w:cr/>
      </w:r>
    </w:p>
    <w:p w:rsidR="006976D2" w:rsidRDefault="006976D2" w:rsidP="006976D2">
      <w:pPr>
        <w:tabs>
          <w:tab w:val="left" w:pos="3415"/>
        </w:tabs>
        <w:rPr>
          <w:rFonts w:asciiTheme="majorBidi" w:hAnsiTheme="majorBidi" w:cstheme="majorBidi"/>
          <w:sz w:val="28"/>
          <w:szCs w:val="28"/>
          <w:lang w:val="fr-FR"/>
        </w:rPr>
      </w:pPr>
    </w:p>
    <w:p w:rsidR="006976D2" w:rsidRPr="006976D2" w:rsidRDefault="006976D2" w:rsidP="006976D2">
      <w:pPr>
        <w:rPr>
          <w:rFonts w:asciiTheme="majorBidi" w:hAnsiTheme="majorBidi" w:cstheme="majorBidi"/>
          <w:sz w:val="28"/>
          <w:szCs w:val="28"/>
          <w:lang w:val="fr-FR"/>
        </w:rPr>
      </w:pPr>
    </w:p>
    <w:p w:rsidR="006976D2" w:rsidRPr="006976D2" w:rsidRDefault="006976D2" w:rsidP="006976D2">
      <w:pPr>
        <w:rPr>
          <w:rFonts w:asciiTheme="majorBidi" w:hAnsiTheme="majorBidi" w:cstheme="majorBidi"/>
          <w:sz w:val="28"/>
          <w:szCs w:val="28"/>
          <w:lang w:val="fr-FR"/>
        </w:rPr>
      </w:pPr>
    </w:p>
    <w:p w:rsidR="006976D2" w:rsidRPr="006976D2" w:rsidRDefault="006976D2" w:rsidP="006976D2">
      <w:pPr>
        <w:rPr>
          <w:rFonts w:asciiTheme="majorBidi" w:hAnsiTheme="majorBidi" w:cstheme="majorBidi"/>
          <w:sz w:val="28"/>
          <w:szCs w:val="28"/>
          <w:lang w:val="fr-FR"/>
        </w:rPr>
      </w:pPr>
    </w:p>
    <w:p w:rsidR="006976D2" w:rsidRPr="006976D2" w:rsidRDefault="006976D2" w:rsidP="006976D2">
      <w:pPr>
        <w:rPr>
          <w:rFonts w:asciiTheme="majorBidi" w:hAnsiTheme="majorBidi" w:cstheme="majorBidi"/>
          <w:sz w:val="28"/>
          <w:szCs w:val="28"/>
          <w:lang w:val="fr-FR"/>
        </w:rPr>
      </w:pPr>
    </w:p>
    <w:p w:rsidR="006976D2" w:rsidRPr="006976D2" w:rsidRDefault="006976D2" w:rsidP="006976D2">
      <w:pPr>
        <w:rPr>
          <w:rFonts w:asciiTheme="majorBidi" w:hAnsiTheme="majorBidi" w:cstheme="majorBidi"/>
          <w:sz w:val="28"/>
          <w:szCs w:val="28"/>
          <w:lang w:val="fr-FR"/>
        </w:rPr>
      </w:pPr>
    </w:p>
    <w:p w:rsidR="006976D2" w:rsidRPr="006976D2" w:rsidRDefault="006976D2" w:rsidP="006976D2">
      <w:pPr>
        <w:rPr>
          <w:rFonts w:asciiTheme="majorBidi" w:hAnsiTheme="majorBidi" w:cstheme="majorBidi"/>
          <w:sz w:val="28"/>
          <w:szCs w:val="28"/>
          <w:lang w:val="fr-FR"/>
        </w:rPr>
      </w:pPr>
    </w:p>
    <w:p w:rsidR="006976D2" w:rsidRPr="006976D2" w:rsidRDefault="006976D2" w:rsidP="006976D2">
      <w:pPr>
        <w:rPr>
          <w:rFonts w:asciiTheme="majorBidi" w:hAnsiTheme="majorBidi" w:cstheme="majorBidi"/>
          <w:sz w:val="28"/>
          <w:szCs w:val="28"/>
          <w:lang w:val="fr-FR"/>
        </w:rPr>
      </w:pPr>
    </w:p>
    <w:p w:rsidR="006976D2" w:rsidRDefault="006976D2" w:rsidP="006976D2">
      <w:pPr>
        <w:rPr>
          <w:rFonts w:asciiTheme="majorBidi" w:hAnsiTheme="majorBidi" w:cstheme="majorBidi"/>
          <w:sz w:val="28"/>
          <w:szCs w:val="28"/>
          <w:lang w:val="fr-FR"/>
        </w:rPr>
      </w:pPr>
    </w:p>
    <w:p w:rsidR="006976D2" w:rsidRDefault="006976D2" w:rsidP="006976D2">
      <w:pPr>
        <w:tabs>
          <w:tab w:val="left" w:pos="2465"/>
        </w:tabs>
        <w:rPr>
          <w:lang w:val="fr-FR"/>
        </w:rPr>
      </w:pPr>
      <w:r>
        <w:rPr>
          <w:rFonts w:asciiTheme="majorBidi" w:hAnsiTheme="majorBidi" w:cstheme="majorBidi"/>
          <w:sz w:val="28"/>
          <w:szCs w:val="28"/>
          <w:lang w:val="fr-FR"/>
        </w:rPr>
        <w:tab/>
      </w:r>
      <w:r w:rsidRPr="006976D2">
        <w:rPr>
          <w:lang w:val="fr-FR"/>
        </w:rPr>
        <w:t>Tab</w:t>
      </w:r>
      <w:r>
        <w:rPr>
          <w:lang w:val="fr-FR"/>
        </w:rPr>
        <w:t>leau</w:t>
      </w:r>
      <w:r w:rsidRPr="006976D2">
        <w:rPr>
          <w:lang w:val="fr-FR"/>
        </w:rPr>
        <w:t xml:space="preserve"> 2. Les formes de stockage d’électricité</w:t>
      </w:r>
      <w:r>
        <w:rPr>
          <w:lang w:val="fr-FR"/>
        </w:rPr>
        <w:t>.</w:t>
      </w:r>
    </w:p>
    <w:p w:rsidR="00593680" w:rsidRPr="00593680" w:rsidRDefault="00593680" w:rsidP="00593680">
      <w:pPr>
        <w:tabs>
          <w:tab w:val="left" w:pos="2465"/>
        </w:tabs>
        <w:jc w:val="both"/>
        <w:rPr>
          <w:rFonts w:asciiTheme="majorBidi" w:hAnsiTheme="majorBidi" w:cstheme="majorBidi"/>
          <w:sz w:val="28"/>
          <w:szCs w:val="28"/>
          <w:lang w:val="fr-FR"/>
        </w:rPr>
      </w:pPr>
      <w:r>
        <w:rPr>
          <w:rFonts w:asciiTheme="majorBidi" w:hAnsiTheme="majorBidi" w:cstheme="majorBidi"/>
          <w:sz w:val="28"/>
          <w:szCs w:val="28"/>
          <w:lang w:val="fr-FR"/>
        </w:rPr>
        <w:lastRenderedPageBreak/>
        <w:t xml:space="preserve">    </w:t>
      </w:r>
      <w:r w:rsidRPr="00593680">
        <w:rPr>
          <w:rFonts w:asciiTheme="majorBidi" w:hAnsiTheme="majorBidi" w:cstheme="majorBidi"/>
          <w:sz w:val="28"/>
          <w:szCs w:val="28"/>
          <w:lang w:val="fr-FR"/>
        </w:rPr>
        <w:t>Enfin, le stockage supraconducteur est une technologie encore au stade de démonstration</w:t>
      </w:r>
      <w:r>
        <w:rPr>
          <w:rFonts w:asciiTheme="majorBidi" w:hAnsiTheme="majorBidi" w:cstheme="majorBidi"/>
          <w:sz w:val="28"/>
          <w:szCs w:val="28"/>
          <w:lang w:val="fr-FR"/>
        </w:rPr>
        <w:t xml:space="preserve"> </w:t>
      </w:r>
      <w:r w:rsidRPr="00593680">
        <w:rPr>
          <w:rFonts w:asciiTheme="majorBidi" w:hAnsiTheme="majorBidi" w:cstheme="majorBidi"/>
          <w:sz w:val="28"/>
          <w:szCs w:val="28"/>
          <w:lang w:val="fr-FR"/>
        </w:rPr>
        <w:t>semi-industrielle qui consiste à stocker l’électricité sous la forme d’énergie magnétique</w:t>
      </w:r>
      <w:r>
        <w:rPr>
          <w:rFonts w:asciiTheme="majorBidi" w:hAnsiTheme="majorBidi" w:cstheme="majorBidi"/>
          <w:sz w:val="28"/>
          <w:szCs w:val="28"/>
          <w:lang w:val="fr-FR"/>
        </w:rPr>
        <w:t xml:space="preserve"> </w:t>
      </w:r>
      <w:r w:rsidRPr="00593680">
        <w:rPr>
          <w:rFonts w:asciiTheme="majorBidi" w:hAnsiTheme="majorBidi" w:cstheme="majorBidi"/>
          <w:sz w:val="28"/>
          <w:szCs w:val="28"/>
          <w:lang w:val="fr-FR"/>
        </w:rPr>
        <w:t>grâce à l’utilisation de bobines supraconductrices. Elle est ensuite directement restituée</w:t>
      </w:r>
      <w:r>
        <w:rPr>
          <w:rFonts w:asciiTheme="majorBidi" w:hAnsiTheme="majorBidi" w:cstheme="majorBidi"/>
          <w:sz w:val="28"/>
          <w:szCs w:val="28"/>
          <w:lang w:val="fr-FR"/>
        </w:rPr>
        <w:t xml:space="preserve"> </w:t>
      </w:r>
      <w:r w:rsidRPr="00593680">
        <w:rPr>
          <w:rFonts w:asciiTheme="majorBidi" w:hAnsiTheme="majorBidi" w:cstheme="majorBidi"/>
          <w:sz w:val="28"/>
          <w:szCs w:val="28"/>
          <w:lang w:val="fr-FR"/>
        </w:rPr>
        <w:t>sous forme électrique.</w:t>
      </w:r>
    </w:p>
    <w:p w:rsidR="00593680" w:rsidRPr="00302A6C" w:rsidRDefault="00593680" w:rsidP="00593680">
      <w:pPr>
        <w:tabs>
          <w:tab w:val="left" w:pos="2465"/>
        </w:tabs>
        <w:jc w:val="both"/>
        <w:rPr>
          <w:rFonts w:asciiTheme="majorBidi" w:hAnsiTheme="majorBidi" w:cstheme="majorBidi"/>
          <w:b/>
          <w:bCs/>
          <w:sz w:val="28"/>
          <w:szCs w:val="28"/>
          <w:lang w:val="fr-FR"/>
        </w:rPr>
      </w:pPr>
      <w:r w:rsidRPr="00302A6C">
        <w:rPr>
          <w:rFonts w:asciiTheme="majorBidi" w:hAnsiTheme="majorBidi" w:cstheme="majorBidi"/>
          <w:b/>
          <w:bCs/>
          <w:sz w:val="28"/>
          <w:szCs w:val="28"/>
          <w:lang w:val="fr-FR"/>
        </w:rPr>
        <w:t>1. Présentation des différentes technologies disponibles</w:t>
      </w:r>
      <w:r w:rsidRPr="00302A6C">
        <w:rPr>
          <w:rFonts w:asciiTheme="majorBidi" w:hAnsiTheme="majorBidi" w:cstheme="majorBidi"/>
          <w:b/>
          <w:bCs/>
          <w:sz w:val="28"/>
          <w:szCs w:val="28"/>
          <w:lang w:val="fr-FR"/>
        </w:rPr>
        <w:t> :</w:t>
      </w:r>
    </w:p>
    <w:p w:rsidR="00593680" w:rsidRPr="00593680" w:rsidRDefault="00593680" w:rsidP="00593680">
      <w:pPr>
        <w:tabs>
          <w:tab w:val="left" w:pos="2465"/>
        </w:tabs>
        <w:jc w:val="both"/>
        <w:rPr>
          <w:rFonts w:asciiTheme="majorBidi" w:hAnsiTheme="majorBidi" w:cstheme="majorBidi"/>
          <w:sz w:val="28"/>
          <w:szCs w:val="28"/>
          <w:lang w:val="fr-FR"/>
        </w:rPr>
      </w:pPr>
      <w:r>
        <w:rPr>
          <w:rFonts w:asciiTheme="majorBidi" w:hAnsiTheme="majorBidi" w:cstheme="majorBidi"/>
          <w:sz w:val="28"/>
          <w:szCs w:val="28"/>
          <w:lang w:val="fr-FR"/>
        </w:rPr>
        <w:t xml:space="preserve">    </w:t>
      </w:r>
      <w:r w:rsidRPr="00593680">
        <w:rPr>
          <w:rFonts w:asciiTheme="majorBidi" w:hAnsiTheme="majorBidi" w:cstheme="majorBidi"/>
          <w:sz w:val="28"/>
          <w:szCs w:val="28"/>
          <w:lang w:val="fr-FR"/>
        </w:rPr>
        <w:t>Les pages suivantes proposent une présentation détaillée de chacune des technologies de</w:t>
      </w:r>
      <w:r>
        <w:rPr>
          <w:rFonts w:asciiTheme="majorBidi" w:hAnsiTheme="majorBidi" w:cstheme="majorBidi"/>
          <w:sz w:val="28"/>
          <w:szCs w:val="28"/>
          <w:lang w:val="fr-FR"/>
        </w:rPr>
        <w:t xml:space="preserve"> </w:t>
      </w:r>
      <w:r w:rsidRPr="00593680">
        <w:rPr>
          <w:rFonts w:asciiTheme="majorBidi" w:hAnsiTheme="majorBidi" w:cstheme="majorBidi"/>
          <w:sz w:val="28"/>
          <w:szCs w:val="28"/>
          <w:lang w:val="fr-FR"/>
        </w:rPr>
        <w:t>stockage stationnaire disponibles ou en cours de développement.</w:t>
      </w:r>
    </w:p>
    <w:p w:rsidR="00994A8E" w:rsidRDefault="00593680" w:rsidP="00593680">
      <w:pPr>
        <w:tabs>
          <w:tab w:val="left" w:pos="2465"/>
        </w:tabs>
        <w:jc w:val="both"/>
        <w:rPr>
          <w:rFonts w:asciiTheme="majorBidi" w:hAnsiTheme="majorBidi" w:cstheme="majorBidi"/>
          <w:sz w:val="28"/>
          <w:szCs w:val="28"/>
          <w:lang w:val="fr-FR"/>
        </w:rPr>
      </w:pPr>
      <w:r w:rsidRPr="00593680">
        <w:rPr>
          <w:rFonts w:asciiTheme="majorBidi" w:hAnsiTheme="majorBidi" w:cstheme="majorBidi"/>
          <w:sz w:val="28"/>
          <w:szCs w:val="28"/>
          <w:lang w:val="fr-FR"/>
        </w:rPr>
        <w:t>Le principe de fonctionnement, illustré, est rappelé ainsi que les données techniques, les</w:t>
      </w:r>
      <w:r>
        <w:rPr>
          <w:rFonts w:asciiTheme="majorBidi" w:hAnsiTheme="majorBidi" w:cstheme="majorBidi"/>
          <w:sz w:val="28"/>
          <w:szCs w:val="28"/>
          <w:lang w:val="fr-FR"/>
        </w:rPr>
        <w:t xml:space="preserve"> </w:t>
      </w:r>
      <w:r w:rsidRPr="00593680">
        <w:rPr>
          <w:rFonts w:asciiTheme="majorBidi" w:hAnsiTheme="majorBidi" w:cstheme="majorBidi"/>
          <w:sz w:val="28"/>
          <w:szCs w:val="28"/>
          <w:lang w:val="fr-FR"/>
        </w:rPr>
        <w:t>avantages et inconvénients de chacune d’</w:t>
      </w:r>
      <w:r w:rsidR="00302A6C" w:rsidRPr="00593680">
        <w:rPr>
          <w:rFonts w:asciiTheme="majorBidi" w:hAnsiTheme="majorBidi" w:cstheme="majorBidi"/>
          <w:sz w:val="28"/>
          <w:szCs w:val="28"/>
          <w:lang w:val="fr-FR"/>
        </w:rPr>
        <w:t>entre</w:t>
      </w:r>
      <w:r w:rsidRPr="00593680">
        <w:rPr>
          <w:rFonts w:asciiTheme="majorBidi" w:hAnsiTheme="majorBidi" w:cstheme="majorBidi"/>
          <w:sz w:val="28"/>
          <w:szCs w:val="28"/>
          <w:lang w:val="fr-FR"/>
        </w:rPr>
        <w:t xml:space="preserve"> elles.</w:t>
      </w:r>
    </w:p>
    <w:p w:rsidR="00302A6C" w:rsidRPr="00302A6C" w:rsidRDefault="00302A6C" w:rsidP="00302A6C">
      <w:pPr>
        <w:pStyle w:val="Paragraphedeliste"/>
        <w:numPr>
          <w:ilvl w:val="1"/>
          <w:numId w:val="1"/>
        </w:numPr>
        <w:tabs>
          <w:tab w:val="left" w:pos="2465"/>
        </w:tabs>
        <w:rPr>
          <w:rFonts w:asciiTheme="majorBidi" w:hAnsiTheme="majorBidi" w:cstheme="majorBidi"/>
          <w:b/>
          <w:bCs/>
          <w:sz w:val="28"/>
          <w:szCs w:val="28"/>
          <w:lang w:val="fr-FR"/>
        </w:rPr>
      </w:pPr>
      <w:r w:rsidRPr="00302A6C">
        <w:rPr>
          <w:rFonts w:asciiTheme="majorBidi" w:hAnsiTheme="majorBidi" w:cstheme="majorBidi"/>
          <w:b/>
          <w:bCs/>
          <w:sz w:val="28"/>
          <w:szCs w:val="28"/>
          <w:lang w:val="fr-FR"/>
        </w:rPr>
        <w:t>Station de transfert d’énergie par pompage –STEP</w:t>
      </w:r>
      <w:r w:rsidRPr="00302A6C">
        <w:rPr>
          <w:rFonts w:asciiTheme="majorBidi" w:hAnsiTheme="majorBidi" w:cstheme="majorBidi"/>
          <w:b/>
          <w:bCs/>
          <w:sz w:val="28"/>
          <w:szCs w:val="28"/>
          <w:lang w:val="fr-FR"/>
        </w:rPr>
        <w:t> :</w:t>
      </w:r>
    </w:p>
    <w:p w:rsidR="00302A6C" w:rsidRPr="00302A6C" w:rsidRDefault="00302A6C" w:rsidP="00302A6C">
      <w:pPr>
        <w:tabs>
          <w:tab w:val="left" w:pos="2465"/>
        </w:tabs>
        <w:jc w:val="both"/>
        <w:rPr>
          <w:rFonts w:asciiTheme="majorBidi" w:hAnsiTheme="majorBidi" w:cstheme="majorBidi"/>
          <w:sz w:val="28"/>
          <w:szCs w:val="28"/>
          <w:lang w:val="fr-FR"/>
        </w:rPr>
      </w:pPr>
      <w:r>
        <w:rPr>
          <w:rFonts w:asciiTheme="majorBidi" w:hAnsiTheme="majorBidi" w:cstheme="majorBidi"/>
          <w:sz w:val="28"/>
          <w:szCs w:val="28"/>
          <w:lang w:val="fr-FR"/>
        </w:rPr>
        <w:t xml:space="preserve">     </w:t>
      </w:r>
      <w:r w:rsidRPr="00302A6C">
        <w:rPr>
          <w:rFonts w:asciiTheme="majorBidi" w:hAnsiTheme="majorBidi" w:cstheme="majorBidi"/>
          <w:sz w:val="28"/>
          <w:szCs w:val="28"/>
          <w:lang w:val="fr-FR"/>
        </w:rPr>
        <w:t>Le principe consiste en deux réservoirs d’eau situés à des altitudes différentes. Lors des</w:t>
      </w:r>
      <w:r>
        <w:rPr>
          <w:rFonts w:asciiTheme="majorBidi" w:hAnsiTheme="majorBidi" w:cstheme="majorBidi"/>
          <w:sz w:val="28"/>
          <w:szCs w:val="28"/>
          <w:lang w:val="fr-FR"/>
        </w:rPr>
        <w:t xml:space="preserve"> </w:t>
      </w:r>
      <w:r w:rsidRPr="00302A6C">
        <w:rPr>
          <w:rFonts w:asciiTheme="majorBidi" w:hAnsiTheme="majorBidi" w:cstheme="majorBidi"/>
          <w:sz w:val="28"/>
          <w:szCs w:val="28"/>
          <w:lang w:val="fr-FR"/>
        </w:rPr>
        <w:t xml:space="preserve">périodes de faible consommation (durant laquelle la demande - et donc </w:t>
      </w:r>
      <w:r>
        <w:rPr>
          <w:rFonts w:asciiTheme="majorBidi" w:hAnsiTheme="majorBidi" w:cstheme="majorBidi"/>
          <w:sz w:val="28"/>
          <w:szCs w:val="28"/>
          <w:lang w:val="fr-FR"/>
        </w:rPr>
        <w:t xml:space="preserve">             </w:t>
      </w:r>
      <w:r w:rsidRPr="00302A6C">
        <w:rPr>
          <w:rFonts w:asciiTheme="majorBidi" w:hAnsiTheme="majorBidi" w:cstheme="majorBidi"/>
          <w:sz w:val="28"/>
          <w:szCs w:val="28"/>
          <w:lang w:val="fr-FR"/>
        </w:rPr>
        <w:t xml:space="preserve">le coût </w:t>
      </w:r>
      <w:r>
        <w:rPr>
          <w:rFonts w:asciiTheme="majorBidi" w:hAnsiTheme="majorBidi" w:cstheme="majorBidi"/>
          <w:sz w:val="28"/>
          <w:szCs w:val="28"/>
          <w:lang w:val="fr-FR"/>
        </w:rPr>
        <w:t>–</w:t>
      </w:r>
      <w:r w:rsidRPr="00302A6C">
        <w:rPr>
          <w:rFonts w:asciiTheme="majorBidi" w:hAnsiTheme="majorBidi" w:cstheme="majorBidi"/>
          <w:sz w:val="28"/>
          <w:szCs w:val="28"/>
          <w:lang w:val="fr-FR"/>
        </w:rPr>
        <w:t xml:space="preserve"> de</w:t>
      </w:r>
      <w:r>
        <w:rPr>
          <w:rFonts w:asciiTheme="majorBidi" w:hAnsiTheme="majorBidi" w:cstheme="majorBidi"/>
          <w:sz w:val="28"/>
          <w:szCs w:val="28"/>
          <w:lang w:val="fr-FR"/>
        </w:rPr>
        <w:t xml:space="preserve"> </w:t>
      </w:r>
      <w:r w:rsidRPr="00302A6C">
        <w:rPr>
          <w:rFonts w:asciiTheme="majorBidi" w:hAnsiTheme="majorBidi" w:cstheme="majorBidi"/>
          <w:sz w:val="28"/>
          <w:szCs w:val="28"/>
          <w:lang w:val="fr-FR"/>
        </w:rPr>
        <w:t>l’énergie sont moins élevés) l’eau est pompée vers le réservoir le plus haut. Lors des</w:t>
      </w:r>
      <w:r>
        <w:rPr>
          <w:rFonts w:asciiTheme="majorBidi" w:hAnsiTheme="majorBidi" w:cstheme="majorBidi"/>
          <w:sz w:val="28"/>
          <w:szCs w:val="28"/>
          <w:lang w:val="fr-FR"/>
        </w:rPr>
        <w:t xml:space="preserve"> </w:t>
      </w:r>
      <w:r w:rsidRPr="00302A6C">
        <w:rPr>
          <w:rFonts w:asciiTheme="majorBidi" w:hAnsiTheme="majorBidi" w:cstheme="majorBidi"/>
          <w:sz w:val="28"/>
          <w:szCs w:val="28"/>
          <w:lang w:val="fr-FR"/>
        </w:rPr>
        <w:t>périodes de forte demande, l’eau circule dans l’autre sens et rejoint, par gravitation, le</w:t>
      </w:r>
      <w:r>
        <w:rPr>
          <w:rFonts w:asciiTheme="majorBidi" w:hAnsiTheme="majorBidi" w:cstheme="majorBidi"/>
          <w:sz w:val="28"/>
          <w:szCs w:val="28"/>
          <w:lang w:val="fr-FR"/>
        </w:rPr>
        <w:t xml:space="preserve"> </w:t>
      </w:r>
      <w:r w:rsidRPr="00302A6C">
        <w:rPr>
          <w:rFonts w:asciiTheme="majorBidi" w:hAnsiTheme="majorBidi" w:cstheme="majorBidi"/>
          <w:sz w:val="28"/>
          <w:szCs w:val="28"/>
          <w:lang w:val="fr-FR"/>
        </w:rPr>
        <w:t>réservoir le plus bas. Elle fait tourner lors de son passage une turbine qui alimente un</w:t>
      </w:r>
      <w:r>
        <w:rPr>
          <w:rFonts w:asciiTheme="majorBidi" w:hAnsiTheme="majorBidi" w:cstheme="majorBidi"/>
          <w:sz w:val="28"/>
          <w:szCs w:val="28"/>
          <w:lang w:val="fr-FR"/>
        </w:rPr>
        <w:t xml:space="preserve"> </w:t>
      </w:r>
      <w:r w:rsidRPr="00302A6C">
        <w:rPr>
          <w:rFonts w:asciiTheme="majorBidi" w:hAnsiTheme="majorBidi" w:cstheme="majorBidi"/>
          <w:sz w:val="28"/>
          <w:szCs w:val="28"/>
          <w:lang w:val="fr-FR"/>
        </w:rPr>
        <w:t>alternateur et produit de l’électricité. C’est la solution de stockage à grande échelle la plus</w:t>
      </w:r>
      <w:r>
        <w:rPr>
          <w:rFonts w:asciiTheme="majorBidi" w:hAnsiTheme="majorBidi" w:cstheme="majorBidi"/>
          <w:sz w:val="28"/>
          <w:szCs w:val="28"/>
          <w:lang w:val="fr-FR"/>
        </w:rPr>
        <w:t xml:space="preserve"> </w:t>
      </w:r>
      <w:r w:rsidRPr="00302A6C">
        <w:rPr>
          <w:rFonts w:asciiTheme="majorBidi" w:hAnsiTheme="majorBidi" w:cstheme="majorBidi"/>
          <w:sz w:val="28"/>
          <w:szCs w:val="28"/>
          <w:lang w:val="fr-FR"/>
        </w:rPr>
        <w:t>répandue et dont le coût d’investissement est parmi les plus bas. La contrainte réside dans</w:t>
      </w:r>
      <w:r>
        <w:rPr>
          <w:rFonts w:asciiTheme="majorBidi" w:hAnsiTheme="majorBidi" w:cstheme="majorBidi"/>
          <w:sz w:val="28"/>
          <w:szCs w:val="28"/>
          <w:lang w:val="fr-FR"/>
        </w:rPr>
        <w:t xml:space="preserve"> </w:t>
      </w:r>
      <w:r w:rsidRPr="00302A6C">
        <w:rPr>
          <w:rFonts w:asciiTheme="majorBidi" w:hAnsiTheme="majorBidi" w:cstheme="majorBidi"/>
          <w:sz w:val="28"/>
          <w:szCs w:val="28"/>
          <w:lang w:val="fr-FR"/>
        </w:rPr>
        <w:t>la nécessité de trouver des sites appropriés qui se font de plus en plus rares. De nouveaux</w:t>
      </w:r>
      <w:r>
        <w:rPr>
          <w:rFonts w:asciiTheme="majorBidi" w:hAnsiTheme="majorBidi" w:cstheme="majorBidi"/>
          <w:sz w:val="28"/>
          <w:szCs w:val="28"/>
          <w:lang w:val="fr-FR"/>
        </w:rPr>
        <w:t xml:space="preserve"> </w:t>
      </w:r>
      <w:r w:rsidRPr="00302A6C">
        <w:rPr>
          <w:rFonts w:asciiTheme="majorBidi" w:hAnsiTheme="majorBidi" w:cstheme="majorBidi"/>
          <w:sz w:val="28"/>
          <w:szCs w:val="28"/>
          <w:lang w:val="fr-FR"/>
        </w:rPr>
        <w:t>types de STEP sont envisagés notamment en bord de mer (STEP marine), la mer</w:t>
      </w:r>
      <w:r>
        <w:rPr>
          <w:rFonts w:asciiTheme="majorBidi" w:hAnsiTheme="majorBidi" w:cstheme="majorBidi"/>
          <w:sz w:val="28"/>
          <w:szCs w:val="28"/>
          <w:lang w:val="fr-FR"/>
        </w:rPr>
        <w:t xml:space="preserve"> </w:t>
      </w:r>
      <w:r w:rsidRPr="00302A6C">
        <w:rPr>
          <w:rFonts w:asciiTheme="majorBidi" w:hAnsiTheme="majorBidi" w:cstheme="majorBidi"/>
          <w:sz w:val="28"/>
          <w:szCs w:val="28"/>
          <w:lang w:val="fr-FR"/>
        </w:rPr>
        <w:t>représentant le réservoir inférieur et un réservoir supérieur étant installé sur la côte.</w:t>
      </w:r>
    </w:p>
    <w:p w:rsidR="00302A6C" w:rsidRPr="00302A6C" w:rsidRDefault="00302A6C" w:rsidP="00302A6C">
      <w:pPr>
        <w:tabs>
          <w:tab w:val="left" w:pos="2465"/>
        </w:tabs>
        <w:jc w:val="both"/>
        <w:rPr>
          <w:rFonts w:asciiTheme="majorBidi" w:hAnsiTheme="majorBidi" w:cstheme="majorBidi"/>
          <w:b/>
          <w:bCs/>
          <w:sz w:val="28"/>
          <w:szCs w:val="28"/>
          <w:lang w:val="fr-FR"/>
        </w:rPr>
      </w:pPr>
      <w:r w:rsidRPr="00302A6C">
        <w:rPr>
          <w:rFonts w:asciiTheme="majorBidi" w:hAnsiTheme="majorBidi" w:cstheme="majorBidi"/>
          <w:b/>
          <w:bCs/>
          <w:sz w:val="28"/>
          <w:szCs w:val="28"/>
          <w:lang w:val="fr-FR"/>
        </w:rPr>
        <w:t>Avantages</w:t>
      </w:r>
      <w:r w:rsidRPr="00302A6C">
        <w:rPr>
          <w:rFonts w:asciiTheme="majorBidi" w:hAnsiTheme="majorBidi" w:cstheme="majorBidi"/>
          <w:b/>
          <w:bCs/>
          <w:sz w:val="28"/>
          <w:szCs w:val="28"/>
          <w:lang w:val="fr-FR"/>
        </w:rPr>
        <w:t> :</w:t>
      </w:r>
    </w:p>
    <w:p w:rsidR="00302A6C" w:rsidRPr="00302A6C" w:rsidRDefault="00302A6C" w:rsidP="00302A6C">
      <w:pPr>
        <w:tabs>
          <w:tab w:val="left" w:pos="2465"/>
        </w:tabs>
        <w:jc w:val="both"/>
        <w:rPr>
          <w:rFonts w:asciiTheme="majorBidi" w:hAnsiTheme="majorBidi" w:cstheme="majorBidi"/>
          <w:sz w:val="28"/>
          <w:szCs w:val="28"/>
          <w:lang w:val="fr-FR"/>
        </w:rPr>
      </w:pPr>
      <w:r w:rsidRPr="00302A6C">
        <w:rPr>
          <w:rFonts w:asciiTheme="majorBidi" w:hAnsiTheme="majorBidi" w:cstheme="majorBidi"/>
          <w:sz w:val="28"/>
          <w:szCs w:val="28"/>
          <w:lang w:val="fr-FR"/>
        </w:rPr>
        <w:t xml:space="preserve">Mature, bon rendement, durée de vie (+40 ans) et </w:t>
      </w:r>
      <w:proofErr w:type="spellStart"/>
      <w:r w:rsidRPr="00302A6C">
        <w:rPr>
          <w:rFonts w:asciiTheme="majorBidi" w:hAnsiTheme="majorBidi" w:cstheme="majorBidi"/>
          <w:sz w:val="28"/>
          <w:szCs w:val="28"/>
          <w:lang w:val="fr-FR"/>
        </w:rPr>
        <w:t>cyclage</w:t>
      </w:r>
      <w:proofErr w:type="spellEnd"/>
      <w:r>
        <w:rPr>
          <w:rFonts w:asciiTheme="majorBidi" w:hAnsiTheme="majorBidi" w:cstheme="majorBidi"/>
          <w:sz w:val="28"/>
          <w:szCs w:val="28"/>
          <w:lang w:val="fr-FR"/>
        </w:rPr>
        <w:t>.</w:t>
      </w:r>
    </w:p>
    <w:p w:rsidR="00302A6C" w:rsidRPr="00302A6C" w:rsidRDefault="00302A6C" w:rsidP="00302A6C">
      <w:pPr>
        <w:tabs>
          <w:tab w:val="left" w:pos="2465"/>
        </w:tabs>
        <w:jc w:val="both"/>
        <w:rPr>
          <w:rFonts w:asciiTheme="majorBidi" w:hAnsiTheme="majorBidi" w:cstheme="majorBidi"/>
          <w:b/>
          <w:bCs/>
          <w:sz w:val="28"/>
          <w:szCs w:val="28"/>
          <w:lang w:val="fr-FR"/>
        </w:rPr>
      </w:pPr>
      <w:r w:rsidRPr="00302A6C">
        <w:rPr>
          <w:rFonts w:asciiTheme="majorBidi" w:hAnsiTheme="majorBidi" w:cstheme="majorBidi"/>
          <w:b/>
          <w:bCs/>
          <w:sz w:val="28"/>
          <w:szCs w:val="28"/>
          <w:lang w:val="fr-FR"/>
        </w:rPr>
        <w:t>Inconvénients</w:t>
      </w:r>
      <w:r w:rsidRPr="00302A6C">
        <w:rPr>
          <w:rFonts w:asciiTheme="majorBidi" w:hAnsiTheme="majorBidi" w:cstheme="majorBidi"/>
          <w:b/>
          <w:bCs/>
          <w:sz w:val="28"/>
          <w:szCs w:val="28"/>
          <w:lang w:val="fr-FR"/>
        </w:rPr>
        <w:t> :</w:t>
      </w:r>
    </w:p>
    <w:p w:rsidR="00302A6C" w:rsidRDefault="00302A6C" w:rsidP="00302A6C">
      <w:pPr>
        <w:tabs>
          <w:tab w:val="left" w:pos="2465"/>
        </w:tabs>
        <w:jc w:val="both"/>
        <w:rPr>
          <w:rFonts w:asciiTheme="majorBidi" w:hAnsiTheme="majorBidi" w:cstheme="majorBidi"/>
          <w:sz w:val="28"/>
          <w:szCs w:val="28"/>
          <w:lang w:val="fr-FR"/>
        </w:rPr>
      </w:pPr>
      <w:r w:rsidRPr="00302A6C">
        <w:rPr>
          <w:rFonts w:asciiTheme="majorBidi" w:hAnsiTheme="majorBidi" w:cstheme="majorBidi"/>
          <w:sz w:val="28"/>
          <w:szCs w:val="28"/>
          <w:lang w:val="fr-FR"/>
        </w:rPr>
        <w:t>Contrainte d’emplacement, impact environnemental et acceptabilité du public</w:t>
      </w:r>
      <w:r>
        <w:rPr>
          <w:rFonts w:asciiTheme="majorBidi" w:hAnsiTheme="majorBidi" w:cstheme="majorBidi"/>
          <w:sz w:val="28"/>
          <w:szCs w:val="28"/>
          <w:lang w:val="fr-FR"/>
        </w:rPr>
        <w:t>.</w:t>
      </w:r>
    </w:p>
    <w:p w:rsidR="004E4938" w:rsidRDefault="004E4938" w:rsidP="00302A6C">
      <w:pPr>
        <w:tabs>
          <w:tab w:val="left" w:pos="2465"/>
        </w:tabs>
        <w:jc w:val="both"/>
        <w:rPr>
          <w:rFonts w:asciiTheme="majorBidi" w:hAnsiTheme="majorBidi" w:cstheme="majorBidi"/>
          <w:sz w:val="28"/>
          <w:szCs w:val="28"/>
          <w:lang w:val="fr-FR"/>
        </w:rPr>
      </w:pPr>
    </w:p>
    <w:p w:rsidR="004E4938" w:rsidRDefault="004E4938" w:rsidP="00302A6C">
      <w:pPr>
        <w:tabs>
          <w:tab w:val="left" w:pos="2465"/>
        </w:tabs>
        <w:jc w:val="both"/>
        <w:rPr>
          <w:rFonts w:asciiTheme="majorBidi" w:hAnsiTheme="majorBidi" w:cstheme="majorBidi"/>
          <w:sz w:val="28"/>
          <w:szCs w:val="28"/>
          <w:lang w:val="fr-FR"/>
        </w:rPr>
      </w:pPr>
    </w:p>
    <w:p w:rsidR="004E4938" w:rsidRDefault="004E4938" w:rsidP="00302A6C">
      <w:pPr>
        <w:tabs>
          <w:tab w:val="left" w:pos="2465"/>
        </w:tabs>
        <w:jc w:val="both"/>
        <w:rPr>
          <w:rFonts w:asciiTheme="majorBidi" w:hAnsiTheme="majorBidi" w:cstheme="majorBidi"/>
          <w:sz w:val="28"/>
          <w:szCs w:val="28"/>
          <w:lang w:val="fr-FR"/>
        </w:rPr>
      </w:pPr>
    </w:p>
    <w:p w:rsidR="004E4938" w:rsidRDefault="004E4938" w:rsidP="00302A6C">
      <w:pPr>
        <w:tabs>
          <w:tab w:val="left" w:pos="2465"/>
        </w:tabs>
        <w:jc w:val="both"/>
        <w:rPr>
          <w:rFonts w:asciiTheme="majorBidi" w:hAnsiTheme="majorBidi" w:cstheme="majorBidi"/>
          <w:sz w:val="28"/>
          <w:szCs w:val="28"/>
          <w:lang w:val="fr-FR"/>
        </w:rPr>
      </w:pPr>
    </w:p>
    <w:p w:rsidR="004E4938" w:rsidRDefault="004E4938" w:rsidP="00302A6C">
      <w:pPr>
        <w:tabs>
          <w:tab w:val="left" w:pos="2465"/>
        </w:tabs>
        <w:jc w:val="both"/>
        <w:rPr>
          <w:rFonts w:asciiTheme="majorBidi" w:hAnsiTheme="majorBidi" w:cstheme="majorBidi"/>
          <w:sz w:val="28"/>
          <w:szCs w:val="28"/>
          <w:lang w:val="fr-FR"/>
        </w:rPr>
      </w:pPr>
    </w:p>
    <w:p w:rsidR="004E4938" w:rsidRDefault="004E4938" w:rsidP="00302A6C">
      <w:pPr>
        <w:tabs>
          <w:tab w:val="left" w:pos="2465"/>
        </w:tabs>
        <w:jc w:val="both"/>
        <w:rPr>
          <w:rFonts w:asciiTheme="majorBidi" w:hAnsiTheme="majorBidi" w:cstheme="majorBidi"/>
          <w:sz w:val="28"/>
          <w:szCs w:val="28"/>
          <w:lang w:val="fr-FR"/>
        </w:rPr>
      </w:pPr>
    </w:p>
    <w:p w:rsidR="004E4938" w:rsidRDefault="004E4938" w:rsidP="00302A6C">
      <w:pPr>
        <w:tabs>
          <w:tab w:val="left" w:pos="2465"/>
        </w:tabs>
        <w:jc w:val="both"/>
        <w:rPr>
          <w:rFonts w:asciiTheme="majorBidi" w:hAnsiTheme="majorBidi" w:cstheme="majorBidi"/>
          <w:sz w:val="28"/>
          <w:szCs w:val="28"/>
          <w:lang w:val="fr-FR"/>
        </w:rPr>
      </w:pPr>
    </w:p>
    <w:p w:rsidR="004E4938" w:rsidRDefault="004E4938" w:rsidP="00302A6C">
      <w:pPr>
        <w:tabs>
          <w:tab w:val="left" w:pos="2465"/>
        </w:tabs>
        <w:jc w:val="both"/>
        <w:rPr>
          <w:rFonts w:asciiTheme="majorBidi" w:hAnsiTheme="majorBidi" w:cstheme="majorBidi"/>
          <w:sz w:val="28"/>
          <w:szCs w:val="28"/>
          <w:lang w:val="fr-FR"/>
        </w:rPr>
      </w:pPr>
    </w:p>
    <w:p w:rsidR="004E4938" w:rsidRDefault="006C0BC7" w:rsidP="00302A6C">
      <w:pPr>
        <w:tabs>
          <w:tab w:val="left" w:pos="2465"/>
        </w:tabs>
        <w:jc w:val="both"/>
        <w:rPr>
          <w:rFonts w:asciiTheme="majorBidi" w:hAnsiTheme="majorBidi" w:cstheme="majorBidi"/>
          <w:sz w:val="28"/>
          <w:szCs w:val="28"/>
          <w:lang w:val="fr-FR"/>
        </w:rPr>
      </w:pPr>
      <w:r>
        <w:rPr>
          <w:rFonts w:asciiTheme="majorBidi" w:hAnsiTheme="majorBidi" w:cstheme="majorBidi"/>
          <w:noProof/>
          <w:sz w:val="28"/>
          <w:szCs w:val="28"/>
        </w:rPr>
        <mc:AlternateContent>
          <mc:Choice Requires="wps">
            <w:drawing>
              <wp:anchor distT="45720" distB="45720" distL="114300" distR="114300" simplePos="0" relativeHeight="251660288" behindDoc="0" locked="0" layoutInCell="1" allowOverlap="1" wp14:anchorId="277EC583" wp14:editId="456C0563">
                <wp:simplePos x="0" y="0"/>
                <wp:positionH relativeFrom="column">
                  <wp:posOffset>841717</wp:posOffset>
                </wp:positionH>
                <wp:positionV relativeFrom="paragraph">
                  <wp:posOffset>11674</wp:posOffset>
                </wp:positionV>
                <wp:extent cx="4328795" cy="2834005"/>
                <wp:effectExtent l="5715" t="11430" r="8890" b="12065"/>
                <wp:wrapSquare wrapText="bothSides"/>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795" cy="2834005"/>
                        </a:xfrm>
                        <a:prstGeom prst="rect">
                          <a:avLst/>
                        </a:prstGeom>
                        <a:solidFill>
                          <a:srgbClr val="FFFFFF"/>
                        </a:solidFill>
                        <a:ln w="9525">
                          <a:solidFill>
                            <a:srgbClr val="000000"/>
                          </a:solidFill>
                          <a:miter lim="800000"/>
                          <a:headEnd/>
                          <a:tailEnd/>
                        </a:ln>
                      </wps:spPr>
                      <wps:txbx>
                        <w:txbxContent>
                          <w:p w:rsidR="006C0BC7" w:rsidRDefault="006C0BC7" w:rsidP="006C0BC7">
                            <w:r>
                              <w:rPr>
                                <w:noProof/>
                              </w:rPr>
                              <w:drawing>
                                <wp:inline distT="0" distB="0" distL="0" distR="0" wp14:anchorId="73B84BFA" wp14:editId="0047A58B">
                                  <wp:extent cx="4198620" cy="2712720"/>
                                  <wp:effectExtent l="0" t="0" r="0" b="0"/>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198620" cy="271272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7EC583" id="Zone de texte 9" o:spid="_x0000_s1028" type="#_x0000_t202" style="position:absolute;left:0;text-align:left;margin-left:66.3pt;margin-top:.9pt;width:340.85pt;height:223.1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E9WMgIAAF0EAAAOAAAAZHJzL2Uyb0RvYy54bWysVE2P2yAQvVfqf0DcGzvepJtYcVbbbFNV&#10;2n5I2156wxjHqMBQILHTX98BZ7Pp16WqD4iB4c3MezNe3QxakYNwXoKp6HSSUyIMh0aaXUU/f9q+&#10;WFDiAzMNU2BERY/C05v182er3paigA5UIxxBEOPL3la0C8GWWeZ5JzTzE7DC4GULTrOApttljWM9&#10;omuVFXn+MuvBNdYBF97j6d14SdcJv20FDx/a1otAVEUxt5BWl9Y6rtl6xcqdY7aT/JQG+4csNJMG&#10;g56h7lhgZO/kb1Bacgce2jDhoDNoW8lFqgGrmea/VPPQMStSLUiOt2ea/P+D5e8PHx2RTUWXlBim&#10;UaIvKBRpBAliCIIsI0W99SV6Plj0DcMrGFDqVK6398C/emJg0zGzE7fOQd8J1mCK0/gyu3g64vgI&#10;UvfvoMFYbB8gAQ2t05E/ZIQgOkp1PMuDeRCOh7OrYnG9nFPC8a5YXM3yfJ5isPLxuXU+vBGgSdxU&#10;1KH+CZ4d7n2I6bDy0SVG86Bks5VKJcPt6o1y5MCwV7bpO6H/5KYM6ZGteTEfGfgrRJ6+P0FoGbDp&#10;ldQVXZydWBl5e22a1JKBSTXuMWVlTkRG7kYWw1APSbYiBogk19AckVkHY4/jTOKmA/edkh77u6L+&#10;2545QYl6a1Cd5XQ2iwORjNn8ukDDXd7UlzfMcISqaKBk3G7COER76+Suw0hjPxi4RUVbmbh+yuqU&#10;PvZwkuA0b3FILu3k9fRXWP8AAAD//wMAUEsDBBQABgAIAAAAIQBeA9hR3gAAAAkBAAAPAAAAZHJz&#10;L2Rvd25yZXYueG1sTI9BT4QwEIXvJv6HZky8GLewEESkbIyJRm+6Gr126SwQ6RTbLov/3vGkt3l5&#10;L2++V28WO4oZfRgcKUhXCQik1pmBOgVvr/eXJYgQNRk9OkIF3xhg05ye1Loy7kgvOG9jJ7iEQqUV&#10;9DFOlZSh7dHqsHITEnt7562OLH0njddHLrejXCdJIa0eiD/0esK7HtvP7cEqKPPH+SM8Zc/vbbEf&#10;r+PF1fzw5ZU6P1tub0BEXOJfGH7xGR0aZtq5A5kgRtbZuuAoH7yA/TLNMxA7BXlepiCbWv5f0PwA&#10;AAD//wMAUEsBAi0AFAAGAAgAAAAhALaDOJL+AAAA4QEAABMAAAAAAAAAAAAAAAAAAAAAAFtDb250&#10;ZW50X1R5cGVzXS54bWxQSwECLQAUAAYACAAAACEAOP0h/9YAAACUAQAACwAAAAAAAAAAAAAAAAAv&#10;AQAAX3JlbHMvLnJlbHNQSwECLQAUAAYACAAAACEASyxPVjICAABdBAAADgAAAAAAAAAAAAAAAAAu&#10;AgAAZHJzL2Uyb0RvYy54bWxQSwECLQAUAAYACAAAACEAXgPYUd4AAAAJAQAADwAAAAAAAAAAAAAA&#10;AACMBAAAZHJzL2Rvd25yZXYueG1sUEsFBgAAAAAEAAQA8wAAAJcFAAAAAA==&#10;">
                <v:textbox>
                  <w:txbxContent>
                    <w:p w:rsidR="006C0BC7" w:rsidRDefault="006C0BC7" w:rsidP="006C0BC7">
                      <w:r>
                        <w:rPr>
                          <w:noProof/>
                        </w:rPr>
                        <w:drawing>
                          <wp:inline distT="0" distB="0" distL="0" distR="0" wp14:anchorId="73B84BFA" wp14:editId="0047A58B">
                            <wp:extent cx="4198620" cy="2712720"/>
                            <wp:effectExtent l="0" t="0" r="0" b="0"/>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198620" cy="2712720"/>
                                    </a:xfrm>
                                    <a:prstGeom prst="rect">
                                      <a:avLst/>
                                    </a:prstGeom>
                                  </pic:spPr>
                                </pic:pic>
                              </a:graphicData>
                            </a:graphic>
                          </wp:inline>
                        </w:drawing>
                      </w:r>
                    </w:p>
                  </w:txbxContent>
                </v:textbox>
                <w10:wrap type="square"/>
              </v:shape>
            </w:pict>
          </mc:Fallback>
        </mc:AlternateContent>
      </w:r>
    </w:p>
    <w:p w:rsidR="004E4938" w:rsidRDefault="004E4938" w:rsidP="00302A6C">
      <w:pPr>
        <w:tabs>
          <w:tab w:val="left" w:pos="2465"/>
        </w:tabs>
        <w:jc w:val="both"/>
        <w:rPr>
          <w:rFonts w:asciiTheme="majorBidi" w:hAnsiTheme="majorBidi" w:cstheme="majorBidi"/>
          <w:sz w:val="28"/>
          <w:szCs w:val="28"/>
          <w:lang w:val="fr-FR"/>
        </w:rPr>
      </w:pPr>
    </w:p>
    <w:p w:rsidR="004E4938" w:rsidRDefault="004E4938" w:rsidP="00302A6C">
      <w:pPr>
        <w:tabs>
          <w:tab w:val="left" w:pos="2465"/>
        </w:tabs>
        <w:jc w:val="both"/>
        <w:rPr>
          <w:rFonts w:asciiTheme="majorBidi" w:hAnsiTheme="majorBidi" w:cstheme="majorBidi"/>
          <w:sz w:val="28"/>
          <w:szCs w:val="28"/>
          <w:lang w:val="fr-FR"/>
        </w:rPr>
      </w:pPr>
    </w:p>
    <w:p w:rsidR="004E4938" w:rsidRDefault="004E4938" w:rsidP="00302A6C">
      <w:pPr>
        <w:tabs>
          <w:tab w:val="left" w:pos="2465"/>
        </w:tabs>
        <w:jc w:val="both"/>
        <w:rPr>
          <w:rFonts w:asciiTheme="majorBidi" w:hAnsiTheme="majorBidi" w:cstheme="majorBidi"/>
          <w:sz w:val="28"/>
          <w:szCs w:val="28"/>
          <w:lang w:val="fr-FR"/>
        </w:rPr>
      </w:pPr>
    </w:p>
    <w:p w:rsidR="006C0BC7" w:rsidRDefault="006C0BC7" w:rsidP="00302A6C">
      <w:pPr>
        <w:tabs>
          <w:tab w:val="left" w:pos="2465"/>
        </w:tabs>
        <w:jc w:val="both"/>
        <w:rPr>
          <w:rFonts w:asciiTheme="majorBidi" w:hAnsiTheme="majorBidi" w:cstheme="majorBidi"/>
          <w:sz w:val="28"/>
          <w:szCs w:val="28"/>
          <w:lang w:val="fr-FR"/>
        </w:rPr>
      </w:pPr>
    </w:p>
    <w:p w:rsidR="006C0BC7" w:rsidRDefault="006C0BC7" w:rsidP="00302A6C">
      <w:pPr>
        <w:tabs>
          <w:tab w:val="left" w:pos="2465"/>
        </w:tabs>
        <w:jc w:val="both"/>
        <w:rPr>
          <w:rFonts w:asciiTheme="majorBidi" w:hAnsiTheme="majorBidi" w:cstheme="majorBidi"/>
          <w:sz w:val="28"/>
          <w:szCs w:val="28"/>
          <w:lang w:val="fr-FR"/>
        </w:rPr>
      </w:pPr>
    </w:p>
    <w:p w:rsidR="006C0BC7" w:rsidRDefault="006C0BC7" w:rsidP="00302A6C">
      <w:pPr>
        <w:tabs>
          <w:tab w:val="left" w:pos="2465"/>
        </w:tabs>
        <w:jc w:val="both"/>
        <w:rPr>
          <w:rFonts w:asciiTheme="majorBidi" w:hAnsiTheme="majorBidi" w:cstheme="majorBidi"/>
          <w:sz w:val="28"/>
          <w:szCs w:val="28"/>
          <w:lang w:val="fr-FR"/>
        </w:rPr>
      </w:pPr>
    </w:p>
    <w:p w:rsidR="006C0BC7" w:rsidRDefault="006C0BC7" w:rsidP="00302A6C">
      <w:pPr>
        <w:tabs>
          <w:tab w:val="left" w:pos="2465"/>
        </w:tabs>
        <w:jc w:val="both"/>
        <w:rPr>
          <w:rFonts w:asciiTheme="majorBidi" w:hAnsiTheme="majorBidi" w:cstheme="majorBidi"/>
          <w:sz w:val="28"/>
          <w:szCs w:val="28"/>
          <w:lang w:val="fr-FR"/>
        </w:rPr>
      </w:pPr>
    </w:p>
    <w:p w:rsidR="006C0BC7" w:rsidRDefault="006C0BC7" w:rsidP="00302A6C">
      <w:pPr>
        <w:tabs>
          <w:tab w:val="left" w:pos="2465"/>
        </w:tabs>
        <w:jc w:val="both"/>
        <w:rPr>
          <w:rFonts w:asciiTheme="majorBidi" w:hAnsiTheme="majorBidi" w:cstheme="majorBidi"/>
          <w:sz w:val="28"/>
          <w:szCs w:val="28"/>
          <w:lang w:val="fr-FR"/>
        </w:rPr>
      </w:pPr>
    </w:p>
    <w:p w:rsidR="006C0BC7" w:rsidRDefault="006C0BC7" w:rsidP="006C0BC7">
      <w:pPr>
        <w:tabs>
          <w:tab w:val="left" w:pos="2465"/>
        </w:tabs>
        <w:jc w:val="center"/>
        <w:rPr>
          <w:b/>
          <w:bCs/>
          <w:lang w:val="fr-FR"/>
        </w:rPr>
      </w:pPr>
    </w:p>
    <w:p w:rsidR="004E4938" w:rsidRDefault="004E4938" w:rsidP="006C0BC7">
      <w:pPr>
        <w:tabs>
          <w:tab w:val="left" w:pos="2465"/>
        </w:tabs>
        <w:jc w:val="center"/>
        <w:rPr>
          <w:b/>
          <w:bCs/>
          <w:lang w:val="fr-FR"/>
        </w:rPr>
      </w:pPr>
      <w:proofErr w:type="spellStart"/>
      <w:r w:rsidRPr="004E4938">
        <w:rPr>
          <w:b/>
          <w:bCs/>
          <w:lang w:val="fr-FR"/>
        </w:rPr>
        <w:t>Fig</w:t>
      </w:r>
      <w:proofErr w:type="spellEnd"/>
      <w:r w:rsidRPr="004E4938">
        <w:rPr>
          <w:b/>
          <w:bCs/>
          <w:lang w:val="fr-FR"/>
        </w:rPr>
        <w:t xml:space="preserve"> 1. Station de transfert d’énergie par pompage</w:t>
      </w:r>
      <w:r w:rsidR="00BB2900">
        <w:rPr>
          <w:b/>
          <w:bCs/>
          <w:lang w:val="fr-FR"/>
        </w:rPr>
        <w:t>.</w:t>
      </w:r>
    </w:p>
    <w:p w:rsidR="00BB2900" w:rsidRPr="00BB2900" w:rsidRDefault="00BB2900" w:rsidP="00BB2900">
      <w:pPr>
        <w:tabs>
          <w:tab w:val="left" w:pos="2465"/>
        </w:tabs>
        <w:rPr>
          <w:b/>
          <w:bCs/>
          <w:lang w:val="fr-FR"/>
        </w:rPr>
      </w:pPr>
      <w:r w:rsidRPr="00BB2900">
        <w:rPr>
          <w:b/>
          <w:bCs/>
          <w:lang w:val="fr-FR"/>
        </w:rPr>
        <w:t>1.2. Stockage par air comprimé CAES</w:t>
      </w:r>
      <w:r w:rsidRPr="00BB2900">
        <w:rPr>
          <w:b/>
          <w:bCs/>
          <w:lang w:val="fr-FR"/>
        </w:rPr>
        <w:t> :</w:t>
      </w:r>
    </w:p>
    <w:p w:rsidR="006E1144" w:rsidRPr="006E1144" w:rsidRDefault="00BB2900" w:rsidP="006E1144">
      <w:pPr>
        <w:tabs>
          <w:tab w:val="left" w:pos="2465"/>
        </w:tabs>
        <w:jc w:val="both"/>
        <w:rPr>
          <w:lang w:val="fr-FR"/>
        </w:rPr>
      </w:pPr>
      <w:r>
        <w:rPr>
          <w:lang w:val="fr-FR"/>
        </w:rPr>
        <w:t xml:space="preserve">   </w:t>
      </w:r>
      <w:r w:rsidRPr="00BB2900">
        <w:rPr>
          <w:lang w:val="fr-FR"/>
        </w:rPr>
        <w:t xml:space="preserve">En l’anglais Compressed Air </w:t>
      </w:r>
      <w:proofErr w:type="spellStart"/>
      <w:r w:rsidRPr="00BB2900">
        <w:rPr>
          <w:lang w:val="fr-FR"/>
        </w:rPr>
        <w:t>Energy</w:t>
      </w:r>
      <w:proofErr w:type="spellEnd"/>
      <w:r w:rsidRPr="00BB2900">
        <w:rPr>
          <w:lang w:val="fr-FR"/>
        </w:rPr>
        <w:t xml:space="preserve"> Storage. Grâce à un compresseur, alimenté pendant</w:t>
      </w:r>
      <w:r>
        <w:rPr>
          <w:lang w:val="fr-FR"/>
        </w:rPr>
        <w:t xml:space="preserve"> </w:t>
      </w:r>
      <w:r w:rsidRPr="00BB2900">
        <w:rPr>
          <w:lang w:val="fr-FR"/>
        </w:rPr>
        <w:t>les heures creuses de demande d’électricité, de l’air comprimé est produit puis stocké dans</w:t>
      </w:r>
      <w:r>
        <w:rPr>
          <w:lang w:val="fr-FR"/>
        </w:rPr>
        <w:t xml:space="preserve"> </w:t>
      </w:r>
      <w:r w:rsidRPr="00BB2900">
        <w:rPr>
          <w:lang w:val="fr-FR"/>
        </w:rPr>
        <w:t>une cavité sous-terraine</w:t>
      </w:r>
      <w:r w:rsidR="006E1144">
        <w:rPr>
          <w:lang w:val="fr-FR"/>
        </w:rPr>
        <w:t xml:space="preserve"> </w:t>
      </w:r>
      <w:r w:rsidR="006E1144" w:rsidRPr="006E1144">
        <w:rPr>
          <w:lang w:val="fr-FR"/>
        </w:rPr>
        <w:t>Lors des périodes de pointe, l’air comprimé passe dans une chambre de combustion où il</w:t>
      </w:r>
      <w:r w:rsidR="006E1144">
        <w:rPr>
          <w:lang w:val="fr-FR"/>
        </w:rPr>
        <w:t xml:space="preserve"> </w:t>
      </w:r>
      <w:r w:rsidR="006E1144" w:rsidRPr="006E1144">
        <w:rPr>
          <w:lang w:val="fr-FR"/>
        </w:rPr>
        <w:t>est réchauffé grâce à l’apport de gaz naturel avant d’être détendu dans une turbine. Sans</w:t>
      </w:r>
      <w:r w:rsidR="006E1144">
        <w:rPr>
          <w:lang w:val="fr-FR"/>
        </w:rPr>
        <w:t xml:space="preserve"> </w:t>
      </w:r>
      <w:r w:rsidR="006E1144" w:rsidRPr="006E1144">
        <w:rPr>
          <w:lang w:val="fr-FR"/>
        </w:rPr>
        <w:t>cette étape de réchauffement, la température atteinte lors de la détente de l’air serait</w:t>
      </w:r>
      <w:r w:rsidR="006E1144">
        <w:rPr>
          <w:lang w:val="fr-FR"/>
        </w:rPr>
        <w:t xml:space="preserve"> </w:t>
      </w:r>
      <w:r w:rsidR="006E1144" w:rsidRPr="006E1144">
        <w:rPr>
          <w:lang w:val="fr-FR"/>
        </w:rPr>
        <w:t>beaucoup trop basse et la turbine serait vite endommagée. Celle-ci est reliée à un</w:t>
      </w:r>
      <w:r w:rsidR="006E1144">
        <w:rPr>
          <w:lang w:val="fr-FR"/>
        </w:rPr>
        <w:t xml:space="preserve"> </w:t>
      </w:r>
      <w:r w:rsidR="006E1144" w:rsidRPr="006E1144">
        <w:rPr>
          <w:lang w:val="fr-FR"/>
        </w:rPr>
        <w:t>alternateur qui produit de l’électricité. Si le rendement n’est pas très bon, il reste meilleur</w:t>
      </w:r>
      <w:r w:rsidR="006E1144">
        <w:rPr>
          <w:lang w:val="fr-FR"/>
        </w:rPr>
        <w:t xml:space="preserve"> </w:t>
      </w:r>
      <w:r w:rsidR="006E1144" w:rsidRPr="006E1144">
        <w:rPr>
          <w:lang w:val="fr-FR"/>
        </w:rPr>
        <w:t>qu’une turbine à gaz classique.</w:t>
      </w:r>
    </w:p>
    <w:p w:rsidR="00945C93" w:rsidRDefault="006E1144" w:rsidP="00945C93">
      <w:pPr>
        <w:tabs>
          <w:tab w:val="left" w:pos="2465"/>
        </w:tabs>
        <w:jc w:val="center"/>
        <w:rPr>
          <w:lang w:val="fr-FR"/>
        </w:rPr>
      </w:pPr>
      <w:r w:rsidRPr="006E1144">
        <w:rPr>
          <w:lang w:val="fr-FR"/>
        </w:rPr>
        <w:t>Une des améliorations en cours d’étude, le CAES adiabatique, vise à stocker la chaleur</w:t>
      </w:r>
      <w:r>
        <w:rPr>
          <w:lang w:val="fr-FR"/>
        </w:rPr>
        <w:t xml:space="preserve"> </w:t>
      </w:r>
      <w:r w:rsidRPr="006E1144">
        <w:rPr>
          <w:lang w:val="fr-FR"/>
        </w:rPr>
        <w:t>produite lors de la compression de l’air pour la restituer lors de la détente du gaz, ce qui</w:t>
      </w:r>
      <w:r>
        <w:rPr>
          <w:lang w:val="fr-FR"/>
        </w:rPr>
        <w:t xml:space="preserve"> </w:t>
      </w:r>
      <w:r w:rsidRPr="006E1144">
        <w:rPr>
          <w:lang w:val="fr-FR"/>
        </w:rPr>
        <w:t>permet l’utilisation de turbines à air pour régénérer de l’électricité sans aucune émission</w:t>
      </w:r>
      <w:r>
        <w:rPr>
          <w:lang w:val="fr-FR"/>
        </w:rPr>
        <w:t xml:space="preserve"> </w:t>
      </w:r>
      <w:r w:rsidRPr="006E1144">
        <w:rPr>
          <w:lang w:val="fr-FR"/>
        </w:rPr>
        <w:t>directe.</w:t>
      </w:r>
      <w:r w:rsidRPr="006E1144">
        <w:rPr>
          <w:lang w:val="fr-FR"/>
        </w:rPr>
        <w:cr/>
      </w:r>
      <w:r w:rsidR="00945C93" w:rsidRPr="00EC41AA">
        <w:rPr>
          <w:rFonts w:asciiTheme="majorBidi" w:hAnsiTheme="majorBidi" w:cstheme="majorBidi"/>
          <w:noProof/>
          <w:color w:val="454545"/>
          <w:sz w:val="28"/>
          <w:szCs w:val="28"/>
        </w:rPr>
        <w:drawing>
          <wp:inline distT="0" distB="0" distL="0" distR="0" wp14:anchorId="25B80B76" wp14:editId="209C7952">
            <wp:extent cx="5274310" cy="103124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1031240"/>
                    </a:xfrm>
                    <a:prstGeom prst="rect">
                      <a:avLst/>
                    </a:prstGeom>
                  </pic:spPr>
                </pic:pic>
              </a:graphicData>
            </a:graphic>
          </wp:inline>
        </w:drawing>
      </w:r>
    </w:p>
    <w:p w:rsidR="00E61527" w:rsidRDefault="00E61527" w:rsidP="00945C93">
      <w:pPr>
        <w:rPr>
          <w:lang w:val="fr-FR"/>
        </w:rPr>
      </w:pPr>
      <w:r>
        <w:rPr>
          <w:noProof/>
        </w:rPr>
        <w:lastRenderedPageBreak/>
        <mc:AlternateContent>
          <mc:Choice Requires="wps">
            <w:drawing>
              <wp:anchor distT="45720" distB="45720" distL="114300" distR="114300" simplePos="0" relativeHeight="251661312" behindDoc="0" locked="0" layoutInCell="1" allowOverlap="1">
                <wp:simplePos x="0" y="0"/>
                <wp:positionH relativeFrom="column">
                  <wp:posOffset>1153160</wp:posOffset>
                </wp:positionH>
                <wp:positionV relativeFrom="paragraph">
                  <wp:posOffset>126023</wp:posOffset>
                </wp:positionV>
                <wp:extent cx="3666490" cy="3509645"/>
                <wp:effectExtent l="9525" t="9525" r="10160" b="5080"/>
                <wp:wrapSquare wrapText="bothSides"/>
                <wp:docPr id="14" name="Zone de text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6490" cy="3509645"/>
                        </a:xfrm>
                        <a:prstGeom prst="rect">
                          <a:avLst/>
                        </a:prstGeom>
                        <a:solidFill>
                          <a:srgbClr val="FFFFFF"/>
                        </a:solidFill>
                        <a:ln w="9525">
                          <a:solidFill>
                            <a:srgbClr val="000000"/>
                          </a:solidFill>
                          <a:miter lim="800000"/>
                          <a:headEnd/>
                          <a:tailEnd/>
                        </a:ln>
                      </wps:spPr>
                      <wps:txbx>
                        <w:txbxContent>
                          <w:p w:rsidR="00E61527" w:rsidRDefault="00E61527" w:rsidP="00E61527">
                            <w:r>
                              <w:rPr>
                                <w:noProof/>
                              </w:rPr>
                              <w:drawing>
                                <wp:inline distT="0" distB="0" distL="0" distR="0" wp14:anchorId="76D83B43" wp14:editId="60667904">
                                  <wp:extent cx="3512820" cy="3444240"/>
                                  <wp:effectExtent l="0" t="0" r="0" b="0"/>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512820" cy="344424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14" o:spid="_x0000_s1029" type="#_x0000_t202" style="position:absolute;margin-left:90.8pt;margin-top:9.9pt;width:288.7pt;height:276.3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g9FMgIAAF8EAAAOAAAAZHJzL2Uyb0RvYy54bWysVEtv2zAMvg/YfxB0X+w81xhxii5dhgHd&#10;A+h22U2WZFuYLGqSErv79aPkNM1el2E+CKJIfiQ/kt5cD50mR+m8AlPS6SSnRBoOQpmmpJ8/7V9c&#10;UeIDM4JpMLKkD9LT6+3zZ5veFnIGLWghHUEQ44velrQNwRZZ5nkrO+YnYKVBZQ2uYwFF12TCsR7R&#10;O53N8nyV9eCEdcCl9/h6OyrpNuHXteThQ117GYguKeYW0unSWcUz225Y0ThmW8VPabB/yKJjymDQ&#10;M9QtC4wcnPoNqlPcgYc6TDh0GdS14jLVgNVM81+quW+ZlakWJMfbM03+/8Hy98ePjiiBvVtQYliH&#10;PfqCnSJCkiCHIAm+I0m99QXa3lu0DsMrGNAhFeztHfCvnhjYtcw08sY56FvJBCY5jZ7ZheuI4yNI&#10;1b8DgcHYIUACGmrXRQaRE4Lo2KyHc4MwEcLxcb5arRZrVHHUzZf5erVYphiseHS3zoc3EjoSLyV1&#10;OAEJnh3vfIjpsOLRJEbzoJXYK62T4Jpqpx05MpyWffpO6D+ZaUP6kq6Xs+XIwF8h8vT9CaJTAcde&#10;q66kV2cjVkTeXhuRhjIwpcc7pqzNicjI3chiGKohNW4eA0SSKxAPyKyDccpxK/HSgvtOSY8TXlL/&#10;7cCcpES/Ndid9XSxiCuRhMXy5QwFd6mpLjXMcIQqaaBkvO7CuEYH61TTYqRxHgzcYEdrlbh+yuqU&#10;Pk5xasFp4+KaXMrJ6um/sP0BAAD//wMAUEsDBBQABgAIAAAAIQARl7Md3gAAAAoBAAAPAAAAZHJz&#10;L2Rvd25yZXYueG1sTI/LTsMwEEX3SPyDNUhsEHVayJM4FUICwQ7aCrZuPE0i/Ai2m4a/Z1jBbq7m&#10;6D7q9Ww0m9CHwVkBy0UCDG3r1GA7Abvt43UBLERpldTOooBvDLBuzs9qWSl3sm84bWLHyMSGSgro&#10;YxwrzkPbo5Fh4Ua09Ds4b2Qk6TuuvDyRudF8lSQZN3KwlNDLER96bD83RyOguH2ePsLLzet7mx10&#10;Ga/y6enLC3F5Md/fAYs4xz8YfutTdWio094drQpMky6WGaF0lDSBgDwtadxeQJqvUuBNzf9PaH4A&#10;AAD//wMAUEsBAi0AFAAGAAgAAAAhALaDOJL+AAAA4QEAABMAAAAAAAAAAAAAAAAAAAAAAFtDb250&#10;ZW50X1R5cGVzXS54bWxQSwECLQAUAAYACAAAACEAOP0h/9YAAACUAQAACwAAAAAAAAAAAAAAAAAv&#10;AQAAX3JlbHMvLnJlbHNQSwECLQAUAAYACAAAACEAe0oPRTICAABfBAAADgAAAAAAAAAAAAAAAAAu&#10;AgAAZHJzL2Uyb0RvYy54bWxQSwECLQAUAAYACAAAACEAEZezHd4AAAAKAQAADwAAAAAAAAAAAAAA&#10;AACMBAAAZHJzL2Rvd25yZXYueG1sUEsFBgAAAAAEAAQA8wAAAJcFAAAAAA==&#10;">
                <v:textbox>
                  <w:txbxContent>
                    <w:p w:rsidR="00E61527" w:rsidRDefault="00E61527" w:rsidP="00E61527">
                      <w:r>
                        <w:rPr>
                          <w:noProof/>
                        </w:rPr>
                        <w:drawing>
                          <wp:inline distT="0" distB="0" distL="0" distR="0" wp14:anchorId="76D83B43" wp14:editId="60667904">
                            <wp:extent cx="3512820" cy="3444240"/>
                            <wp:effectExtent l="0" t="0" r="0" b="0"/>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512820" cy="3444240"/>
                                    </a:xfrm>
                                    <a:prstGeom prst="rect">
                                      <a:avLst/>
                                    </a:prstGeom>
                                  </pic:spPr>
                                </pic:pic>
                              </a:graphicData>
                            </a:graphic>
                          </wp:inline>
                        </w:drawing>
                      </w:r>
                    </w:p>
                  </w:txbxContent>
                </v:textbox>
                <w10:wrap type="square"/>
              </v:shape>
            </w:pict>
          </mc:Fallback>
        </mc:AlternateContent>
      </w:r>
    </w:p>
    <w:p w:rsidR="00E61527" w:rsidRPr="00E61527" w:rsidRDefault="00E61527" w:rsidP="00E61527">
      <w:pPr>
        <w:rPr>
          <w:lang w:val="fr-FR"/>
        </w:rPr>
      </w:pPr>
    </w:p>
    <w:p w:rsidR="00E61527" w:rsidRPr="00E61527" w:rsidRDefault="00E61527" w:rsidP="00E61527">
      <w:pPr>
        <w:rPr>
          <w:lang w:val="fr-FR"/>
        </w:rPr>
      </w:pPr>
    </w:p>
    <w:p w:rsidR="00E61527" w:rsidRPr="00E61527" w:rsidRDefault="00E61527" w:rsidP="00E61527">
      <w:pPr>
        <w:rPr>
          <w:lang w:val="fr-FR"/>
        </w:rPr>
      </w:pPr>
    </w:p>
    <w:p w:rsidR="00E61527" w:rsidRPr="00E61527" w:rsidRDefault="00E61527" w:rsidP="00E61527">
      <w:pPr>
        <w:rPr>
          <w:lang w:val="fr-FR"/>
        </w:rPr>
      </w:pPr>
    </w:p>
    <w:p w:rsidR="00E61527" w:rsidRPr="00E61527" w:rsidRDefault="00E61527" w:rsidP="00E61527">
      <w:pPr>
        <w:rPr>
          <w:lang w:val="fr-FR"/>
        </w:rPr>
      </w:pPr>
    </w:p>
    <w:p w:rsidR="00E61527" w:rsidRPr="00E61527" w:rsidRDefault="00E61527" w:rsidP="00E61527">
      <w:pPr>
        <w:rPr>
          <w:lang w:val="fr-FR"/>
        </w:rPr>
      </w:pPr>
    </w:p>
    <w:p w:rsidR="00E61527" w:rsidRPr="00E61527" w:rsidRDefault="00E61527" w:rsidP="00E61527">
      <w:pPr>
        <w:rPr>
          <w:lang w:val="fr-FR"/>
        </w:rPr>
      </w:pPr>
    </w:p>
    <w:p w:rsidR="00E61527" w:rsidRPr="00E61527" w:rsidRDefault="00E61527" w:rsidP="00E61527">
      <w:pPr>
        <w:rPr>
          <w:lang w:val="fr-FR"/>
        </w:rPr>
      </w:pPr>
    </w:p>
    <w:p w:rsidR="00E61527" w:rsidRPr="00E61527" w:rsidRDefault="00E61527" w:rsidP="00E61527">
      <w:pPr>
        <w:rPr>
          <w:lang w:val="fr-FR"/>
        </w:rPr>
      </w:pPr>
    </w:p>
    <w:p w:rsidR="00E61527" w:rsidRPr="00E61527" w:rsidRDefault="00E61527" w:rsidP="00E61527">
      <w:pPr>
        <w:rPr>
          <w:lang w:val="fr-FR"/>
        </w:rPr>
      </w:pPr>
    </w:p>
    <w:p w:rsidR="00E61527" w:rsidRPr="00E61527" w:rsidRDefault="00E61527" w:rsidP="00E61527">
      <w:pPr>
        <w:rPr>
          <w:lang w:val="fr-FR"/>
        </w:rPr>
      </w:pPr>
    </w:p>
    <w:p w:rsidR="00E61527" w:rsidRDefault="00E61527" w:rsidP="00E61527">
      <w:pPr>
        <w:rPr>
          <w:lang w:val="fr-FR"/>
        </w:rPr>
      </w:pPr>
    </w:p>
    <w:p w:rsidR="0087212A" w:rsidRDefault="00E61527" w:rsidP="00E61527">
      <w:pPr>
        <w:tabs>
          <w:tab w:val="left" w:pos="2843"/>
        </w:tabs>
        <w:rPr>
          <w:lang w:val="fr-FR"/>
        </w:rPr>
      </w:pPr>
      <w:r>
        <w:rPr>
          <w:lang w:val="fr-FR"/>
        </w:rPr>
        <w:tab/>
      </w:r>
      <w:proofErr w:type="spellStart"/>
      <w:r w:rsidRPr="00E61527">
        <w:rPr>
          <w:lang w:val="fr-FR"/>
        </w:rPr>
        <w:t>Fig</w:t>
      </w:r>
      <w:proofErr w:type="spellEnd"/>
      <w:r w:rsidRPr="00E61527">
        <w:rPr>
          <w:lang w:val="fr-FR"/>
        </w:rPr>
        <w:t xml:space="preserve"> 2. Stockage par air comprimé</w:t>
      </w:r>
      <w:r>
        <w:rPr>
          <w:lang w:val="fr-FR"/>
        </w:rPr>
        <w:t>.</w:t>
      </w:r>
    </w:p>
    <w:p w:rsidR="0087212A" w:rsidRPr="0087212A" w:rsidRDefault="0087212A" w:rsidP="0087212A">
      <w:pPr>
        <w:rPr>
          <w:b/>
          <w:bCs/>
          <w:lang w:val="fr-FR"/>
        </w:rPr>
      </w:pPr>
      <w:r w:rsidRPr="0087212A">
        <w:rPr>
          <w:b/>
          <w:bCs/>
          <w:lang w:val="fr-FR"/>
        </w:rPr>
        <w:t>1.3. Système inertiel de stockage d'énergie (SISE)</w:t>
      </w:r>
      <w:r w:rsidRPr="0087212A">
        <w:rPr>
          <w:b/>
          <w:bCs/>
          <w:lang w:val="fr-FR"/>
        </w:rPr>
        <w:t> :</w:t>
      </w:r>
    </w:p>
    <w:p w:rsidR="00D82296" w:rsidRDefault="00D82296" w:rsidP="005D05E7">
      <w:pPr>
        <w:jc w:val="both"/>
        <w:rPr>
          <w:lang w:val="fr-FR"/>
        </w:rPr>
      </w:pPr>
      <w:r>
        <w:rPr>
          <w:noProof/>
        </w:rPr>
        <mc:AlternateContent>
          <mc:Choice Requires="wps">
            <w:drawing>
              <wp:anchor distT="45720" distB="45720" distL="114300" distR="114300" simplePos="0" relativeHeight="251662336" behindDoc="0" locked="0" layoutInCell="1" allowOverlap="1">
                <wp:simplePos x="0" y="0"/>
                <wp:positionH relativeFrom="column">
                  <wp:posOffset>837370</wp:posOffset>
                </wp:positionH>
                <wp:positionV relativeFrom="paragraph">
                  <wp:posOffset>1608357</wp:posOffset>
                </wp:positionV>
                <wp:extent cx="4337050" cy="1562735"/>
                <wp:effectExtent l="9525" t="6350" r="6350" b="12065"/>
                <wp:wrapSquare wrapText="bothSides"/>
                <wp:docPr id="19" name="Zone de text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7050" cy="1562735"/>
                        </a:xfrm>
                        <a:prstGeom prst="rect">
                          <a:avLst/>
                        </a:prstGeom>
                        <a:solidFill>
                          <a:srgbClr val="FFFFFF"/>
                        </a:solidFill>
                        <a:ln w="9525">
                          <a:solidFill>
                            <a:srgbClr val="000000"/>
                          </a:solidFill>
                          <a:miter lim="800000"/>
                          <a:headEnd/>
                          <a:tailEnd/>
                        </a:ln>
                      </wps:spPr>
                      <wps:txbx>
                        <w:txbxContent>
                          <w:p w:rsidR="00D82296" w:rsidRDefault="00D82296" w:rsidP="00D82296">
                            <w:r>
                              <w:rPr>
                                <w:noProof/>
                              </w:rPr>
                              <w:drawing>
                                <wp:inline distT="0" distB="0" distL="0" distR="0" wp14:anchorId="16A551B4" wp14:editId="5F3C112C">
                                  <wp:extent cx="4145280" cy="1432560"/>
                                  <wp:effectExtent l="0" t="0" r="0" b="0"/>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145280" cy="143256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19" o:spid="_x0000_s1030" type="#_x0000_t202" style="position:absolute;left:0;text-align:left;margin-left:65.95pt;margin-top:126.65pt;width:341.5pt;height:123.0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2lvMwIAAF8EAAAOAAAAZHJzL2Uyb0RvYy54bWysVEtv2zAMvg/YfxB0X+w83DRGnKJLl2FA&#10;9wC6XXaTZdkWJouapMROf/0oOU2z12WYD4Iokh/Jj6TXN0OnyEFYJ0EXdDpJKRGaQyV1U9Avn3ev&#10;rilxnumKKdCioEfh6M3m5Yt1b3IxgxZUJSxBEO3y3hS09d7kSeJ4KzrmJmCERmUNtmMeRdsklWU9&#10;oncqmaXpVdKDrYwFLpzD17tRSTcRv64F9x/r2glPVEExNx9PG88ynMlmzfLGMtNKfkqD/UMWHZMa&#10;g56h7phnZG/lb1Cd5BYc1H7CoUugriUXsQasZpr+Us1Dy4yItSA5zpxpcv8Pln84fLJEVti7FSWa&#10;ddijr9gpUgnixeAFwXckqTcuR9sHg9Z+eA0DOsSCnbkH/s0RDduW6UbcWgt9K1iFSU6DZ3LhOuK4&#10;AFL276HCYGzvIQINte0Cg8gJQXRs1vHcIEyEcHxczOfLNEMVR900u5ot51mMwfInd2OdfyugI+FS&#10;UIsTEOHZ4d75kA7Ln0xCNAdKVjupVBRsU26VJQeG07KL3wn9JzOlSV/QVTbLRgb+CpHG708QnfQ4&#10;9kp2Bb0+G7E88PZGV3EoPZNqvGPKSp+IDNyNLPqhHGLjFiFAILmE6ojMWhinHLcSLy3YR0p6nPCC&#10;uu97ZgUl6p3G7qymi0VYiSgssuUMBXupKS81THOEKqinZLxu/bhGe2Nl02KkcR403GJHaxm5fs7q&#10;lD5OcWzBaePCmlzK0er5v7D5AQAA//8DAFBLAwQUAAYACAAAACEA0y6chuEAAAALAQAADwAAAGRy&#10;cy9kb3ducmV2LnhtbEyPy07DMBBF90j8gzVIbBB10oSShDgVQgLBDtoKtm48TSL8CLabhr9nWMHy&#10;zhzdOVOvZ6PZhD4MzgpIFwkwtK1Tg+0E7LaP1wWwEKVVUjuLAr4xwLo5P6tlpdzJvuG0iR2jEhsq&#10;KaCPcaw4D22PRoaFG9HS7uC8kZGi77jy8kTlRvNlkqy4kYOlC70c8aHH9nNzNAKK/Hn6CC/Z63u7&#10;OugyXt1OT19eiMuL+f4OWMQ5/sHwq0/q0JDT3h2tCkxTztKSUAHLmywDRkSR5jTZC8jLMgfe1Pz/&#10;D80PAAAA//8DAFBLAQItABQABgAIAAAAIQC2gziS/gAAAOEBAAATAAAAAAAAAAAAAAAAAAAAAABb&#10;Q29udGVudF9UeXBlc10ueG1sUEsBAi0AFAAGAAgAAAAhADj9If/WAAAAlAEAAAsAAAAAAAAAAAAA&#10;AAAALwEAAF9yZWxzLy5yZWxzUEsBAi0AFAAGAAgAAAAhAPVfaW8zAgAAXwQAAA4AAAAAAAAAAAAA&#10;AAAALgIAAGRycy9lMm9Eb2MueG1sUEsBAi0AFAAGAAgAAAAhANMunIbhAAAACwEAAA8AAAAAAAAA&#10;AAAAAAAAjQQAAGRycy9kb3ducmV2LnhtbFBLBQYAAAAABAAEAPMAAACbBQAAAAA=&#10;">
                <v:textbox>
                  <w:txbxContent>
                    <w:p w:rsidR="00D82296" w:rsidRDefault="00D82296" w:rsidP="00D82296">
                      <w:r>
                        <w:rPr>
                          <w:noProof/>
                        </w:rPr>
                        <w:drawing>
                          <wp:inline distT="0" distB="0" distL="0" distR="0" wp14:anchorId="16A551B4" wp14:editId="5F3C112C">
                            <wp:extent cx="4145280" cy="1432560"/>
                            <wp:effectExtent l="0" t="0" r="0" b="0"/>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145280" cy="1432560"/>
                                    </a:xfrm>
                                    <a:prstGeom prst="rect">
                                      <a:avLst/>
                                    </a:prstGeom>
                                  </pic:spPr>
                                </pic:pic>
                              </a:graphicData>
                            </a:graphic>
                          </wp:inline>
                        </w:drawing>
                      </w:r>
                    </w:p>
                  </w:txbxContent>
                </v:textbox>
                <w10:wrap type="square"/>
              </v:shape>
            </w:pict>
          </mc:Fallback>
        </mc:AlternateContent>
      </w:r>
      <w:r w:rsidR="0087212A">
        <w:rPr>
          <w:lang w:val="fr-FR"/>
        </w:rPr>
        <w:t xml:space="preserve">      </w:t>
      </w:r>
      <w:r w:rsidR="0087212A" w:rsidRPr="0087212A">
        <w:rPr>
          <w:lang w:val="fr-FR"/>
        </w:rPr>
        <w:t>Ce système de stockage repose sur le principe physique qui consiste à emmagasiner de</w:t>
      </w:r>
      <w:r w:rsidR="0087212A">
        <w:rPr>
          <w:lang w:val="fr-FR"/>
        </w:rPr>
        <w:t xml:space="preserve"> </w:t>
      </w:r>
      <w:r w:rsidR="0087212A" w:rsidRPr="0087212A">
        <w:rPr>
          <w:lang w:val="fr-FR"/>
        </w:rPr>
        <w:t>l’énergie cinétique en faisant tourner à très grande vitesse une masse autour d’un axe.</w:t>
      </w:r>
      <w:r w:rsidR="005D05E7">
        <w:rPr>
          <w:lang w:val="fr-FR"/>
        </w:rPr>
        <w:t xml:space="preserve"> </w:t>
      </w:r>
      <w:r w:rsidR="005D05E7" w:rsidRPr="005D05E7">
        <w:rPr>
          <w:lang w:val="fr-FR"/>
        </w:rPr>
        <w:t xml:space="preserve">Le volant d’inertie </w:t>
      </w:r>
      <w:r w:rsidR="00FB2016">
        <w:rPr>
          <w:lang w:val="fr-FR"/>
        </w:rPr>
        <w:t xml:space="preserve">                               </w:t>
      </w:r>
      <w:r w:rsidR="005D05E7" w:rsidRPr="005D05E7">
        <w:rPr>
          <w:lang w:val="fr-FR"/>
        </w:rPr>
        <w:t>est accéléré ou freiné par un moteur-générateur électrique qui permet</w:t>
      </w:r>
      <w:r w:rsidR="005D05E7">
        <w:rPr>
          <w:lang w:val="fr-FR"/>
        </w:rPr>
        <w:t xml:space="preserve"> </w:t>
      </w:r>
      <w:r w:rsidR="005D05E7" w:rsidRPr="005D05E7">
        <w:rPr>
          <w:lang w:val="fr-FR"/>
        </w:rPr>
        <w:t xml:space="preserve">ainsi d’effectuer les charges </w:t>
      </w:r>
      <w:r w:rsidR="00FB2016">
        <w:rPr>
          <w:lang w:val="fr-FR"/>
        </w:rPr>
        <w:t xml:space="preserve">                       </w:t>
      </w:r>
      <w:r w:rsidR="005D05E7" w:rsidRPr="005D05E7">
        <w:rPr>
          <w:lang w:val="fr-FR"/>
        </w:rPr>
        <w:t>et décharges du système. Pour éviter les frottements, les</w:t>
      </w:r>
      <w:r w:rsidR="005D05E7">
        <w:rPr>
          <w:lang w:val="fr-FR"/>
        </w:rPr>
        <w:t xml:space="preserve"> </w:t>
      </w:r>
      <w:r w:rsidR="005D05E7" w:rsidRPr="005D05E7">
        <w:rPr>
          <w:lang w:val="fr-FR"/>
        </w:rPr>
        <w:t>parties tournantes sont guidées par des paliers souvent magnétiques. L’ensemble du</w:t>
      </w:r>
      <w:r w:rsidR="005D05E7">
        <w:rPr>
          <w:lang w:val="fr-FR"/>
        </w:rPr>
        <w:t xml:space="preserve"> </w:t>
      </w:r>
      <w:r w:rsidR="005D05E7" w:rsidRPr="005D05E7">
        <w:rPr>
          <w:lang w:val="fr-FR"/>
        </w:rPr>
        <w:t>système est logé dans une enceinte de confinement sous basse pression, afin de limiter les</w:t>
      </w:r>
      <w:r w:rsidR="005D05E7">
        <w:rPr>
          <w:lang w:val="fr-FR"/>
        </w:rPr>
        <w:t xml:space="preserve"> </w:t>
      </w:r>
      <w:r w:rsidR="005D05E7" w:rsidRPr="005D05E7">
        <w:rPr>
          <w:lang w:val="fr-FR"/>
        </w:rPr>
        <w:t>pertes aérodynamiques sources d’</w:t>
      </w:r>
      <w:proofErr w:type="spellStart"/>
      <w:r w:rsidR="005D05E7" w:rsidRPr="005D05E7">
        <w:rPr>
          <w:lang w:val="fr-FR"/>
        </w:rPr>
        <w:t>auto-décharge</w:t>
      </w:r>
      <w:proofErr w:type="spellEnd"/>
      <w:r w:rsidR="005D05E7" w:rsidRPr="005D05E7">
        <w:rPr>
          <w:lang w:val="fr-FR"/>
        </w:rPr>
        <w:t xml:space="preserve">. Le SISE est utilisé dans </w:t>
      </w:r>
      <w:r w:rsidR="00FB2016">
        <w:rPr>
          <w:lang w:val="fr-FR"/>
        </w:rPr>
        <w:t xml:space="preserve">                   </w:t>
      </w:r>
      <w:r w:rsidR="005D05E7" w:rsidRPr="005D05E7">
        <w:rPr>
          <w:lang w:val="fr-FR"/>
        </w:rPr>
        <w:t>de nombreux</w:t>
      </w:r>
      <w:r w:rsidR="005D05E7">
        <w:rPr>
          <w:lang w:val="fr-FR"/>
        </w:rPr>
        <w:t xml:space="preserve"> </w:t>
      </w:r>
      <w:r w:rsidR="005D05E7" w:rsidRPr="005D05E7">
        <w:rPr>
          <w:lang w:val="fr-FR"/>
        </w:rPr>
        <w:t>domaines : régulation de fréquence, lissage de la production éolienne et solaire, stockage</w:t>
      </w:r>
      <w:r w:rsidR="005D05E7">
        <w:rPr>
          <w:lang w:val="fr-FR"/>
        </w:rPr>
        <w:t xml:space="preserve"> </w:t>
      </w:r>
      <w:r w:rsidR="00FB2016">
        <w:rPr>
          <w:lang w:val="fr-FR"/>
        </w:rPr>
        <w:t xml:space="preserve">       </w:t>
      </w:r>
      <w:r w:rsidR="005D05E7" w:rsidRPr="005D05E7">
        <w:rPr>
          <w:lang w:val="fr-FR"/>
        </w:rPr>
        <w:t>et restitution de l'énergie de freinage des véhicules.</w:t>
      </w:r>
      <w:r w:rsidR="005D05E7" w:rsidRPr="005D05E7">
        <w:rPr>
          <w:lang w:val="fr-FR"/>
        </w:rPr>
        <w:cr/>
      </w:r>
    </w:p>
    <w:p w:rsidR="00D82296" w:rsidRPr="00D82296" w:rsidRDefault="00D82296" w:rsidP="00D82296">
      <w:pPr>
        <w:rPr>
          <w:lang w:val="fr-FR"/>
        </w:rPr>
      </w:pPr>
    </w:p>
    <w:p w:rsidR="00D82296" w:rsidRPr="00D82296" w:rsidRDefault="00D82296" w:rsidP="00D82296">
      <w:pPr>
        <w:rPr>
          <w:lang w:val="fr-FR"/>
        </w:rPr>
      </w:pPr>
    </w:p>
    <w:p w:rsidR="00D82296" w:rsidRPr="00D82296" w:rsidRDefault="00D82296" w:rsidP="00D82296">
      <w:pPr>
        <w:rPr>
          <w:lang w:val="fr-FR"/>
        </w:rPr>
      </w:pPr>
    </w:p>
    <w:p w:rsidR="00D82296" w:rsidRPr="00D82296" w:rsidRDefault="00D82296" w:rsidP="00D82296">
      <w:pPr>
        <w:rPr>
          <w:lang w:val="fr-FR"/>
        </w:rPr>
      </w:pPr>
    </w:p>
    <w:p w:rsidR="00D82296" w:rsidRPr="00D82296" w:rsidRDefault="00D82296" w:rsidP="00D82296">
      <w:pPr>
        <w:rPr>
          <w:lang w:val="fr-FR"/>
        </w:rPr>
      </w:pPr>
    </w:p>
    <w:p w:rsidR="00D82296" w:rsidRDefault="00D82296" w:rsidP="00D82296">
      <w:pPr>
        <w:rPr>
          <w:lang w:val="fr-FR"/>
        </w:rPr>
      </w:pPr>
    </w:p>
    <w:p w:rsidR="00D82296" w:rsidRDefault="00D82296" w:rsidP="00D82296">
      <w:pPr>
        <w:tabs>
          <w:tab w:val="left" w:pos="2058"/>
        </w:tabs>
        <w:rPr>
          <w:lang w:val="fr-FR"/>
        </w:rPr>
      </w:pPr>
      <w:r>
        <w:rPr>
          <w:noProof/>
        </w:rPr>
        <w:lastRenderedPageBreak/>
        <mc:AlternateContent>
          <mc:Choice Requires="wps">
            <w:drawing>
              <wp:anchor distT="45720" distB="45720" distL="114300" distR="114300" simplePos="0" relativeHeight="251663360" behindDoc="0" locked="0" layoutInCell="1" allowOverlap="1">
                <wp:simplePos x="0" y="0"/>
                <wp:positionH relativeFrom="column">
                  <wp:posOffset>1013265</wp:posOffset>
                </wp:positionH>
                <wp:positionV relativeFrom="paragraph">
                  <wp:posOffset>271390</wp:posOffset>
                </wp:positionV>
                <wp:extent cx="3978275" cy="3582670"/>
                <wp:effectExtent l="9525" t="13335" r="12700" b="13970"/>
                <wp:wrapSquare wrapText="bothSides"/>
                <wp:docPr id="26" name="Zone de texte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8275" cy="3582670"/>
                        </a:xfrm>
                        <a:prstGeom prst="rect">
                          <a:avLst/>
                        </a:prstGeom>
                        <a:solidFill>
                          <a:srgbClr val="FFFFFF"/>
                        </a:solidFill>
                        <a:ln w="9525">
                          <a:solidFill>
                            <a:srgbClr val="000000"/>
                          </a:solidFill>
                          <a:miter lim="800000"/>
                          <a:headEnd/>
                          <a:tailEnd/>
                        </a:ln>
                      </wps:spPr>
                      <wps:txbx>
                        <w:txbxContent>
                          <w:p w:rsidR="00D82296" w:rsidRDefault="00D82296" w:rsidP="00D82296">
                            <w:r>
                              <w:rPr>
                                <w:noProof/>
                              </w:rPr>
                              <w:drawing>
                                <wp:inline distT="0" distB="0" distL="0" distR="0" wp14:anchorId="4F8C9E61" wp14:editId="60A4DD02">
                                  <wp:extent cx="3794760" cy="3421380"/>
                                  <wp:effectExtent l="0" t="0" r="0" b="0"/>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794760" cy="342138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26" o:spid="_x0000_s1031" type="#_x0000_t202" style="position:absolute;margin-left:79.8pt;margin-top:21.35pt;width:313.25pt;height:282.1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qQNQIAAF8EAAAOAAAAZHJzL2Uyb0RvYy54bWysVE2P0zAQvSPxHyzfadps04+o6WrpUoS0&#10;fEgLF26O4yQWjsfYbpPl1zN22lItcEHkYHk84+eZ92ayuR06RY7COgm6oLPJlBKhOVRSNwX98nn/&#10;akWJ80xXTIEWBX0Sjt5uX77Y9CYXKbSgKmEJgmiX96agrfcmTxLHW9ExNwEjNDprsB3zaNomqSzr&#10;Eb1TSTqdLpIebGUscOEcnt6PTrqN+HUtuP9Y1054ogqKufm42riWYU22G5Y3lplW8lMa7B+y6JjU&#10;+OgF6p55Rg5W/gbVSW7BQe0nHLoE6lpyEWvAambTZ9U8tsyIWAuS48yFJvf/YPmH4ydLZFXQdEGJ&#10;Zh1q9BWVIpUgXgxeEDxHknrjcox9NBjth9cwoNixYGcegH9zRMOuZboRd9ZC3wpWYZKzcDO5ujri&#10;uABS9u+hwsfYwUMEGmrbBQaRE4LoKNbTRSBMhHA8vFkvV+kyo4Sj7yZbpYtllDBh+fm6sc6/FdCR&#10;sCmoxQ6I8Oz44HxIh+XnkPCaAyWrvVQqGrYpd8qSI8Nu2ccvVvAsTGnSF3SdpdnIwF8hpvH7E0Qn&#10;Pba9kl1BV5cglgfe3ugqNqVnUo17TFnpE5GBu5FFP5RDFC4761NC9YTMWhi7HKcSNy3YH5T02OEF&#10;dd8PzApK1DuN6qxn83kYiWjMs2WKhr32lNcepjlCFdRTMm53fhyjg7GyafGlsR803KGitYxcB+nH&#10;rE7pYxdHCU4TF8bk2o5Rv/4L258AAAD//wMAUEsDBBQABgAIAAAAIQAAvTtU3wAAAAoBAAAPAAAA&#10;ZHJzL2Rvd25yZXYueG1sTI/LTsMwEEX3SPyDNUhsEHVaivMgToWQQLCDgmDrxtMkwo9gu2n4e4YV&#10;LK/m6N4z9Wa2hk0Y4uCdhOUiA4au9XpwnYS31/vLAlhMymllvEMJ3xhh05ye1KrS/uhecNqmjlGJ&#10;i5WS0Kc0VpzHtker4sKP6Oi298GqRDF0XAd1pHJr+CrLBLdqcLTQqxHvemw/twcroVg/Th/x6er5&#10;vRV7U6aLfHr4ClKen823N8ASzukPhl99UoeGnHb+4HRkhvJ1KQiVsF7lwAjIC7EEtpMgMlECb2r+&#10;/4XmBwAA//8DAFBLAQItABQABgAIAAAAIQC2gziS/gAAAOEBAAATAAAAAAAAAAAAAAAAAAAAAABb&#10;Q29udGVudF9UeXBlc10ueG1sUEsBAi0AFAAGAAgAAAAhADj9If/WAAAAlAEAAAsAAAAAAAAAAAAA&#10;AAAALwEAAF9yZWxzLy5yZWxzUEsBAi0AFAAGAAgAAAAhAH7vKpA1AgAAXwQAAA4AAAAAAAAAAAAA&#10;AAAALgIAAGRycy9lMm9Eb2MueG1sUEsBAi0AFAAGAAgAAAAhAAC9O1TfAAAACgEAAA8AAAAAAAAA&#10;AAAAAAAAjwQAAGRycy9kb3ducmV2LnhtbFBLBQYAAAAABAAEAPMAAACbBQAAAAA=&#10;">
                <v:textbox>
                  <w:txbxContent>
                    <w:p w:rsidR="00D82296" w:rsidRDefault="00D82296" w:rsidP="00D82296">
                      <w:r>
                        <w:rPr>
                          <w:noProof/>
                        </w:rPr>
                        <w:drawing>
                          <wp:inline distT="0" distB="0" distL="0" distR="0" wp14:anchorId="4F8C9E61" wp14:editId="60A4DD02">
                            <wp:extent cx="3794760" cy="3421380"/>
                            <wp:effectExtent l="0" t="0" r="0" b="0"/>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794760" cy="3421380"/>
                                    </a:xfrm>
                                    <a:prstGeom prst="rect">
                                      <a:avLst/>
                                    </a:prstGeom>
                                  </pic:spPr>
                                </pic:pic>
                              </a:graphicData>
                            </a:graphic>
                          </wp:inline>
                        </w:drawing>
                      </w:r>
                    </w:p>
                  </w:txbxContent>
                </v:textbox>
                <w10:wrap type="square"/>
              </v:shape>
            </w:pict>
          </mc:Fallback>
        </mc:AlternateContent>
      </w:r>
      <w:r>
        <w:rPr>
          <w:lang w:val="fr-FR"/>
        </w:rPr>
        <w:tab/>
      </w:r>
    </w:p>
    <w:p w:rsidR="00D82296" w:rsidRPr="00D82296" w:rsidRDefault="00D82296" w:rsidP="00D82296">
      <w:pPr>
        <w:rPr>
          <w:lang w:val="fr-FR"/>
        </w:rPr>
      </w:pPr>
    </w:p>
    <w:p w:rsidR="00D82296" w:rsidRPr="00D82296" w:rsidRDefault="00D82296" w:rsidP="00D82296">
      <w:pPr>
        <w:rPr>
          <w:lang w:val="fr-FR"/>
        </w:rPr>
      </w:pPr>
    </w:p>
    <w:p w:rsidR="00D82296" w:rsidRPr="00D82296" w:rsidRDefault="00D82296" w:rsidP="00D82296">
      <w:pPr>
        <w:rPr>
          <w:lang w:val="fr-FR"/>
        </w:rPr>
      </w:pPr>
    </w:p>
    <w:p w:rsidR="00D82296" w:rsidRPr="00D82296" w:rsidRDefault="00D82296" w:rsidP="00D82296">
      <w:pPr>
        <w:rPr>
          <w:lang w:val="fr-FR"/>
        </w:rPr>
      </w:pPr>
    </w:p>
    <w:p w:rsidR="00D82296" w:rsidRPr="00D82296" w:rsidRDefault="00D82296" w:rsidP="00D82296">
      <w:pPr>
        <w:rPr>
          <w:lang w:val="fr-FR"/>
        </w:rPr>
      </w:pPr>
    </w:p>
    <w:p w:rsidR="00D82296" w:rsidRPr="00D82296" w:rsidRDefault="00D82296" w:rsidP="00D82296">
      <w:pPr>
        <w:rPr>
          <w:lang w:val="fr-FR"/>
        </w:rPr>
      </w:pPr>
    </w:p>
    <w:p w:rsidR="00D82296" w:rsidRPr="00D82296" w:rsidRDefault="00D82296" w:rsidP="00D82296">
      <w:pPr>
        <w:rPr>
          <w:lang w:val="fr-FR"/>
        </w:rPr>
      </w:pPr>
    </w:p>
    <w:p w:rsidR="00D82296" w:rsidRPr="00D82296" w:rsidRDefault="00D82296" w:rsidP="00D82296">
      <w:pPr>
        <w:rPr>
          <w:lang w:val="fr-FR"/>
        </w:rPr>
      </w:pPr>
    </w:p>
    <w:p w:rsidR="00D82296" w:rsidRPr="00D82296" w:rsidRDefault="00D82296" w:rsidP="00D82296">
      <w:pPr>
        <w:rPr>
          <w:lang w:val="fr-FR"/>
        </w:rPr>
      </w:pPr>
    </w:p>
    <w:p w:rsidR="00D82296" w:rsidRPr="00D82296" w:rsidRDefault="00D82296" w:rsidP="00D82296">
      <w:pPr>
        <w:rPr>
          <w:lang w:val="fr-FR"/>
        </w:rPr>
      </w:pPr>
    </w:p>
    <w:p w:rsidR="00D82296" w:rsidRPr="00D82296" w:rsidRDefault="00D82296" w:rsidP="00D82296">
      <w:pPr>
        <w:rPr>
          <w:lang w:val="fr-FR"/>
        </w:rPr>
      </w:pPr>
    </w:p>
    <w:p w:rsidR="00D82296" w:rsidRPr="00D82296" w:rsidRDefault="00D82296" w:rsidP="00D82296">
      <w:pPr>
        <w:rPr>
          <w:lang w:val="fr-FR"/>
        </w:rPr>
      </w:pPr>
    </w:p>
    <w:p w:rsidR="00D82296" w:rsidRDefault="00D82296" w:rsidP="00D82296">
      <w:pPr>
        <w:rPr>
          <w:lang w:val="fr-FR"/>
        </w:rPr>
      </w:pPr>
    </w:p>
    <w:p w:rsidR="00D05F36" w:rsidRDefault="00D82296" w:rsidP="00D82296">
      <w:pPr>
        <w:tabs>
          <w:tab w:val="left" w:pos="2474"/>
        </w:tabs>
        <w:rPr>
          <w:lang w:val="fr-FR"/>
        </w:rPr>
      </w:pPr>
      <w:r>
        <w:rPr>
          <w:lang w:val="fr-FR"/>
        </w:rPr>
        <w:tab/>
      </w:r>
      <w:proofErr w:type="spellStart"/>
      <w:r w:rsidRPr="00D82296">
        <w:rPr>
          <w:lang w:val="fr-FR"/>
        </w:rPr>
        <w:t>Fig</w:t>
      </w:r>
      <w:proofErr w:type="spellEnd"/>
      <w:r w:rsidRPr="00D82296">
        <w:rPr>
          <w:lang w:val="fr-FR"/>
        </w:rPr>
        <w:t xml:space="preserve"> 3. Système inertiel de stockage d'énergie</w:t>
      </w:r>
      <w:r>
        <w:rPr>
          <w:lang w:val="fr-FR"/>
        </w:rPr>
        <w:t>.</w:t>
      </w:r>
    </w:p>
    <w:p w:rsidR="00D05F36" w:rsidRPr="00886D6F" w:rsidRDefault="00D05F36" w:rsidP="00D05F36">
      <w:pPr>
        <w:rPr>
          <w:b/>
          <w:bCs/>
          <w:lang w:val="fr-FR"/>
        </w:rPr>
      </w:pPr>
      <w:r w:rsidRPr="00886D6F">
        <w:rPr>
          <w:b/>
          <w:bCs/>
          <w:lang w:val="fr-FR"/>
        </w:rPr>
        <w:t xml:space="preserve">1.4. </w:t>
      </w:r>
      <w:r w:rsidRPr="00886D6F">
        <w:rPr>
          <w:b/>
          <w:bCs/>
          <w:lang w:val="fr-FR"/>
        </w:rPr>
        <w:t>Stockage sous forme d’hydrogène :</w:t>
      </w:r>
    </w:p>
    <w:p w:rsidR="00BB2900" w:rsidRDefault="00D05F36" w:rsidP="00886D6F">
      <w:pPr>
        <w:jc w:val="both"/>
        <w:rPr>
          <w:lang w:val="fr-FR"/>
        </w:rPr>
      </w:pPr>
      <w:r>
        <w:rPr>
          <w:lang w:val="fr-FR"/>
        </w:rPr>
        <w:t xml:space="preserve">     </w:t>
      </w:r>
      <w:r w:rsidRPr="00D05F36">
        <w:rPr>
          <w:lang w:val="fr-FR"/>
        </w:rPr>
        <w:t>Les trois étapes du processus de stockage par le vecteur hydrogène sont : l’électrolyse de l’eau, le stockage de l’hydrogène produit et la pile à combustible.</w:t>
      </w:r>
    </w:p>
    <w:p w:rsidR="00886D6F" w:rsidRDefault="00886D6F" w:rsidP="00886D6F">
      <w:pPr>
        <w:jc w:val="both"/>
        <w:rPr>
          <w:lang w:val="fr-FR"/>
        </w:rPr>
      </w:pPr>
      <w:r w:rsidRPr="00886D6F">
        <w:rPr>
          <w:lang w:val="fr-FR"/>
        </w:rPr>
        <w:t xml:space="preserve">- Tout d’abord la production d’hydrogène lors des périodes creuses grâce à la décomposition de l’eau par électrolyse. L’apport d’électricité permet à l’électrolyseur de décomposer l’eau H20 en oxygène et </w:t>
      </w:r>
      <w:r w:rsidRPr="00886D6F">
        <w:rPr>
          <w:lang w:val="fr-FR"/>
        </w:rPr>
        <w:t>hydrogène</w:t>
      </w:r>
      <w:r>
        <w:rPr>
          <w:lang w:val="fr-FR"/>
        </w:rPr>
        <w:t>.</w:t>
      </w:r>
    </w:p>
    <w:p w:rsidR="00886D6F" w:rsidRDefault="00886D6F" w:rsidP="00886D6F">
      <w:pPr>
        <w:jc w:val="both"/>
        <w:rPr>
          <w:lang w:val="fr-FR"/>
        </w:rPr>
      </w:pPr>
      <w:r w:rsidRPr="00886D6F">
        <w:rPr>
          <w:lang w:val="fr-FR"/>
        </w:rPr>
        <w:t>- Ensuite l’hydrogène est stocké dans un réservoir sous forme gazeuse, liquide ou solide. - Il est enfin retransformé dans une pile à combustible. Selon la réaction inverse de l’électrolyse, l’hydrogène s’associe avec l’oxygène (les ions traversent une membrane tandis que les électrons circulent dans un circuit créant un courant électrique), la réaction ne rejette que de l’eau et de la chaleur.</w:t>
      </w:r>
    </w:p>
    <w:p w:rsidR="00F8419D" w:rsidRDefault="00886D6F" w:rsidP="00886D6F">
      <w:pPr>
        <w:jc w:val="both"/>
        <w:rPr>
          <w:lang w:val="fr-FR"/>
        </w:rPr>
      </w:pPr>
      <w:r>
        <w:rPr>
          <w:noProof/>
        </w:rPr>
        <w:lastRenderedPageBreak/>
        <mc:AlternateContent>
          <mc:Choice Requires="wps">
            <w:drawing>
              <wp:anchor distT="45720" distB="45720" distL="114300" distR="114300" simplePos="0" relativeHeight="251664384" behindDoc="0" locked="0" layoutInCell="1" allowOverlap="1">
                <wp:simplePos x="0" y="0"/>
                <wp:positionH relativeFrom="column">
                  <wp:posOffset>1118773</wp:posOffset>
                </wp:positionH>
                <wp:positionV relativeFrom="paragraph">
                  <wp:posOffset>63842</wp:posOffset>
                </wp:positionV>
                <wp:extent cx="3674110" cy="3291840"/>
                <wp:effectExtent l="9525" t="8890" r="12065" b="13970"/>
                <wp:wrapSquare wrapText="bothSides"/>
                <wp:docPr id="34" name="Zone de text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4110" cy="3291840"/>
                        </a:xfrm>
                        <a:prstGeom prst="rect">
                          <a:avLst/>
                        </a:prstGeom>
                        <a:solidFill>
                          <a:srgbClr val="FFFFFF"/>
                        </a:solidFill>
                        <a:ln w="9525">
                          <a:solidFill>
                            <a:srgbClr val="000000"/>
                          </a:solidFill>
                          <a:miter lim="800000"/>
                          <a:headEnd/>
                          <a:tailEnd/>
                        </a:ln>
                      </wps:spPr>
                      <wps:txbx>
                        <w:txbxContent>
                          <w:p w:rsidR="00886D6F" w:rsidRDefault="00886D6F" w:rsidP="00886D6F">
                            <w:r>
                              <w:rPr>
                                <w:noProof/>
                              </w:rPr>
                              <w:drawing>
                                <wp:inline distT="0" distB="0" distL="0" distR="0" wp14:anchorId="740660A7" wp14:editId="33B6E5F9">
                                  <wp:extent cx="3543300" cy="3147060"/>
                                  <wp:effectExtent l="0" t="0" r="0" b="0"/>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543300" cy="314706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34" o:spid="_x0000_s1032" type="#_x0000_t202" style="position:absolute;left:0;text-align:left;margin-left:88.1pt;margin-top:5.05pt;width:289.3pt;height:259.2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Hu+NAIAAF8EAAAOAAAAZHJzL2Uyb0RvYy54bWysVE2P0zAQvSPxHyzfaZp+bRs1XS1dipCW&#10;D2nhws2xncbC9hjbbbL8eiZOW6oFLogcLI9n/Dzz3kzWt53R5Ch9UGBLmo/GlEjLQSi7L+mXz7tX&#10;S0pCZFYwDVaW9EkGert5+WLdukJOoAEtpCcIYkPRupI2MboiywJvpGFhBE5adNbgDYto+n0mPGsR&#10;3ehsMh4vsha8cB64DAFP7wcn3ST8upY8fqzrICPRJcXcYlp9Wqt+zTZrVuw9c43ipzTYP2RhmLL4&#10;6AXqnkVGDl79BmUU9xCgjiMOJoO6VlymGrCafPysmseGOZlqQXKCu9AU/h8s/3D85IkSJZ3OKLHM&#10;oEZfUSkiJImyi5LgOZLUulBg7KPD6Ni9hg7FTgUH9wD8WyAWtg2ze3nnPbSNZAKTzPub2dXVASf0&#10;IFX7HgQ+xg4RElBXe9MziJwQREexni4CYSKE4+F0cTPLc3Rx9E0nq3w5SxJmrDhfdz7EtxIM6Tcl&#10;9dgBCZ4dH0Ls02HFOaR/LYBWYqe0TobfV1vtyZFht+zSlyp4FqYtaUu6mk/mAwN/hRin708QRkVs&#10;e61MSZeXIFb0vL2xIjVlZEoPe0xZ2xORPXcDi7GruiTc4qxPBeIJmfUwdDlOJW4a8D8oabHDSxq+&#10;H5iXlOh3FtVZ5TNkj8RkzOY3EzT8tae69jDLEaqkkZJhu43DGB2cV/sGXxr6wcIdKlqrxHUv/ZDV&#10;KX3s4iTBaeL6Mbm2U9Sv/8LmJwAAAP//AwBQSwMEFAAGAAgAAAAhADuV0knfAAAACgEAAA8AAABk&#10;cnMvZG93bnJldi54bWxMj8tOwzAQRfdI/IM1SGwQdRqaByFOhZBAsIO2gq0bT5MIP4LtpuHvGVaw&#10;m6s5uo96PRvNJvRhcFbAcpEAQ9s6NdhOwG77eF0CC1FaJbWzKOAbA6yb87NaVsqd7BtOm9gxMrGh&#10;kgL6GMeK89D2aGRYuBEt/Q7OGxlJ+o4rL09kbjRPkyTnRg6WEno54kOP7efmaASUq+fpI7zcvL63&#10;+UHfxqtievryQlxezPd3wCLO8Q+G3/pUHRrqtHdHqwLTpIs8JZSOZAmMgCJb0Za9gCwtM+BNzf9P&#10;aH4AAAD//wMAUEsBAi0AFAAGAAgAAAAhALaDOJL+AAAA4QEAABMAAAAAAAAAAAAAAAAAAAAAAFtD&#10;b250ZW50X1R5cGVzXS54bWxQSwECLQAUAAYACAAAACEAOP0h/9YAAACUAQAACwAAAAAAAAAAAAAA&#10;AAAvAQAAX3JlbHMvLnJlbHNQSwECLQAUAAYACAAAACEAqqh7vjQCAABfBAAADgAAAAAAAAAAAAAA&#10;AAAuAgAAZHJzL2Uyb0RvYy54bWxQSwECLQAUAAYACAAAACEAO5XSSd8AAAAKAQAADwAAAAAAAAAA&#10;AAAAAACOBAAAZHJzL2Rvd25yZXYueG1sUEsFBgAAAAAEAAQA8wAAAJoFAAAAAA==&#10;">
                <v:textbox>
                  <w:txbxContent>
                    <w:p w:rsidR="00886D6F" w:rsidRDefault="00886D6F" w:rsidP="00886D6F">
                      <w:r>
                        <w:rPr>
                          <w:noProof/>
                        </w:rPr>
                        <w:drawing>
                          <wp:inline distT="0" distB="0" distL="0" distR="0" wp14:anchorId="740660A7" wp14:editId="33B6E5F9">
                            <wp:extent cx="3543300" cy="3147060"/>
                            <wp:effectExtent l="0" t="0" r="0" b="0"/>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543300" cy="3147060"/>
                                    </a:xfrm>
                                    <a:prstGeom prst="rect">
                                      <a:avLst/>
                                    </a:prstGeom>
                                  </pic:spPr>
                                </pic:pic>
                              </a:graphicData>
                            </a:graphic>
                          </wp:inline>
                        </w:drawing>
                      </w:r>
                    </w:p>
                  </w:txbxContent>
                </v:textbox>
                <w10:wrap type="square"/>
              </v:shape>
            </w:pict>
          </mc:Fallback>
        </mc:AlternateContent>
      </w:r>
    </w:p>
    <w:p w:rsidR="00F8419D" w:rsidRPr="00F8419D" w:rsidRDefault="00F8419D" w:rsidP="00F8419D">
      <w:pPr>
        <w:rPr>
          <w:lang w:val="fr-FR"/>
        </w:rPr>
      </w:pPr>
    </w:p>
    <w:p w:rsidR="00F8419D" w:rsidRPr="00F8419D" w:rsidRDefault="00F8419D" w:rsidP="00F8419D">
      <w:pPr>
        <w:rPr>
          <w:lang w:val="fr-FR"/>
        </w:rPr>
      </w:pPr>
    </w:p>
    <w:p w:rsidR="00F8419D" w:rsidRPr="00F8419D" w:rsidRDefault="00F8419D" w:rsidP="00F8419D">
      <w:pPr>
        <w:rPr>
          <w:lang w:val="fr-FR"/>
        </w:rPr>
      </w:pPr>
    </w:p>
    <w:p w:rsidR="00F8419D" w:rsidRPr="00F8419D" w:rsidRDefault="00F8419D" w:rsidP="00F8419D">
      <w:pPr>
        <w:rPr>
          <w:lang w:val="fr-FR"/>
        </w:rPr>
      </w:pPr>
    </w:p>
    <w:p w:rsidR="00F8419D" w:rsidRPr="00F8419D" w:rsidRDefault="00F8419D" w:rsidP="00F8419D">
      <w:pPr>
        <w:rPr>
          <w:lang w:val="fr-FR"/>
        </w:rPr>
      </w:pPr>
    </w:p>
    <w:p w:rsidR="00F8419D" w:rsidRPr="00F8419D" w:rsidRDefault="00F8419D" w:rsidP="00F8419D">
      <w:pPr>
        <w:rPr>
          <w:lang w:val="fr-FR"/>
        </w:rPr>
      </w:pPr>
    </w:p>
    <w:p w:rsidR="00F8419D" w:rsidRPr="00F8419D" w:rsidRDefault="00F8419D" w:rsidP="00F8419D">
      <w:pPr>
        <w:rPr>
          <w:lang w:val="fr-FR"/>
        </w:rPr>
      </w:pPr>
    </w:p>
    <w:p w:rsidR="00F8419D" w:rsidRPr="00F8419D" w:rsidRDefault="00F8419D" w:rsidP="00F8419D">
      <w:pPr>
        <w:rPr>
          <w:lang w:val="fr-FR"/>
        </w:rPr>
      </w:pPr>
    </w:p>
    <w:p w:rsidR="00F8419D" w:rsidRPr="00F8419D" w:rsidRDefault="00F8419D" w:rsidP="00F8419D">
      <w:pPr>
        <w:rPr>
          <w:lang w:val="fr-FR"/>
        </w:rPr>
      </w:pPr>
    </w:p>
    <w:p w:rsidR="00F8419D" w:rsidRPr="00F8419D" w:rsidRDefault="00F8419D" w:rsidP="00F8419D">
      <w:pPr>
        <w:rPr>
          <w:lang w:val="fr-FR"/>
        </w:rPr>
      </w:pPr>
    </w:p>
    <w:p w:rsidR="00F8419D" w:rsidRDefault="00F8419D" w:rsidP="00F8419D">
      <w:pPr>
        <w:rPr>
          <w:lang w:val="fr-FR"/>
        </w:rPr>
      </w:pPr>
    </w:p>
    <w:p w:rsidR="00886D6F" w:rsidRPr="00EE4EC9" w:rsidRDefault="00F8419D" w:rsidP="00F8419D">
      <w:pPr>
        <w:tabs>
          <w:tab w:val="left" w:pos="2502"/>
        </w:tabs>
        <w:rPr>
          <w:b/>
          <w:bCs/>
          <w:lang w:val="fr-FR"/>
        </w:rPr>
      </w:pPr>
      <w:r w:rsidRPr="00EE4EC9">
        <w:rPr>
          <w:b/>
          <w:bCs/>
          <w:lang w:val="fr-FR"/>
        </w:rPr>
        <w:tab/>
      </w:r>
      <w:proofErr w:type="spellStart"/>
      <w:r w:rsidRPr="00EE4EC9">
        <w:rPr>
          <w:b/>
          <w:bCs/>
          <w:lang w:val="fr-FR"/>
        </w:rPr>
        <w:t>Fig</w:t>
      </w:r>
      <w:proofErr w:type="spellEnd"/>
      <w:r w:rsidRPr="00EE4EC9">
        <w:rPr>
          <w:b/>
          <w:bCs/>
          <w:lang w:val="fr-FR"/>
        </w:rPr>
        <w:t xml:space="preserve"> 4. Stockage sous forme d’hydrogène</w:t>
      </w:r>
      <w:r w:rsidRPr="00EE4EC9">
        <w:rPr>
          <w:b/>
          <w:bCs/>
          <w:lang w:val="fr-FR"/>
        </w:rPr>
        <w:t>.</w:t>
      </w:r>
    </w:p>
    <w:p w:rsidR="00EE4EC9" w:rsidRPr="00EE4EC9" w:rsidRDefault="00EE4EC9" w:rsidP="00F8419D">
      <w:pPr>
        <w:tabs>
          <w:tab w:val="left" w:pos="2502"/>
        </w:tabs>
        <w:rPr>
          <w:b/>
          <w:bCs/>
          <w:lang w:val="fr-FR"/>
        </w:rPr>
      </w:pPr>
      <w:r w:rsidRPr="00EE4EC9">
        <w:rPr>
          <w:b/>
          <w:bCs/>
          <w:lang w:val="fr-FR"/>
        </w:rPr>
        <w:t>1.5. Stockage</w:t>
      </w:r>
      <w:r w:rsidRPr="00EE4EC9">
        <w:rPr>
          <w:b/>
          <w:bCs/>
          <w:lang w:val="fr-FR"/>
        </w:rPr>
        <w:t xml:space="preserve"> thermique par chaleur sensible :</w:t>
      </w:r>
    </w:p>
    <w:p w:rsidR="00EE4EC9" w:rsidRDefault="00EE4EC9" w:rsidP="00EE4EC9">
      <w:pPr>
        <w:tabs>
          <w:tab w:val="left" w:pos="2502"/>
        </w:tabs>
        <w:jc w:val="both"/>
        <w:rPr>
          <w:lang w:val="fr-FR"/>
        </w:rPr>
      </w:pPr>
      <w:r>
        <w:rPr>
          <w:lang w:val="fr-FR"/>
        </w:rPr>
        <w:t xml:space="preserve">      </w:t>
      </w:r>
      <w:r w:rsidRPr="00EE4EC9">
        <w:rPr>
          <w:lang w:val="fr-FR"/>
        </w:rPr>
        <w:t xml:space="preserve">Le stockage par chaleur sensible a fait ses preuves depuis des milliers d’années. Il s’agit par exemple du simple fait de poser une pierre près d’un feu, de la déplacer et de profiter de la chaleur qu’elle restitue dans le temps. C’est aussi le principe que l’on retrouve dans l’utilisation d’un ballon d’eau chaude </w:t>
      </w:r>
      <w:r>
        <w:rPr>
          <w:lang w:val="fr-FR"/>
        </w:rPr>
        <w:t xml:space="preserve">                           </w:t>
      </w:r>
      <w:r w:rsidRPr="00EE4EC9">
        <w:rPr>
          <w:lang w:val="fr-FR"/>
        </w:rPr>
        <w:t>ou d’une simple bouillote. Dans le cas d’une centrale thermodynamique, il s’agit de stocker la chaleur emmagasinée au cours de la journée d’ensoleillement. Le fluide caloporteur (qui transporte la chaleur) circule jusqu’à un échangeur thermique relié à deux réservoirs de sels fondus. Les sels fondus froids passent à travers l’échangeur et emmagasinent à leur tour la chaleur du fluide, ils sont ensuite stockés dans un réservoir de sels chauds</w:t>
      </w:r>
      <w:r>
        <w:rPr>
          <w:lang w:val="fr-FR"/>
        </w:rPr>
        <w:t xml:space="preserve"> </w:t>
      </w:r>
      <w:r w:rsidRPr="00EE4EC9">
        <w:rPr>
          <w:lang w:val="fr-FR"/>
        </w:rPr>
        <w:t>Au coucher du soleil, le circuit s’inverse et les sels chauds circulent, à travers l’échangeur, vers le réservoir à sels froids. La chaleur est ainsi cédée au fluide caloporteur (autour de 500°) et permet d’alimenter une turbine pour produire de l’électricité.</w:t>
      </w:r>
    </w:p>
    <w:p w:rsidR="00EE4EC9" w:rsidRDefault="00EE4EC9" w:rsidP="00EE4EC9">
      <w:pPr>
        <w:tabs>
          <w:tab w:val="left" w:pos="2502"/>
        </w:tabs>
        <w:jc w:val="both"/>
        <w:rPr>
          <w:lang w:val="fr-FR"/>
        </w:rPr>
      </w:pPr>
    </w:p>
    <w:p w:rsidR="00EE4EC9" w:rsidRDefault="00EE4EC9" w:rsidP="00EE4EC9">
      <w:pPr>
        <w:tabs>
          <w:tab w:val="left" w:pos="2502"/>
        </w:tabs>
        <w:jc w:val="both"/>
        <w:rPr>
          <w:lang w:val="fr-FR"/>
        </w:rPr>
      </w:pPr>
    </w:p>
    <w:p w:rsidR="00EE4EC9" w:rsidRDefault="00EE4EC9" w:rsidP="00EE4EC9">
      <w:pPr>
        <w:tabs>
          <w:tab w:val="left" w:pos="2502"/>
        </w:tabs>
        <w:jc w:val="both"/>
        <w:rPr>
          <w:lang w:val="fr-FR"/>
        </w:rPr>
      </w:pPr>
    </w:p>
    <w:p w:rsidR="00EE4EC9" w:rsidRDefault="00EE4EC9" w:rsidP="00EE4EC9">
      <w:pPr>
        <w:tabs>
          <w:tab w:val="left" w:pos="2502"/>
        </w:tabs>
        <w:jc w:val="both"/>
        <w:rPr>
          <w:lang w:val="fr-FR"/>
        </w:rPr>
      </w:pPr>
      <w:r w:rsidRPr="00EE4EC9">
        <w:rPr>
          <w:noProof/>
          <w:lang w:val="fr-FR"/>
        </w:rPr>
        <w:lastRenderedPageBreak/>
        <mc:AlternateContent>
          <mc:Choice Requires="wps">
            <w:drawing>
              <wp:anchor distT="45720" distB="45720" distL="114300" distR="114300" simplePos="0" relativeHeight="251666432" behindDoc="0" locked="0" layoutInCell="1" allowOverlap="1">
                <wp:simplePos x="0" y="0"/>
                <wp:positionH relativeFrom="column">
                  <wp:posOffset>1686170</wp:posOffset>
                </wp:positionH>
                <wp:positionV relativeFrom="paragraph">
                  <wp:posOffset>-180535</wp:posOffset>
                </wp:positionV>
                <wp:extent cx="2360930" cy="1404620"/>
                <wp:effectExtent l="0" t="0" r="22860" b="1143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EE4EC9" w:rsidRPr="00EE4EC9" w:rsidRDefault="00EE4EC9" w:rsidP="00EE4EC9">
                            <w:pPr>
                              <w:rPr>
                                <w:lang w:val="fr-FR"/>
                              </w:rPr>
                            </w:pPr>
                            <w:r>
                              <w:rPr>
                                <w:noProof/>
                              </w:rPr>
                              <w:drawing>
                                <wp:inline distT="0" distB="0" distL="0" distR="0" wp14:anchorId="0565281E" wp14:editId="14C0C7DD">
                                  <wp:extent cx="2174240" cy="2268944"/>
                                  <wp:effectExtent l="0" t="0" r="0" b="0"/>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174240" cy="2268944"/>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Zone de texte 2" o:spid="_x0000_s1033" type="#_x0000_t202" style="position:absolute;left:0;text-align:left;margin-left:132.75pt;margin-top:-14.2pt;width:185.9pt;height:110.6pt;z-index:25166643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WSMLQIAAFMEAAAOAAAAZHJzL2Uyb0RvYy54bWysVEuP0zAQviPxHyzfaR7bxzZqulq6FCEt&#10;D2nhws2xncbCL2y3Sfn1jJ22VAtcEDlYHs/488z3zWR1NyiJDtx5YXSNi0mOEdfUMKF3Nf7yefvq&#10;FiMfiGZEGs1rfOQe361fvlj1tuKl6Yxk3CEA0b7qbY27EGyVZZ52XBE/MZZrcLbGKRLAdLuMOdID&#10;upJZmefzrDeOWWco9x5OH0YnXif8tuU0fGxbzwOSNYbcQlpdWpu4ZusVqXaO2E7QUxrkH7JQRGh4&#10;9AL1QAJBeyd+g1KCOuNNGybUqMy0raA81QDVFPmzap46YnmqBcjx9kKT/3+w9MPhk0OC1bgsFhhp&#10;okCkryAVYhwFPgSOykhSb30FsU8WosPw2gwgdirY20dDv3mkzaYjesfvnTN9xwmDJIt4M7u6OuL4&#10;CNL07w2Dt8g+mAQ0tE5FBoETBOgg1vEiEOSBKByWN/N8eQMuCr5imk/nZZIwI9X5unU+vOVGobip&#10;sYMOSPDk8OhDTIdU55D4mjdSsK2QMhlu12ykQwcC3bJNX6rgWZjUqK/xclbORgb+CpGn708QSgRo&#10;eylUjW8vQaSKvL3RLDVlIEKOe0hZ6hORkbuRxTA0QxJucdanMewIzDozdjlMJWw6435g1EOH19h/&#10;3xPHMZLvNKizLKbTOBLJmM4WQCVy157m2kM0BagaB4zG7SakMUq82XtQcSsSv1HuMZNTytC5ifbT&#10;lMXRuLZT1K9/wfonAAAA//8DAFBLAwQUAAYACAAAACEAuLbOIt8AAAALAQAADwAAAGRycy9kb3du&#10;cmV2LnhtbEyPy07DMBBF90j8gzVI7FoHtw0hxKmqCLaV2iKxncYmCfgRYicNf8+wKsvRPbr3TLGd&#10;rWGTHkLnnYSHZQJMu9qrzjUS3k6viwxYiOgUGu+0hB8dYFve3hSYK39xBz0dY8OoxIUcJbQx9jnn&#10;oW61xbD0vXaUffjBYqRzaLga8ELl1nCRJCm32DlaaLHXVavrr+NoJYynajcdKvH5Pu3Vep++oEXz&#10;LeX93bx7Bhb1HK8w/OmTOpTkdPajU4EZCSLdbAiVsBDZGhgR6epxBexM6JPIgJcF//9D+QsAAP//&#10;AwBQSwECLQAUAAYACAAAACEAtoM4kv4AAADhAQAAEwAAAAAAAAAAAAAAAAAAAAAAW0NvbnRlbnRf&#10;VHlwZXNdLnhtbFBLAQItABQABgAIAAAAIQA4/SH/1gAAAJQBAAALAAAAAAAAAAAAAAAAAC8BAABf&#10;cmVscy8ucmVsc1BLAQItABQABgAIAAAAIQBSxWSMLQIAAFMEAAAOAAAAAAAAAAAAAAAAAC4CAABk&#10;cnMvZTJvRG9jLnhtbFBLAQItABQABgAIAAAAIQC4ts4i3wAAAAsBAAAPAAAAAAAAAAAAAAAAAIcE&#10;AABkcnMvZG93bnJldi54bWxQSwUGAAAAAAQABADzAAAAkwUAAAAA&#10;">
                <v:textbox style="mso-fit-shape-to-text:t">
                  <w:txbxContent>
                    <w:p w:rsidR="00EE4EC9" w:rsidRPr="00EE4EC9" w:rsidRDefault="00EE4EC9" w:rsidP="00EE4EC9">
                      <w:pPr>
                        <w:rPr>
                          <w:lang w:val="fr-FR"/>
                        </w:rPr>
                      </w:pPr>
                      <w:r>
                        <w:rPr>
                          <w:noProof/>
                        </w:rPr>
                        <w:drawing>
                          <wp:inline distT="0" distB="0" distL="0" distR="0" wp14:anchorId="0565281E" wp14:editId="14C0C7DD">
                            <wp:extent cx="2174240" cy="2268944"/>
                            <wp:effectExtent l="0" t="0" r="0" b="0"/>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174240" cy="2268944"/>
                                    </a:xfrm>
                                    <a:prstGeom prst="rect">
                                      <a:avLst/>
                                    </a:prstGeom>
                                  </pic:spPr>
                                </pic:pic>
                              </a:graphicData>
                            </a:graphic>
                          </wp:inline>
                        </w:drawing>
                      </w:r>
                    </w:p>
                  </w:txbxContent>
                </v:textbox>
                <w10:wrap type="square"/>
              </v:shape>
            </w:pict>
          </mc:Fallback>
        </mc:AlternateContent>
      </w:r>
    </w:p>
    <w:p w:rsidR="00EE4EC9" w:rsidRPr="00EE4EC9" w:rsidRDefault="00EE4EC9" w:rsidP="00EE4EC9">
      <w:pPr>
        <w:rPr>
          <w:lang w:val="fr-FR"/>
        </w:rPr>
      </w:pPr>
    </w:p>
    <w:p w:rsidR="00EE4EC9" w:rsidRPr="00EE4EC9" w:rsidRDefault="00EE4EC9" w:rsidP="00EE4EC9">
      <w:pPr>
        <w:rPr>
          <w:lang w:val="fr-FR"/>
        </w:rPr>
      </w:pPr>
    </w:p>
    <w:p w:rsidR="00EE4EC9" w:rsidRPr="00EE4EC9" w:rsidRDefault="00EE4EC9" w:rsidP="00EE4EC9">
      <w:pPr>
        <w:rPr>
          <w:lang w:val="fr-FR"/>
        </w:rPr>
      </w:pPr>
    </w:p>
    <w:p w:rsidR="00EE4EC9" w:rsidRPr="00EE4EC9" w:rsidRDefault="00EE4EC9" w:rsidP="00EE4EC9">
      <w:pPr>
        <w:rPr>
          <w:lang w:val="fr-FR"/>
        </w:rPr>
      </w:pPr>
    </w:p>
    <w:p w:rsidR="00EE4EC9" w:rsidRPr="00EE4EC9" w:rsidRDefault="00EE4EC9" w:rsidP="00EE4EC9">
      <w:pPr>
        <w:rPr>
          <w:lang w:val="fr-FR"/>
        </w:rPr>
      </w:pPr>
    </w:p>
    <w:p w:rsidR="00EE4EC9" w:rsidRPr="00EE4EC9" w:rsidRDefault="00EE4EC9" w:rsidP="00EE4EC9">
      <w:pPr>
        <w:rPr>
          <w:lang w:val="fr-FR"/>
        </w:rPr>
      </w:pPr>
    </w:p>
    <w:p w:rsidR="00EE4EC9" w:rsidRPr="00EE4EC9" w:rsidRDefault="00EE4EC9" w:rsidP="00EE4EC9">
      <w:pPr>
        <w:rPr>
          <w:lang w:val="fr-FR"/>
        </w:rPr>
      </w:pPr>
    </w:p>
    <w:p w:rsidR="00EE4EC9" w:rsidRDefault="00EE4EC9" w:rsidP="00EE4EC9">
      <w:pPr>
        <w:rPr>
          <w:lang w:val="fr-FR"/>
        </w:rPr>
      </w:pPr>
    </w:p>
    <w:p w:rsidR="00EE4EC9" w:rsidRPr="00F2289F" w:rsidRDefault="00EE4EC9" w:rsidP="00EE4EC9">
      <w:pPr>
        <w:tabs>
          <w:tab w:val="left" w:pos="3600"/>
        </w:tabs>
        <w:jc w:val="center"/>
        <w:rPr>
          <w:b/>
          <w:bCs/>
        </w:rPr>
      </w:pPr>
      <w:r w:rsidRPr="00F2289F">
        <w:rPr>
          <w:b/>
          <w:bCs/>
        </w:rPr>
        <w:t xml:space="preserve">Fig 5. </w:t>
      </w:r>
      <w:proofErr w:type="spellStart"/>
      <w:r w:rsidRPr="00F2289F">
        <w:rPr>
          <w:b/>
          <w:bCs/>
        </w:rPr>
        <w:t>Stockage</w:t>
      </w:r>
      <w:proofErr w:type="spellEnd"/>
      <w:r w:rsidRPr="00F2289F">
        <w:rPr>
          <w:b/>
          <w:bCs/>
        </w:rPr>
        <w:t xml:space="preserve"> </w:t>
      </w:r>
      <w:proofErr w:type="spellStart"/>
      <w:r w:rsidRPr="00F2289F">
        <w:rPr>
          <w:b/>
          <w:bCs/>
        </w:rPr>
        <w:t>thermique</w:t>
      </w:r>
      <w:proofErr w:type="spellEnd"/>
      <w:r w:rsidRPr="00F2289F">
        <w:rPr>
          <w:b/>
          <w:bCs/>
        </w:rPr>
        <w:t xml:space="preserve"> par </w:t>
      </w:r>
      <w:proofErr w:type="spellStart"/>
      <w:r w:rsidRPr="00F2289F">
        <w:rPr>
          <w:b/>
          <w:bCs/>
        </w:rPr>
        <w:t>chaleur</w:t>
      </w:r>
      <w:proofErr w:type="spellEnd"/>
      <w:r w:rsidRPr="00F2289F">
        <w:rPr>
          <w:b/>
          <w:bCs/>
        </w:rPr>
        <w:t xml:space="preserve"> sensible</w:t>
      </w:r>
      <w:r w:rsidRPr="00F2289F">
        <w:rPr>
          <w:b/>
          <w:bCs/>
        </w:rPr>
        <w:t>.</w:t>
      </w:r>
    </w:p>
    <w:p w:rsidR="00F2289F" w:rsidRPr="00F2289F" w:rsidRDefault="00F2289F" w:rsidP="00F2289F">
      <w:pPr>
        <w:tabs>
          <w:tab w:val="left" w:pos="3600"/>
        </w:tabs>
        <w:rPr>
          <w:b/>
          <w:bCs/>
          <w:lang w:val="fr-FR"/>
        </w:rPr>
      </w:pPr>
      <w:r w:rsidRPr="00F2289F">
        <w:rPr>
          <w:b/>
          <w:bCs/>
          <w:lang w:val="fr-FR"/>
        </w:rPr>
        <w:t>1.6. Stockage thermochimique couplé à un système solaire thermique</w:t>
      </w:r>
      <w:r w:rsidRPr="00F2289F">
        <w:rPr>
          <w:b/>
          <w:bCs/>
          <w:lang w:val="fr-FR"/>
        </w:rPr>
        <w:t> :</w:t>
      </w:r>
    </w:p>
    <w:p w:rsidR="00F2289F" w:rsidRDefault="00F2289F" w:rsidP="00F2289F">
      <w:pPr>
        <w:tabs>
          <w:tab w:val="left" w:pos="3600"/>
        </w:tabs>
        <w:jc w:val="both"/>
        <w:rPr>
          <w:lang w:val="fr-FR"/>
        </w:rPr>
      </w:pPr>
      <w:r>
        <w:rPr>
          <w:lang w:val="fr-FR"/>
        </w:rPr>
        <w:t xml:space="preserve">    </w:t>
      </w:r>
      <w:r w:rsidR="00E87151">
        <w:rPr>
          <w:lang w:val="fr-FR"/>
        </w:rPr>
        <w:t xml:space="preserve">  </w:t>
      </w:r>
      <w:r w:rsidRPr="00F2289F">
        <w:rPr>
          <w:lang w:val="fr-FR"/>
        </w:rPr>
        <w:t xml:space="preserve"> Le principe repose sur l’utilisation d’un réactif (bromure de strontium pour des installations dans l’habitat), stocké dans une cuve. En période estivale, l’eau chaude apportée par le système solaire combiné va céder sa chaleur à l’air apporté de l’extérieur via l’échangeur eau-air. Cet air chaud va ensuite permettre d’assécher le réactif. Le réactif peut être conservé sec pendant plusieurs mois. En période </w:t>
      </w:r>
      <w:proofErr w:type="gramStart"/>
      <w:r w:rsidRPr="00F2289F">
        <w:rPr>
          <w:lang w:val="fr-FR"/>
        </w:rPr>
        <w:t>hivernale,</w:t>
      </w:r>
      <w:r w:rsidR="00E87151">
        <w:rPr>
          <w:lang w:val="fr-FR"/>
        </w:rPr>
        <w:t xml:space="preserve">   </w:t>
      </w:r>
      <w:proofErr w:type="gramEnd"/>
      <w:r w:rsidR="00E87151">
        <w:rPr>
          <w:lang w:val="fr-FR"/>
        </w:rPr>
        <w:t xml:space="preserve">                    </w:t>
      </w:r>
      <w:r w:rsidRPr="00F2289F">
        <w:rPr>
          <w:lang w:val="fr-FR"/>
        </w:rPr>
        <w:t xml:space="preserve"> le circuit est inversé, l’air extérieur frais et humide circule à travers le réactif qui, en se </w:t>
      </w:r>
      <w:proofErr w:type="spellStart"/>
      <w:r w:rsidRPr="00F2289F">
        <w:rPr>
          <w:lang w:val="fr-FR"/>
        </w:rPr>
        <w:t>réhumidifiant</w:t>
      </w:r>
      <w:proofErr w:type="spellEnd"/>
      <w:r w:rsidRPr="00F2289F">
        <w:rPr>
          <w:lang w:val="fr-FR"/>
        </w:rPr>
        <w:t>, va dégager de la chaleur grâce à une réaction chimique exothermique. L’air ainsi chauffé (autour de 70°C) passe dans l’échangeur et cède sa chaleur à l’eau qui va circuler jusqu’au ballon et permettre</w:t>
      </w:r>
      <w:r w:rsidR="00E87151">
        <w:rPr>
          <w:lang w:val="fr-FR"/>
        </w:rPr>
        <w:t xml:space="preserve">                          </w:t>
      </w:r>
      <w:r w:rsidRPr="00F2289F">
        <w:rPr>
          <w:lang w:val="fr-FR"/>
        </w:rPr>
        <w:t xml:space="preserve"> une utilisation sanitaire.</w:t>
      </w:r>
    </w:p>
    <w:p w:rsidR="00F6454F" w:rsidRDefault="002E141C" w:rsidP="00F2289F">
      <w:pPr>
        <w:tabs>
          <w:tab w:val="left" w:pos="3600"/>
        </w:tabs>
        <w:jc w:val="both"/>
        <w:rPr>
          <w:lang w:val="fr-FR"/>
        </w:rPr>
      </w:pPr>
      <w:r w:rsidRPr="002E141C">
        <w:rPr>
          <w:noProof/>
          <w:lang w:val="fr-FR"/>
        </w:rPr>
        <mc:AlternateContent>
          <mc:Choice Requires="wps">
            <w:drawing>
              <wp:anchor distT="45720" distB="45720" distL="114300" distR="114300" simplePos="0" relativeHeight="251668480" behindDoc="0" locked="0" layoutInCell="1" allowOverlap="1">
                <wp:simplePos x="0" y="0"/>
                <wp:positionH relativeFrom="column">
                  <wp:posOffset>1262526</wp:posOffset>
                </wp:positionH>
                <wp:positionV relativeFrom="paragraph">
                  <wp:posOffset>175749</wp:posOffset>
                </wp:positionV>
                <wp:extent cx="3368040" cy="2484755"/>
                <wp:effectExtent l="0" t="0" r="22860" b="10795"/>
                <wp:wrapSquare wrapText="bothSides"/>
                <wp:docPr id="19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8040" cy="2484755"/>
                        </a:xfrm>
                        <a:prstGeom prst="rect">
                          <a:avLst/>
                        </a:prstGeom>
                        <a:solidFill>
                          <a:srgbClr val="FFFFFF"/>
                        </a:solidFill>
                        <a:ln w="9525">
                          <a:solidFill>
                            <a:srgbClr val="000000"/>
                          </a:solidFill>
                          <a:miter lim="800000"/>
                          <a:headEnd/>
                          <a:tailEnd/>
                        </a:ln>
                      </wps:spPr>
                      <wps:txbx>
                        <w:txbxContent>
                          <w:p w:rsidR="002E141C" w:rsidRPr="002E141C" w:rsidRDefault="002E141C" w:rsidP="002E141C">
                            <w:pPr>
                              <w:rPr>
                                <w:lang w:val="fr-FR"/>
                              </w:rPr>
                            </w:pPr>
                            <w:r w:rsidRPr="002E141C">
                              <w:drawing>
                                <wp:inline distT="0" distB="0" distL="0" distR="0">
                                  <wp:extent cx="3141345" cy="2338754"/>
                                  <wp:effectExtent l="0" t="0" r="1905" b="4445"/>
                                  <wp:docPr id="198" name="Imag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49971" cy="2345176"/>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99.4pt;margin-top:13.85pt;width:265.2pt;height:195.6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oArLQIAAFMEAAAOAAAAZHJzL2Uyb0RvYy54bWysVE2P2yAQvVfqf0DcGzveZJNYcVbbbFNV&#10;2n5I2156I4BjVMxQILGzv74DzmbTr0tVHxDDDG/evBm8vOlbTQ7SeQWmouNRTok0HIQyu4p++bx5&#10;NafEB2YE02BkRY/S05vVyxfLzpaygAa0kI4giPFlZyvahGDLLPO8kS3zI7DSoLMG17KApttlwrEO&#10;0VudFXl+nXXghHXApfd4ejc46Srh17Xk4WNdexmIrihyC2l1ad3GNVstWblzzDaKn2iwf2DRMmUw&#10;6RnqjgVG9k79BtUq7sBDHUYc2gzqWnGZasBqxvkv1Tw0zMpUC4rj7Vkm//9g+YfDJ0eUwN4tZpQY&#10;1mKTvmKriJAkyD5IUkSROutLjH2wGB3619DjhVSwt/fAv3liYN0ws5O3zkHXSCaQ5DjezC6uDjg+&#10;gmy79yAwF9sHSEB97dqoIGpCEB2bdTw3CHkQjodXV9fzfIIujr5iMp/MptOUg5VP163z4a2ElsRN&#10;RR1OQIJnh3sfIh1WPoXEbB60EhuldTLcbrvWjhwYTssmfSf0n8K0IV1FF9NiOijwV4g8fX+CaFXA&#10;sdeqrej8HMTKqNsbI9JQBqb0sEfK2pyEjNoNKoZ+26fGzWOCKPIWxBGVdTBMOb5K3DTgHinpcMIr&#10;6r/vmZOU6HcGu7MYT6KUIRmT6axAw116tpceZjhCVTRQMmzXIT2jqJuBW+xirZK+z0xOlHFyk+yn&#10;VxafxqWdop7/BasfAAAA//8DAFBLAwQUAAYACAAAACEAtH3HbOAAAAAKAQAADwAAAGRycy9kb3du&#10;cmV2LnhtbEyPzU7DMBCE70i8g7VIXBB1GqrmhzgVQgLBrRQEVzfeJhHxOthuGt6e5QTH0Yxmvqk2&#10;sx3EhD70jhQsFwkIpMaZnloFb68P1zmIEDUZPThCBd8YYFOfn1W6NO5ELzjtYiu4hEKpFXQxjqWU&#10;oenQ6rBwIxJ7B+etjix9K43XJy63g0yTZC2t7okXOj3ifYfN5+5oFeSrp+kjPN9s35v1YSjiVTY9&#10;fnmlLi/mu1sQEef4F4ZffEaHmpn27kgmiIF1kTN6VJBmGQgOZGmRgtgrWC2LBGRdyf8X6h8AAAD/&#10;/wMAUEsBAi0AFAAGAAgAAAAhALaDOJL+AAAA4QEAABMAAAAAAAAAAAAAAAAAAAAAAFtDb250ZW50&#10;X1R5cGVzXS54bWxQSwECLQAUAAYACAAAACEAOP0h/9YAAACUAQAACwAAAAAAAAAAAAAAAAAvAQAA&#10;X3JlbHMvLnJlbHNQSwECLQAUAAYACAAAACEAHS6AKy0CAABTBAAADgAAAAAAAAAAAAAAAAAuAgAA&#10;ZHJzL2Uyb0RvYy54bWxQSwECLQAUAAYACAAAACEAtH3HbOAAAAAKAQAADwAAAAAAAAAAAAAAAACH&#10;BAAAZHJzL2Rvd25yZXYueG1sUEsFBgAAAAAEAAQA8wAAAJQFAAAAAA==&#10;">
                <v:textbox>
                  <w:txbxContent>
                    <w:p w:rsidR="002E141C" w:rsidRPr="002E141C" w:rsidRDefault="002E141C" w:rsidP="002E141C">
                      <w:pPr>
                        <w:rPr>
                          <w:lang w:val="fr-FR"/>
                        </w:rPr>
                      </w:pPr>
                      <w:r w:rsidRPr="002E141C">
                        <w:drawing>
                          <wp:inline distT="0" distB="0" distL="0" distR="0">
                            <wp:extent cx="3141345" cy="2338754"/>
                            <wp:effectExtent l="0" t="0" r="1905" b="4445"/>
                            <wp:docPr id="198" name="Imag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49971" cy="2345176"/>
                                    </a:xfrm>
                                    <a:prstGeom prst="rect">
                                      <a:avLst/>
                                    </a:prstGeom>
                                    <a:noFill/>
                                    <a:ln>
                                      <a:noFill/>
                                    </a:ln>
                                  </pic:spPr>
                                </pic:pic>
                              </a:graphicData>
                            </a:graphic>
                          </wp:inline>
                        </w:drawing>
                      </w:r>
                    </w:p>
                  </w:txbxContent>
                </v:textbox>
                <w10:wrap type="square"/>
              </v:shape>
            </w:pict>
          </mc:Fallback>
        </mc:AlternateContent>
      </w:r>
    </w:p>
    <w:p w:rsidR="00F6454F" w:rsidRPr="00F6454F" w:rsidRDefault="00F6454F" w:rsidP="00F6454F">
      <w:pPr>
        <w:rPr>
          <w:lang w:val="fr-FR"/>
        </w:rPr>
      </w:pPr>
    </w:p>
    <w:p w:rsidR="00F6454F" w:rsidRPr="00F6454F" w:rsidRDefault="00F6454F" w:rsidP="00F6454F">
      <w:pPr>
        <w:rPr>
          <w:lang w:val="fr-FR"/>
        </w:rPr>
      </w:pPr>
    </w:p>
    <w:p w:rsidR="00F6454F" w:rsidRPr="00F6454F" w:rsidRDefault="00F6454F" w:rsidP="00F6454F">
      <w:pPr>
        <w:rPr>
          <w:lang w:val="fr-FR"/>
        </w:rPr>
      </w:pPr>
    </w:p>
    <w:p w:rsidR="00F6454F" w:rsidRPr="00F6454F" w:rsidRDefault="00F6454F" w:rsidP="00F6454F">
      <w:pPr>
        <w:rPr>
          <w:lang w:val="fr-FR"/>
        </w:rPr>
      </w:pPr>
    </w:p>
    <w:p w:rsidR="00F6454F" w:rsidRPr="00F6454F" w:rsidRDefault="00F6454F" w:rsidP="00F6454F">
      <w:pPr>
        <w:rPr>
          <w:lang w:val="fr-FR"/>
        </w:rPr>
      </w:pPr>
    </w:p>
    <w:p w:rsidR="00F6454F" w:rsidRPr="00F6454F" w:rsidRDefault="00F6454F" w:rsidP="00F6454F">
      <w:pPr>
        <w:rPr>
          <w:lang w:val="fr-FR"/>
        </w:rPr>
      </w:pPr>
    </w:p>
    <w:p w:rsidR="00F6454F" w:rsidRPr="00F6454F" w:rsidRDefault="00F6454F" w:rsidP="00F6454F">
      <w:pPr>
        <w:rPr>
          <w:lang w:val="fr-FR"/>
        </w:rPr>
      </w:pPr>
    </w:p>
    <w:p w:rsidR="00F6454F" w:rsidRPr="00F6454F" w:rsidRDefault="00F6454F" w:rsidP="00F6454F">
      <w:pPr>
        <w:rPr>
          <w:lang w:val="fr-FR"/>
        </w:rPr>
      </w:pPr>
    </w:p>
    <w:p w:rsidR="00F6454F" w:rsidRPr="00F6454F" w:rsidRDefault="00F6454F" w:rsidP="00F6454F">
      <w:pPr>
        <w:rPr>
          <w:b/>
          <w:bCs/>
          <w:lang w:val="fr-FR"/>
        </w:rPr>
      </w:pPr>
    </w:p>
    <w:p w:rsidR="00557AB1" w:rsidRDefault="00F6454F" w:rsidP="00F6454F">
      <w:pPr>
        <w:tabs>
          <w:tab w:val="left" w:pos="2917"/>
        </w:tabs>
        <w:jc w:val="center"/>
        <w:rPr>
          <w:b/>
          <w:bCs/>
          <w:lang w:val="fr-FR"/>
        </w:rPr>
      </w:pPr>
      <w:proofErr w:type="spellStart"/>
      <w:r w:rsidRPr="00F6454F">
        <w:rPr>
          <w:b/>
          <w:bCs/>
          <w:lang w:val="fr-FR"/>
        </w:rPr>
        <w:t>Fig</w:t>
      </w:r>
      <w:proofErr w:type="spellEnd"/>
      <w:r w:rsidRPr="00F6454F">
        <w:rPr>
          <w:b/>
          <w:bCs/>
          <w:lang w:val="fr-FR"/>
        </w:rPr>
        <w:t xml:space="preserve"> 6. Stockage thermochimique couplé à un système solaire</w:t>
      </w:r>
      <w:r w:rsidRPr="00F6454F">
        <w:rPr>
          <w:b/>
          <w:bCs/>
          <w:lang w:val="fr-FR"/>
        </w:rPr>
        <w:t>.</w:t>
      </w:r>
    </w:p>
    <w:p w:rsidR="00557AB1" w:rsidRDefault="00557AB1" w:rsidP="00F6454F">
      <w:pPr>
        <w:tabs>
          <w:tab w:val="left" w:pos="2917"/>
        </w:tabs>
        <w:jc w:val="center"/>
        <w:rPr>
          <w:b/>
          <w:bCs/>
          <w:lang w:val="fr-FR"/>
        </w:rPr>
      </w:pPr>
    </w:p>
    <w:p w:rsidR="00557AB1" w:rsidRPr="00557AB1" w:rsidRDefault="00557AB1" w:rsidP="00557AB1">
      <w:pPr>
        <w:rPr>
          <w:b/>
          <w:bCs/>
          <w:lang w:val="fr-FR"/>
        </w:rPr>
      </w:pPr>
      <w:r w:rsidRPr="00557AB1">
        <w:rPr>
          <w:b/>
          <w:bCs/>
          <w:lang w:val="fr-FR"/>
        </w:rPr>
        <w:lastRenderedPageBreak/>
        <w:t>1.7. Stockage th</w:t>
      </w:r>
      <w:r w:rsidRPr="00557AB1">
        <w:rPr>
          <w:b/>
          <w:bCs/>
          <w:lang w:val="fr-FR"/>
        </w:rPr>
        <w:t>ermique par changement de phase :</w:t>
      </w:r>
    </w:p>
    <w:p w:rsidR="00ED0AEB" w:rsidRDefault="00ED0AEB" w:rsidP="00557AB1">
      <w:pPr>
        <w:jc w:val="both"/>
        <w:rPr>
          <w:lang w:val="fr-FR"/>
        </w:rPr>
      </w:pPr>
      <w:r w:rsidRPr="00ED0AEB">
        <w:rPr>
          <w:noProof/>
          <w:lang w:val="fr-FR"/>
        </w:rPr>
        <mc:AlternateContent>
          <mc:Choice Requires="wps">
            <w:drawing>
              <wp:anchor distT="45720" distB="45720" distL="114300" distR="114300" simplePos="0" relativeHeight="251670528" behindDoc="0" locked="0" layoutInCell="1" allowOverlap="1">
                <wp:simplePos x="0" y="0"/>
                <wp:positionH relativeFrom="margin">
                  <wp:align>center</wp:align>
                </wp:positionH>
                <wp:positionV relativeFrom="paragraph">
                  <wp:posOffset>1176557</wp:posOffset>
                </wp:positionV>
                <wp:extent cx="3731260" cy="3012440"/>
                <wp:effectExtent l="0" t="0" r="21590" b="16510"/>
                <wp:wrapSquare wrapText="bothSides"/>
                <wp:docPr id="19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1260" cy="3012440"/>
                        </a:xfrm>
                        <a:prstGeom prst="rect">
                          <a:avLst/>
                        </a:prstGeom>
                        <a:solidFill>
                          <a:srgbClr val="FFFFFF"/>
                        </a:solidFill>
                        <a:ln w="9525">
                          <a:solidFill>
                            <a:srgbClr val="000000"/>
                          </a:solidFill>
                          <a:miter lim="800000"/>
                          <a:headEnd/>
                          <a:tailEnd/>
                        </a:ln>
                      </wps:spPr>
                      <wps:txbx>
                        <w:txbxContent>
                          <w:p w:rsidR="00ED0AEB" w:rsidRPr="00ED0AEB" w:rsidRDefault="00ED0AEB" w:rsidP="00ED0AEB">
                            <w:pPr>
                              <w:rPr>
                                <w:lang w:val="fr-FR"/>
                              </w:rPr>
                            </w:pPr>
                            <w:r w:rsidRPr="00ED0AEB">
                              <w:drawing>
                                <wp:inline distT="0" distB="0" distL="0" distR="0">
                                  <wp:extent cx="3598545" cy="2930770"/>
                                  <wp:effectExtent l="0" t="0" r="1905" b="3175"/>
                                  <wp:docPr id="200" name="Imag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28164" cy="295489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0;margin-top:92.65pt;width:293.8pt;height:237.2pt;z-index:25167052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DApLQIAAFMEAAAOAAAAZHJzL2Uyb0RvYy54bWysVE2P0zAQvSPxHyzfadK03d1GTVdLlyKk&#10;5UNauHBzbKexcDzGdpssv56x05ZqgQsiB8vjmXmeeW+c1e3QaXKQziswFZ1Ockqk4SCU2VX0y+ft&#10;qxtKfGBGMA1GVvRJenq7fvli1dtSFtCCFtIRBDG+7G1F2xBsmWWet7JjfgJWGnQ24DoW0HS7TDjW&#10;I3qnsyLPr7IenLAOuPQeT+9HJ10n/KaRPHxsGi8D0RXF2kJaXVrruGbrFSt3jtlW8WMZ7B+q6Jgy&#10;eOkZ6p4FRvZO/QbVKe7AQxMmHLoMmkZxmXrAbqb5s24eW2Zl6gXJ8fZMk/9/sPzD4ZMjSqB2yyUl&#10;hnUo0leUighJghyCJEUkqbe+xNhHi9FheA0DJqSGvX0A/s0TA5uWmZ28cw76VjKBRU5jZnaROuL4&#10;CFL370HgXWwfIAENjesig8gJQXQU6+ksENZBOB7OrmfT4gpdHH2zfFrM50nCjJWndOt8eCuhI3FT&#10;UYcTkODZ4cGHWA4rTyHxNg9aia3SOhluV2+0IweG07JNX+rgWZg2pK/oclEsRgb+CpGn708QnQo4&#10;9lp1Fb05B7Ey8vbGiDSUgSk97rFkbY5ERu5GFsNQD0m45UmfGsQTMutgnHJ8lbhpwf2gpMcJr6j/&#10;vmdOUqLfGVRnOY3skZCM+eK6QMNdeupLDzMcoSoaKBm3m5CeUeTNwB2q2KjEb5R7rORYMk5uov34&#10;yuLTuLRT1K9/wfonAAAA//8DAFBLAwQUAAYACAAAACEAlSiXld8AAAAIAQAADwAAAGRycy9kb3du&#10;cmV2LnhtbEyPzU7DMBCE70i8g7VIXBB1oOSnIU6FkED0BgXB1Y23SUS8DrabhrdnOcFxdlYz31Tr&#10;2Q5iQh96RwquFgkIpMaZnloFb68PlwWIEDUZPThCBd8YYF2fnlS6NO5ILzhtYys4hEKpFXQxjqWU&#10;oenQ6rBwIxJ7e+etjix9K43XRw63g7xOkkxa3RM3dHrE+w6bz+3BKihunqaPsFk+vzfZfljFi3x6&#10;/PJKnZ/Nd7cgIs7x7xl+8RkdambauQOZIAYFPCTytUiXINhOizwDsVOQpascZF3J/wPqHwAAAP//&#10;AwBQSwECLQAUAAYACAAAACEAtoM4kv4AAADhAQAAEwAAAAAAAAAAAAAAAAAAAAAAW0NvbnRlbnRf&#10;VHlwZXNdLnhtbFBLAQItABQABgAIAAAAIQA4/SH/1gAAAJQBAAALAAAAAAAAAAAAAAAAAC8BAABf&#10;cmVscy8ucmVsc1BLAQItABQABgAIAAAAIQAAqDApLQIAAFMEAAAOAAAAAAAAAAAAAAAAAC4CAABk&#10;cnMvZTJvRG9jLnhtbFBLAQItABQABgAIAAAAIQCVKJeV3wAAAAgBAAAPAAAAAAAAAAAAAAAAAIcE&#10;AABkcnMvZG93bnJldi54bWxQSwUGAAAAAAQABADzAAAAkwUAAAAA&#10;">
                <v:textbox>
                  <w:txbxContent>
                    <w:p w:rsidR="00ED0AEB" w:rsidRPr="00ED0AEB" w:rsidRDefault="00ED0AEB" w:rsidP="00ED0AEB">
                      <w:pPr>
                        <w:rPr>
                          <w:lang w:val="fr-FR"/>
                        </w:rPr>
                      </w:pPr>
                      <w:r w:rsidRPr="00ED0AEB">
                        <w:drawing>
                          <wp:inline distT="0" distB="0" distL="0" distR="0">
                            <wp:extent cx="3598545" cy="2930770"/>
                            <wp:effectExtent l="0" t="0" r="1905" b="3175"/>
                            <wp:docPr id="200" name="Imag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28164" cy="2954893"/>
                                    </a:xfrm>
                                    <a:prstGeom prst="rect">
                                      <a:avLst/>
                                    </a:prstGeom>
                                    <a:noFill/>
                                    <a:ln>
                                      <a:noFill/>
                                    </a:ln>
                                  </pic:spPr>
                                </pic:pic>
                              </a:graphicData>
                            </a:graphic>
                          </wp:inline>
                        </w:drawing>
                      </w:r>
                    </w:p>
                  </w:txbxContent>
                </v:textbox>
                <w10:wrap type="square" anchorx="margin"/>
              </v:shape>
            </w:pict>
          </mc:Fallback>
        </mc:AlternateContent>
      </w:r>
      <w:r w:rsidR="00557AB1">
        <w:rPr>
          <w:lang w:val="fr-FR"/>
        </w:rPr>
        <w:t xml:space="preserve">     </w:t>
      </w:r>
      <w:r w:rsidR="00557AB1" w:rsidRPr="00557AB1">
        <w:rPr>
          <w:lang w:val="fr-FR"/>
        </w:rPr>
        <w:t xml:space="preserve">Le principe du stockage via des matériaux à changement de phase (MCP) consiste à utiliser des matériaux qui passent d’un état solide à liquide lors d’un apport de chaleur. Par exemple, la paraffine. Placée dans une cuve de stockage sous forme solide à température ambiante, elle est traversée par des tuyaux en cuivre dans lesquels circule de l’eau. Lorsque l’eau chaude arrive, la paraffine se réchauffe et passe de la forme solide à liquide. A l’inverse, la paraffine va céder sa chaleur en se </w:t>
      </w:r>
      <w:proofErr w:type="spellStart"/>
      <w:r w:rsidR="00557AB1" w:rsidRPr="00557AB1">
        <w:rPr>
          <w:lang w:val="fr-FR"/>
        </w:rPr>
        <w:t>resolidifiant</w:t>
      </w:r>
      <w:proofErr w:type="spellEnd"/>
      <w:r w:rsidR="00557AB1" w:rsidRPr="00557AB1">
        <w:rPr>
          <w:lang w:val="fr-FR"/>
        </w:rPr>
        <w:t xml:space="preserve"> si c’est de l’eau froide (autour de 15°C) qui circule dans le tube.</w:t>
      </w:r>
    </w:p>
    <w:p w:rsidR="00ED0AEB" w:rsidRPr="00ED0AEB" w:rsidRDefault="00ED0AEB" w:rsidP="00ED0AEB">
      <w:pPr>
        <w:rPr>
          <w:lang w:val="fr-FR"/>
        </w:rPr>
      </w:pPr>
    </w:p>
    <w:p w:rsidR="00ED0AEB" w:rsidRPr="00ED0AEB" w:rsidRDefault="00ED0AEB" w:rsidP="00ED0AEB">
      <w:pPr>
        <w:rPr>
          <w:lang w:val="fr-FR"/>
        </w:rPr>
      </w:pPr>
    </w:p>
    <w:p w:rsidR="00ED0AEB" w:rsidRPr="00ED0AEB" w:rsidRDefault="00ED0AEB" w:rsidP="00ED0AEB">
      <w:pPr>
        <w:rPr>
          <w:lang w:val="fr-FR"/>
        </w:rPr>
      </w:pPr>
    </w:p>
    <w:p w:rsidR="00ED0AEB" w:rsidRPr="00ED0AEB" w:rsidRDefault="00ED0AEB" w:rsidP="00ED0AEB">
      <w:pPr>
        <w:rPr>
          <w:lang w:val="fr-FR"/>
        </w:rPr>
      </w:pPr>
    </w:p>
    <w:p w:rsidR="00ED0AEB" w:rsidRPr="00ED0AEB" w:rsidRDefault="00ED0AEB" w:rsidP="00ED0AEB">
      <w:pPr>
        <w:rPr>
          <w:lang w:val="fr-FR"/>
        </w:rPr>
      </w:pPr>
    </w:p>
    <w:p w:rsidR="00ED0AEB" w:rsidRPr="00ED0AEB" w:rsidRDefault="00ED0AEB" w:rsidP="00ED0AEB">
      <w:pPr>
        <w:rPr>
          <w:lang w:val="fr-FR"/>
        </w:rPr>
      </w:pPr>
    </w:p>
    <w:p w:rsidR="00ED0AEB" w:rsidRPr="00ED0AEB" w:rsidRDefault="00ED0AEB" w:rsidP="00ED0AEB">
      <w:pPr>
        <w:rPr>
          <w:lang w:val="fr-FR"/>
        </w:rPr>
      </w:pPr>
    </w:p>
    <w:p w:rsidR="00ED0AEB" w:rsidRPr="00ED0AEB" w:rsidRDefault="00ED0AEB" w:rsidP="00ED0AEB">
      <w:pPr>
        <w:rPr>
          <w:lang w:val="fr-FR"/>
        </w:rPr>
      </w:pPr>
    </w:p>
    <w:p w:rsidR="00ED0AEB" w:rsidRDefault="00ED0AEB" w:rsidP="00ED0AEB">
      <w:pPr>
        <w:rPr>
          <w:lang w:val="fr-FR"/>
        </w:rPr>
      </w:pPr>
    </w:p>
    <w:p w:rsidR="004C6C2C" w:rsidRDefault="004C6C2C" w:rsidP="00ED0AEB">
      <w:pPr>
        <w:rPr>
          <w:lang w:val="fr-FR"/>
        </w:rPr>
      </w:pPr>
    </w:p>
    <w:p w:rsidR="004C6C2C" w:rsidRPr="004C6C2C" w:rsidRDefault="004C6C2C" w:rsidP="004C6C2C">
      <w:pPr>
        <w:jc w:val="center"/>
        <w:rPr>
          <w:b/>
          <w:bCs/>
          <w:lang w:val="fr-FR"/>
        </w:rPr>
      </w:pPr>
    </w:p>
    <w:p w:rsidR="00655281" w:rsidRDefault="004C6C2C" w:rsidP="004C6C2C">
      <w:pPr>
        <w:tabs>
          <w:tab w:val="left" w:pos="2585"/>
        </w:tabs>
        <w:jc w:val="center"/>
        <w:rPr>
          <w:b/>
          <w:bCs/>
          <w:lang w:val="fr-FR"/>
        </w:rPr>
      </w:pPr>
      <w:proofErr w:type="spellStart"/>
      <w:r w:rsidRPr="004C6C2C">
        <w:rPr>
          <w:b/>
          <w:bCs/>
          <w:lang w:val="fr-FR"/>
        </w:rPr>
        <w:t>Fig</w:t>
      </w:r>
      <w:proofErr w:type="spellEnd"/>
      <w:r w:rsidRPr="004C6C2C">
        <w:rPr>
          <w:b/>
          <w:bCs/>
          <w:lang w:val="fr-FR"/>
        </w:rPr>
        <w:t xml:space="preserve"> 7. Stockage thermique par changement de phase.</w:t>
      </w:r>
    </w:p>
    <w:p w:rsidR="00655281" w:rsidRPr="00655281" w:rsidRDefault="00655281" w:rsidP="00655281">
      <w:pPr>
        <w:jc w:val="both"/>
        <w:rPr>
          <w:lang w:val="fr-FR"/>
        </w:rPr>
      </w:pPr>
      <w:r>
        <w:rPr>
          <w:lang w:val="fr-FR"/>
        </w:rPr>
        <w:t xml:space="preserve">    </w:t>
      </w:r>
      <w:r w:rsidRPr="00655281">
        <w:rPr>
          <w:lang w:val="fr-FR"/>
        </w:rPr>
        <w:t>Une installation classique consiste à mettre le MCP dans un grand réservoir au milieu</w:t>
      </w:r>
      <w:r>
        <w:rPr>
          <w:lang w:val="fr-FR"/>
        </w:rPr>
        <w:t xml:space="preserve"> </w:t>
      </w:r>
      <w:r w:rsidRPr="00655281">
        <w:rPr>
          <w:lang w:val="fr-FR"/>
        </w:rPr>
        <w:t>duquel passent des tubes pour transporter le fluide caloporteur. Le MCP et le fluide</w:t>
      </w:r>
      <w:r>
        <w:rPr>
          <w:lang w:val="fr-FR"/>
        </w:rPr>
        <w:t xml:space="preserve"> </w:t>
      </w:r>
      <w:r w:rsidRPr="00655281">
        <w:rPr>
          <w:lang w:val="fr-FR"/>
        </w:rPr>
        <w:t xml:space="preserve">peuvent être différents suivant </w:t>
      </w:r>
      <w:r>
        <w:rPr>
          <w:lang w:val="fr-FR"/>
        </w:rPr>
        <w:t xml:space="preserve">                     </w:t>
      </w:r>
      <w:r w:rsidRPr="00655281">
        <w:rPr>
          <w:lang w:val="fr-FR"/>
        </w:rPr>
        <w:t>la production de chaleur qui lui est associée, et donc la</w:t>
      </w:r>
      <w:r>
        <w:rPr>
          <w:lang w:val="fr-FR"/>
        </w:rPr>
        <w:t xml:space="preserve"> </w:t>
      </w:r>
      <w:r w:rsidRPr="00655281">
        <w:rPr>
          <w:lang w:val="fr-FR"/>
        </w:rPr>
        <w:t>température ou quantité de chaleur que l’on souhaite stocker.</w:t>
      </w:r>
    </w:p>
    <w:p w:rsidR="00655281" w:rsidRPr="00E72941" w:rsidRDefault="00655281" w:rsidP="00655281">
      <w:pPr>
        <w:rPr>
          <w:b/>
          <w:bCs/>
          <w:lang w:val="fr-FR"/>
        </w:rPr>
      </w:pPr>
      <w:r w:rsidRPr="00E72941">
        <w:rPr>
          <w:b/>
          <w:bCs/>
          <w:lang w:val="fr-FR"/>
        </w:rPr>
        <w:t>1.8. Stockage à inductance supraconductrice – SMES</w:t>
      </w:r>
      <w:r w:rsidR="00E72941" w:rsidRPr="00E72941">
        <w:rPr>
          <w:b/>
          <w:bCs/>
          <w:lang w:val="fr-FR"/>
        </w:rPr>
        <w:t> :</w:t>
      </w:r>
    </w:p>
    <w:p w:rsidR="00655281" w:rsidRDefault="00E72941" w:rsidP="00E72941">
      <w:pPr>
        <w:jc w:val="both"/>
        <w:rPr>
          <w:lang w:val="fr-FR"/>
        </w:rPr>
      </w:pPr>
      <w:r>
        <w:rPr>
          <w:lang w:val="fr-FR"/>
        </w:rPr>
        <w:t xml:space="preserve">     </w:t>
      </w:r>
      <w:r w:rsidR="00655281" w:rsidRPr="00655281">
        <w:rPr>
          <w:lang w:val="fr-FR"/>
        </w:rPr>
        <w:t>L'énergie est stockée par l'intermédiaire d'un courant électrique envoyé dans une bobine</w:t>
      </w:r>
      <w:r>
        <w:rPr>
          <w:lang w:val="fr-FR"/>
        </w:rPr>
        <w:t xml:space="preserve"> </w:t>
      </w:r>
      <w:r w:rsidR="00655281" w:rsidRPr="00655281">
        <w:rPr>
          <w:lang w:val="fr-FR"/>
        </w:rPr>
        <w:t>constituée d'un fil supraconducteur. Une fois la bobine court-circuitée (fermée), le</w:t>
      </w:r>
      <w:r>
        <w:rPr>
          <w:lang w:val="fr-FR"/>
        </w:rPr>
        <w:t xml:space="preserve"> </w:t>
      </w:r>
      <w:r w:rsidR="00655281" w:rsidRPr="00655281">
        <w:rPr>
          <w:lang w:val="fr-FR"/>
        </w:rPr>
        <w:t>courant circule sans perte d’énergie car il n’y a pas de frottement (les électrons circulent</w:t>
      </w:r>
      <w:r>
        <w:rPr>
          <w:lang w:val="fr-FR"/>
        </w:rPr>
        <w:t xml:space="preserve"> </w:t>
      </w:r>
      <w:r w:rsidR="00655281" w:rsidRPr="00655281">
        <w:rPr>
          <w:lang w:val="fr-FR"/>
        </w:rPr>
        <w:t>en continu). Il y a alors production d’un champ magnétique dans les bobines. L'énergie est</w:t>
      </w:r>
      <w:r>
        <w:rPr>
          <w:lang w:val="fr-FR"/>
        </w:rPr>
        <w:t xml:space="preserve"> </w:t>
      </w:r>
      <w:r w:rsidR="00655281" w:rsidRPr="00655281">
        <w:rPr>
          <w:lang w:val="fr-FR"/>
        </w:rPr>
        <w:t>donc stockée dans la bobine sous une forme magnétique et électrique, et peut être</w:t>
      </w:r>
      <w:r>
        <w:rPr>
          <w:lang w:val="fr-FR"/>
        </w:rPr>
        <w:t xml:space="preserve"> </w:t>
      </w:r>
      <w:r w:rsidR="00655281" w:rsidRPr="00655281">
        <w:rPr>
          <w:lang w:val="fr-FR"/>
        </w:rPr>
        <w:t>récupérée dans un très court laps de temps. Les rendements peuvent être très élevés et les</w:t>
      </w:r>
      <w:r>
        <w:rPr>
          <w:lang w:val="fr-FR"/>
        </w:rPr>
        <w:t xml:space="preserve"> </w:t>
      </w:r>
      <w:r w:rsidR="00655281" w:rsidRPr="00655281">
        <w:rPr>
          <w:lang w:val="fr-FR"/>
        </w:rPr>
        <w:t>principales pertes sont localisées dans les connexions et dans</w:t>
      </w:r>
      <w:r>
        <w:rPr>
          <w:lang w:val="fr-FR"/>
        </w:rPr>
        <w:t xml:space="preserve">                                  </w:t>
      </w:r>
      <w:r w:rsidR="00655281" w:rsidRPr="00655281">
        <w:rPr>
          <w:lang w:val="fr-FR"/>
        </w:rPr>
        <w:t xml:space="preserve"> le convertisseur</w:t>
      </w:r>
      <w:r>
        <w:rPr>
          <w:lang w:val="fr-FR"/>
        </w:rPr>
        <w:t xml:space="preserve"> </w:t>
      </w:r>
      <w:r w:rsidR="00655281" w:rsidRPr="00655281">
        <w:rPr>
          <w:lang w:val="fr-FR"/>
        </w:rPr>
        <w:t>électronique de puissance. Le rendement instantané en puissance peut dépasser les 95%.</w:t>
      </w:r>
    </w:p>
    <w:p w:rsidR="00C577EC" w:rsidRDefault="00C577EC" w:rsidP="00E72941">
      <w:pPr>
        <w:jc w:val="both"/>
        <w:rPr>
          <w:lang w:val="fr-FR"/>
        </w:rPr>
      </w:pPr>
    </w:p>
    <w:p w:rsidR="00C577EC" w:rsidRDefault="00C577EC" w:rsidP="00E72941">
      <w:pPr>
        <w:jc w:val="both"/>
        <w:rPr>
          <w:lang w:val="fr-FR"/>
        </w:rPr>
      </w:pPr>
    </w:p>
    <w:p w:rsidR="00C577EC" w:rsidRDefault="00C577EC" w:rsidP="00E72941">
      <w:pPr>
        <w:jc w:val="both"/>
        <w:rPr>
          <w:lang w:val="fr-FR"/>
        </w:rPr>
      </w:pPr>
    </w:p>
    <w:p w:rsidR="00C577EC" w:rsidRDefault="00C577EC" w:rsidP="00E72941">
      <w:pPr>
        <w:jc w:val="both"/>
        <w:rPr>
          <w:lang w:val="fr-FR"/>
        </w:rPr>
      </w:pPr>
      <w:r w:rsidRPr="00C577EC">
        <w:rPr>
          <w:noProof/>
          <w:lang w:val="fr-FR"/>
        </w:rPr>
        <w:lastRenderedPageBreak/>
        <mc:AlternateContent>
          <mc:Choice Requires="wps">
            <w:drawing>
              <wp:anchor distT="45720" distB="45720" distL="114300" distR="114300" simplePos="0" relativeHeight="251672576" behindDoc="0" locked="0" layoutInCell="1" allowOverlap="1">
                <wp:simplePos x="0" y="0"/>
                <wp:positionH relativeFrom="column">
                  <wp:posOffset>1063332</wp:posOffset>
                </wp:positionH>
                <wp:positionV relativeFrom="paragraph">
                  <wp:posOffset>166565</wp:posOffset>
                </wp:positionV>
                <wp:extent cx="3778250" cy="2303145"/>
                <wp:effectExtent l="0" t="0" r="12700" b="20955"/>
                <wp:wrapSquare wrapText="bothSides"/>
                <wp:docPr id="20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250" cy="2303145"/>
                        </a:xfrm>
                        <a:prstGeom prst="rect">
                          <a:avLst/>
                        </a:prstGeom>
                        <a:solidFill>
                          <a:srgbClr val="FFFFFF"/>
                        </a:solidFill>
                        <a:ln w="9525">
                          <a:solidFill>
                            <a:srgbClr val="000000"/>
                          </a:solidFill>
                          <a:miter lim="800000"/>
                          <a:headEnd/>
                          <a:tailEnd/>
                        </a:ln>
                      </wps:spPr>
                      <wps:txbx>
                        <w:txbxContent>
                          <w:p w:rsidR="00C577EC" w:rsidRPr="00C577EC" w:rsidRDefault="00C577EC" w:rsidP="00C577EC">
                            <w:pPr>
                              <w:rPr>
                                <w:lang w:val="fr-FR"/>
                              </w:rPr>
                            </w:pPr>
                            <w:r w:rsidRPr="00C577EC">
                              <w:drawing>
                                <wp:inline distT="0" distB="0" distL="0" distR="0">
                                  <wp:extent cx="3710354" cy="2226945"/>
                                  <wp:effectExtent l="0" t="0" r="4445" b="1905"/>
                                  <wp:docPr id="202" name="Imag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31236" cy="223947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83.75pt;margin-top:13.1pt;width:297.5pt;height:181.3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AgXLQIAAFQEAAAOAAAAZHJzL2Uyb0RvYy54bWysVEtv2zAMvg/YfxB0X+w4yZIacYouXYYB&#10;3QPodtlNluRYmCxqkhK7+/Wj5DTNXpdhPgikSH0kP5JeXw+dJkfpvAJT0ekkp0QaDkKZfUU/f9q9&#10;WFHiAzOCaTCyog/S0+vN82fr3paygBa0kI4giPFlbyvahmDLLPO8lR3zE7DSoLEB17GAqttnwrEe&#10;0TudFXn+MuvBCeuAS+/x9nY00k3CbxrJw4em8TIQXVHMLaTTpbOOZ7ZZs3LvmG0VP6XB/iGLjimD&#10;Qc9QtywwcnDqN6hOcQcemjDh0GXQNIrLVANWM81/qea+ZVamWpAcb880+f8Hy98fPzqiREUxPiWG&#10;ddikL9gqIiQJcgiSFJGk3voSfe8teofhFQzY7FSwt3fAv3piYNsys5c3zkHfSiYwyWl8mV08HXF8&#10;BKn7dyAwFjsESEBD47rIIHJCEB2b9XBuEOZBOF7OlstVsUATR1sxy2fT+SLFYOXjc+t8eCOhI1Go&#10;qMMJSPDseOdDTIeVjy4xmgetxE5pnRS3r7fakSPDadml74T+k5s2pK/o1aJYjAz8FSJP358gOhVw&#10;7LXqKro6O7Ey8vbaiDSUgSk9ypiyNiciI3cji2Goh9S4aZriyHIN4gGpdTCOOa4lCi2475T0OOIV&#10;9d8OzElK9FuD7bmazudxJ5IyXywLVNylpb60MMMRqqKBklHchrRHkTgDN9jGRiWCnzI55Yyjm3g/&#10;rVncjUs9eT39DDY/AAAA//8DAFBLAwQUAAYACAAAACEAEqVLHd8AAAAKAQAADwAAAGRycy9kb3du&#10;cmV2LnhtbEyPwU7DMAyG70i8Q2QkLoildJB2pemEkEDsBgPBNWuytiJxSpJ15e0xJzj+9qffn+v1&#10;7CybTIiDRwlXiwyYwdbrATsJb68PlyWwmBRqZT0aCd8mwro5PalVpf0RX8y0TR2jEoyVktCnNFac&#10;x7Y3TsWFHw3Sbu+DU4li6LgO6kjlzvI8ywR3akC60KvR3Pem/dwenITy+mn6iJvl83sr9naVLorp&#10;8StIeX42390CS2ZOfzD86pM6NOS08wfUkVnKorghVEIucmAEFCKnwU7CsixXwJua/3+h+QEAAP//&#10;AwBQSwECLQAUAAYACAAAACEAtoM4kv4AAADhAQAAEwAAAAAAAAAAAAAAAAAAAAAAW0NvbnRlbnRf&#10;VHlwZXNdLnhtbFBLAQItABQABgAIAAAAIQA4/SH/1gAAAJQBAAALAAAAAAAAAAAAAAAAAC8BAABf&#10;cmVscy8ucmVsc1BLAQItABQABgAIAAAAIQCAxAgXLQIAAFQEAAAOAAAAAAAAAAAAAAAAAC4CAABk&#10;cnMvZTJvRG9jLnhtbFBLAQItABQABgAIAAAAIQASpUsd3wAAAAoBAAAPAAAAAAAAAAAAAAAAAIcE&#10;AABkcnMvZG93bnJldi54bWxQSwUGAAAAAAQABADzAAAAkwUAAAAA&#10;">
                <v:textbox>
                  <w:txbxContent>
                    <w:p w:rsidR="00C577EC" w:rsidRPr="00C577EC" w:rsidRDefault="00C577EC" w:rsidP="00C577EC">
                      <w:pPr>
                        <w:rPr>
                          <w:lang w:val="fr-FR"/>
                        </w:rPr>
                      </w:pPr>
                      <w:r w:rsidRPr="00C577EC">
                        <w:drawing>
                          <wp:inline distT="0" distB="0" distL="0" distR="0">
                            <wp:extent cx="3710354" cy="2226945"/>
                            <wp:effectExtent l="0" t="0" r="4445" b="1905"/>
                            <wp:docPr id="202" name="Imag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31236" cy="2239478"/>
                                    </a:xfrm>
                                    <a:prstGeom prst="rect">
                                      <a:avLst/>
                                    </a:prstGeom>
                                    <a:noFill/>
                                    <a:ln>
                                      <a:noFill/>
                                    </a:ln>
                                  </pic:spPr>
                                </pic:pic>
                              </a:graphicData>
                            </a:graphic>
                          </wp:inline>
                        </w:drawing>
                      </w:r>
                    </w:p>
                  </w:txbxContent>
                </v:textbox>
                <w10:wrap type="square"/>
              </v:shape>
            </w:pict>
          </mc:Fallback>
        </mc:AlternateContent>
      </w:r>
    </w:p>
    <w:p w:rsidR="00C577EC" w:rsidRDefault="00C577EC" w:rsidP="00E72941">
      <w:pPr>
        <w:jc w:val="both"/>
        <w:rPr>
          <w:lang w:val="fr-FR"/>
        </w:rPr>
      </w:pPr>
    </w:p>
    <w:p w:rsidR="00C577EC" w:rsidRDefault="00C577EC" w:rsidP="00E72941">
      <w:pPr>
        <w:jc w:val="both"/>
        <w:rPr>
          <w:lang w:val="fr-FR"/>
        </w:rPr>
      </w:pPr>
    </w:p>
    <w:p w:rsidR="00C577EC" w:rsidRDefault="00C577EC" w:rsidP="00E72941">
      <w:pPr>
        <w:jc w:val="both"/>
        <w:rPr>
          <w:lang w:val="fr-FR"/>
        </w:rPr>
      </w:pPr>
    </w:p>
    <w:p w:rsidR="00C577EC" w:rsidRDefault="00C577EC" w:rsidP="00E72941">
      <w:pPr>
        <w:jc w:val="both"/>
        <w:rPr>
          <w:lang w:val="fr-FR"/>
        </w:rPr>
      </w:pPr>
    </w:p>
    <w:p w:rsidR="00C577EC" w:rsidRDefault="00C577EC" w:rsidP="00E72941">
      <w:pPr>
        <w:jc w:val="both"/>
        <w:rPr>
          <w:lang w:val="fr-FR"/>
        </w:rPr>
      </w:pPr>
    </w:p>
    <w:p w:rsidR="00C577EC" w:rsidRDefault="00C577EC" w:rsidP="00E72941">
      <w:pPr>
        <w:jc w:val="both"/>
        <w:rPr>
          <w:lang w:val="fr-FR"/>
        </w:rPr>
      </w:pPr>
    </w:p>
    <w:p w:rsidR="00C577EC" w:rsidRDefault="00C577EC" w:rsidP="00E72941">
      <w:pPr>
        <w:jc w:val="both"/>
        <w:rPr>
          <w:lang w:val="fr-FR"/>
        </w:rPr>
      </w:pPr>
    </w:p>
    <w:p w:rsidR="00C577EC" w:rsidRDefault="00C577EC" w:rsidP="00E72941">
      <w:pPr>
        <w:jc w:val="both"/>
        <w:rPr>
          <w:lang w:val="fr-FR"/>
        </w:rPr>
      </w:pPr>
    </w:p>
    <w:p w:rsidR="00C577EC" w:rsidRPr="00C577EC" w:rsidRDefault="00C577EC" w:rsidP="00C577EC">
      <w:pPr>
        <w:jc w:val="center"/>
        <w:rPr>
          <w:b/>
          <w:bCs/>
          <w:lang w:val="fr-FR"/>
        </w:rPr>
      </w:pPr>
      <w:proofErr w:type="spellStart"/>
      <w:r w:rsidRPr="00965821">
        <w:rPr>
          <w:b/>
          <w:bCs/>
          <w:lang w:val="fr-FR"/>
        </w:rPr>
        <w:t>Fig</w:t>
      </w:r>
      <w:proofErr w:type="spellEnd"/>
      <w:r w:rsidRPr="00965821">
        <w:rPr>
          <w:b/>
          <w:bCs/>
          <w:lang w:val="fr-FR"/>
        </w:rPr>
        <w:t xml:space="preserve"> 8. Stockage à inductance supraconductrice</w:t>
      </w:r>
      <w:r w:rsidRPr="00965821">
        <w:rPr>
          <w:b/>
          <w:bCs/>
          <w:lang w:val="fr-FR"/>
        </w:rPr>
        <w:t>.</w:t>
      </w:r>
    </w:p>
    <w:p w:rsidR="00965821" w:rsidRPr="00965821" w:rsidRDefault="00965821" w:rsidP="00655281">
      <w:pPr>
        <w:ind w:firstLine="720"/>
        <w:rPr>
          <w:b/>
          <w:bCs/>
          <w:lang w:val="fr-FR"/>
        </w:rPr>
      </w:pPr>
      <w:r w:rsidRPr="00965821">
        <w:rPr>
          <w:b/>
          <w:bCs/>
          <w:lang w:val="fr-FR"/>
        </w:rPr>
        <w:t xml:space="preserve">1.9. </w:t>
      </w:r>
      <w:proofErr w:type="spellStart"/>
      <w:r w:rsidRPr="00965821">
        <w:rPr>
          <w:b/>
          <w:bCs/>
          <w:lang w:val="fr-FR"/>
        </w:rPr>
        <w:t>Supercondensateurs</w:t>
      </w:r>
      <w:proofErr w:type="spellEnd"/>
      <w:r w:rsidRPr="00965821">
        <w:rPr>
          <w:b/>
          <w:bCs/>
          <w:lang w:val="fr-FR"/>
        </w:rPr>
        <w:t> :</w:t>
      </w:r>
    </w:p>
    <w:p w:rsidR="002E141C" w:rsidRDefault="00965821" w:rsidP="00965821">
      <w:pPr>
        <w:ind w:firstLine="720"/>
        <w:jc w:val="both"/>
        <w:rPr>
          <w:lang w:val="fr-FR"/>
        </w:rPr>
      </w:pPr>
      <w:r w:rsidRPr="00965821">
        <w:rPr>
          <w:lang w:val="fr-FR"/>
        </w:rPr>
        <w:t xml:space="preserve"> Le </w:t>
      </w:r>
      <w:proofErr w:type="spellStart"/>
      <w:r w:rsidRPr="00965821">
        <w:rPr>
          <w:lang w:val="fr-FR"/>
        </w:rPr>
        <w:t>supercondensateur</w:t>
      </w:r>
      <w:proofErr w:type="spellEnd"/>
      <w:r w:rsidRPr="00965821">
        <w:rPr>
          <w:lang w:val="fr-FR"/>
        </w:rPr>
        <w:t xml:space="preserve"> est un moyen de stocker l’énergie sous forme électrostatique. Il est constitué de 2 électrodes poreuses, généralement en carbone activé, plongées dans un électrolyte liquide et séparées par un séparateur laissant circuler les ions mais pas les électrons. L’interaction des électrodes et de l’électrolyte entraîne l’apparition spontanée d’une accumulation de charges aux interfaces, on parle de formation d’une double couche</w:t>
      </w:r>
      <w:r>
        <w:rPr>
          <w:lang w:val="fr-FR"/>
        </w:rPr>
        <w:t xml:space="preserve"> </w:t>
      </w:r>
      <w:r w:rsidRPr="00965821">
        <w:rPr>
          <w:lang w:val="fr-FR"/>
        </w:rPr>
        <w:t xml:space="preserve">électrochimique : une couche de charges positives et une couche de charge négatives, l’ensemble étant électriquement neutre. Les plus gros </w:t>
      </w:r>
      <w:proofErr w:type="spellStart"/>
      <w:r w:rsidRPr="00965821">
        <w:rPr>
          <w:lang w:val="fr-FR"/>
        </w:rPr>
        <w:t>supercondensateurs</w:t>
      </w:r>
      <w:proofErr w:type="spellEnd"/>
      <w:r w:rsidRPr="00965821">
        <w:rPr>
          <w:lang w:val="fr-FR"/>
        </w:rPr>
        <w:t xml:space="preserve"> ont été développés majoritairement pour une utilisation dans le domaine des transports.</w:t>
      </w:r>
    </w:p>
    <w:p w:rsidR="007B3FAF" w:rsidRDefault="007B3FAF" w:rsidP="00965821">
      <w:pPr>
        <w:ind w:firstLine="720"/>
        <w:jc w:val="both"/>
        <w:rPr>
          <w:lang w:val="fr-FR"/>
        </w:rPr>
      </w:pPr>
      <w:r w:rsidRPr="007B3FAF">
        <w:rPr>
          <w:noProof/>
          <w:lang w:val="fr-FR"/>
        </w:rPr>
        <mc:AlternateContent>
          <mc:Choice Requires="wps">
            <w:drawing>
              <wp:anchor distT="45720" distB="45720" distL="114300" distR="114300" simplePos="0" relativeHeight="251674624" behindDoc="0" locked="0" layoutInCell="1" allowOverlap="1" wp14:anchorId="2172E989" wp14:editId="5075E856">
                <wp:simplePos x="0" y="0"/>
                <wp:positionH relativeFrom="column">
                  <wp:posOffset>647211</wp:posOffset>
                </wp:positionH>
                <wp:positionV relativeFrom="paragraph">
                  <wp:posOffset>7620</wp:posOffset>
                </wp:positionV>
                <wp:extent cx="4577715" cy="2132965"/>
                <wp:effectExtent l="0" t="0" r="13335" b="19685"/>
                <wp:wrapSquare wrapText="bothSides"/>
                <wp:docPr id="20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7715" cy="2132965"/>
                        </a:xfrm>
                        <a:prstGeom prst="rect">
                          <a:avLst/>
                        </a:prstGeom>
                        <a:solidFill>
                          <a:srgbClr val="FFFFFF"/>
                        </a:solidFill>
                        <a:ln w="9525">
                          <a:solidFill>
                            <a:srgbClr val="000000"/>
                          </a:solidFill>
                          <a:miter lim="800000"/>
                          <a:headEnd/>
                          <a:tailEnd/>
                        </a:ln>
                      </wps:spPr>
                      <wps:txbx>
                        <w:txbxContent>
                          <w:p w:rsidR="007B3FAF" w:rsidRPr="007B3FAF" w:rsidRDefault="007B3FAF" w:rsidP="007B3FAF">
                            <w:pPr>
                              <w:rPr>
                                <w:lang w:val="fr-FR"/>
                              </w:rPr>
                            </w:pPr>
                            <w:r>
                              <w:rPr>
                                <w:noProof/>
                              </w:rPr>
                              <w:drawing>
                                <wp:inline distT="0" distB="0" distL="0" distR="0" wp14:anchorId="2A2B95AE" wp14:editId="651A0B93">
                                  <wp:extent cx="4273062" cy="1963420"/>
                                  <wp:effectExtent l="0" t="0" r="0" b="0"/>
                                  <wp:docPr id="204" name="Imag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304145" cy="197770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72E989" id="_x0000_s1037" type="#_x0000_t202" style="position:absolute;left:0;text-align:left;margin-left:50.95pt;margin-top:.6pt;width:360.45pt;height:167.9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2rNLQIAAFQEAAAOAAAAZHJzL2Uyb0RvYy54bWysVEtv2zAMvg/YfxB0X/xo0jRGnKJLl2FA&#10;9wC6XXZTJDkWJomepMRuf/0oOU2z12WYD4IoUp8+fiS9vB6MJgfpvAJb02KSUyItB6HsrqZfPm9e&#10;XVHiA7OCabCypg/S0+vVyxfLvqtkCS1oIR1BEOurvqtpG0JXZZnnrTTMT6CTFp0NOMMCmm6XCcd6&#10;RDc6K/P8MuvBic4Bl97j6e3opKuE3zSSh49N42UguqbILaTVpXUb12y1ZNXOsa5V/EiD/QMLw5TF&#10;R09QtywwsnfqNyijuAMPTZhwMBk0jeIy5YDZFPkv2dy3rJMpFxTHdyeZ/P+D5R8OnxxRoqZlfkGJ&#10;ZQaL9BVLRYQkQQ5BkjKK1He+wtj7DqPD8BoGLHZK2Hd3wL95YmHdMruTN85B30omkGQRb2ZnV0cc&#10;H0G2/XsQ+BbbB0hAQ+NMVBA1IYiOxXo4FQh5EI6H09l8Pi9mlHD0lcVFubicpTdY9XS9cz68lWBI&#10;3NTUYQckeHa48yHSYdVTSHzNg1Zio7ROhttt19qRA8Nu2aTviP5TmLakr+liVs5GBf4KkafvTxBG&#10;BWx7rUxNr05BrIq6vbEiNWVgSo97pKztUcio3ahiGLZDKlyRZI4qb0E8oLQOxjbHscRNC+6Rkh5b&#10;vKb++545SYl+Z7E8i2I6jTORDJS2RMOde7bnHmY5QtU0UDJu1yHNURTOwg2WsVFJ4GcmR87Yukn3&#10;45jF2Ti3U9Tzz2D1AwAA//8DAFBLAwQUAAYACAAAACEAd+qGHt8AAAAJAQAADwAAAGRycy9kb3du&#10;cmV2LnhtbEyPzU7DMBCE70i8g7VIXBB1flCbhjgVQgLBrRQEVzfeJhHxOthuGt6e5QS3Hc1o9ptq&#10;M9tBTOhD70hBukhAIDXO9NQqeHt9uC5AhKjJ6MERKvjGAJv6/KzSpXEnesFpF1vBJRRKraCLcSyl&#10;DE2HVoeFG5HYOzhvdWTpW2m8PnG5HWSWJEtpdU/8odMj3nfYfO6OVkFx8zR9hOd8+94sD8M6Xq2m&#10;xy+v1OXFfHcLIuIc/8Lwi8/oUDPT3h3JBDGwTtI1R/nIQLBfZBlP2SvI81UKsq7k/wX1DwAAAP//&#10;AwBQSwECLQAUAAYACAAAACEAtoM4kv4AAADhAQAAEwAAAAAAAAAAAAAAAAAAAAAAW0NvbnRlbnRf&#10;VHlwZXNdLnhtbFBLAQItABQABgAIAAAAIQA4/SH/1gAAAJQBAAALAAAAAAAAAAAAAAAAAC8BAABf&#10;cmVscy8ucmVsc1BLAQItABQABgAIAAAAIQC1h2rNLQIAAFQEAAAOAAAAAAAAAAAAAAAAAC4CAABk&#10;cnMvZTJvRG9jLnhtbFBLAQItABQABgAIAAAAIQB36oYe3wAAAAkBAAAPAAAAAAAAAAAAAAAAAIcE&#10;AABkcnMvZG93bnJldi54bWxQSwUGAAAAAAQABADzAAAAkwUAAAAA&#10;">
                <v:textbox>
                  <w:txbxContent>
                    <w:p w:rsidR="007B3FAF" w:rsidRPr="007B3FAF" w:rsidRDefault="007B3FAF" w:rsidP="007B3FAF">
                      <w:pPr>
                        <w:rPr>
                          <w:lang w:val="fr-FR"/>
                        </w:rPr>
                      </w:pPr>
                      <w:r>
                        <w:rPr>
                          <w:noProof/>
                        </w:rPr>
                        <w:drawing>
                          <wp:inline distT="0" distB="0" distL="0" distR="0" wp14:anchorId="2A2B95AE" wp14:editId="651A0B93">
                            <wp:extent cx="4273062" cy="1963420"/>
                            <wp:effectExtent l="0" t="0" r="0" b="0"/>
                            <wp:docPr id="204" name="Imag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304145" cy="1977702"/>
                                    </a:xfrm>
                                    <a:prstGeom prst="rect">
                                      <a:avLst/>
                                    </a:prstGeom>
                                  </pic:spPr>
                                </pic:pic>
                              </a:graphicData>
                            </a:graphic>
                          </wp:inline>
                        </w:drawing>
                      </w:r>
                    </w:p>
                  </w:txbxContent>
                </v:textbox>
                <w10:wrap type="square"/>
              </v:shape>
            </w:pict>
          </mc:Fallback>
        </mc:AlternateContent>
      </w:r>
    </w:p>
    <w:p w:rsidR="007B3FAF" w:rsidRDefault="007B3FAF" w:rsidP="00965821">
      <w:pPr>
        <w:ind w:firstLine="720"/>
        <w:jc w:val="both"/>
        <w:rPr>
          <w:lang w:val="fr-FR"/>
        </w:rPr>
      </w:pPr>
    </w:p>
    <w:p w:rsidR="007B3FAF" w:rsidRDefault="007B3FAF" w:rsidP="00965821">
      <w:pPr>
        <w:ind w:firstLine="720"/>
        <w:jc w:val="both"/>
        <w:rPr>
          <w:lang w:val="fr-FR"/>
        </w:rPr>
      </w:pPr>
    </w:p>
    <w:p w:rsidR="007B3FAF" w:rsidRDefault="007B3FAF" w:rsidP="00965821">
      <w:pPr>
        <w:ind w:firstLine="720"/>
        <w:jc w:val="both"/>
        <w:rPr>
          <w:lang w:val="fr-FR"/>
        </w:rPr>
      </w:pPr>
    </w:p>
    <w:p w:rsidR="007B3FAF" w:rsidRDefault="007B3FAF" w:rsidP="00965821">
      <w:pPr>
        <w:ind w:firstLine="720"/>
        <w:jc w:val="both"/>
        <w:rPr>
          <w:lang w:val="fr-FR"/>
        </w:rPr>
      </w:pPr>
    </w:p>
    <w:p w:rsidR="007B3FAF" w:rsidRDefault="007B3FAF" w:rsidP="00965821">
      <w:pPr>
        <w:ind w:firstLine="720"/>
        <w:jc w:val="both"/>
        <w:rPr>
          <w:lang w:val="fr-FR"/>
        </w:rPr>
      </w:pPr>
    </w:p>
    <w:p w:rsidR="007B3FAF" w:rsidRDefault="007B3FAF" w:rsidP="007B3FAF">
      <w:pPr>
        <w:ind w:firstLine="720"/>
        <w:jc w:val="center"/>
        <w:rPr>
          <w:b/>
          <w:bCs/>
        </w:rPr>
      </w:pPr>
    </w:p>
    <w:p w:rsidR="007B3FAF" w:rsidRDefault="007B3FAF" w:rsidP="007B3FAF">
      <w:pPr>
        <w:ind w:firstLine="720"/>
        <w:jc w:val="center"/>
        <w:rPr>
          <w:b/>
          <w:bCs/>
        </w:rPr>
      </w:pPr>
    </w:p>
    <w:p w:rsidR="007B3FAF" w:rsidRPr="007B3FAF" w:rsidRDefault="007B3FAF" w:rsidP="007B3FAF">
      <w:pPr>
        <w:ind w:firstLine="720"/>
        <w:jc w:val="center"/>
        <w:rPr>
          <w:b/>
          <w:bCs/>
          <w:lang w:val="fr-FR"/>
        </w:rPr>
      </w:pPr>
      <w:proofErr w:type="spellStart"/>
      <w:r w:rsidRPr="002B74EB">
        <w:rPr>
          <w:b/>
          <w:bCs/>
          <w:lang w:val="fr-FR"/>
        </w:rPr>
        <w:t>Fig</w:t>
      </w:r>
      <w:proofErr w:type="spellEnd"/>
      <w:r w:rsidRPr="002B74EB">
        <w:rPr>
          <w:b/>
          <w:bCs/>
          <w:lang w:val="fr-FR"/>
        </w:rPr>
        <w:t xml:space="preserve"> 9. Les </w:t>
      </w:r>
      <w:proofErr w:type="spellStart"/>
      <w:r w:rsidRPr="002B74EB">
        <w:rPr>
          <w:b/>
          <w:bCs/>
          <w:lang w:val="fr-FR"/>
        </w:rPr>
        <w:t>Supercondensateurs</w:t>
      </w:r>
      <w:proofErr w:type="spellEnd"/>
      <w:r w:rsidRPr="002B74EB">
        <w:rPr>
          <w:b/>
          <w:bCs/>
          <w:lang w:val="fr-FR"/>
        </w:rPr>
        <w:t>.</w:t>
      </w:r>
    </w:p>
    <w:p w:rsidR="002B74EB" w:rsidRPr="002B74EB" w:rsidRDefault="002B74EB" w:rsidP="00965821">
      <w:pPr>
        <w:ind w:firstLine="720"/>
        <w:jc w:val="both"/>
        <w:rPr>
          <w:b/>
          <w:bCs/>
          <w:lang w:val="fr-FR"/>
        </w:rPr>
      </w:pPr>
      <w:r w:rsidRPr="002B74EB">
        <w:rPr>
          <w:b/>
          <w:bCs/>
          <w:lang w:val="fr-FR"/>
        </w:rPr>
        <w:t xml:space="preserve">1.10. Batteries : </w:t>
      </w:r>
    </w:p>
    <w:p w:rsidR="002B74EB" w:rsidRDefault="002B74EB" w:rsidP="00965821">
      <w:pPr>
        <w:ind w:firstLine="720"/>
        <w:jc w:val="both"/>
        <w:rPr>
          <w:lang w:val="fr-FR"/>
        </w:rPr>
      </w:pPr>
      <w:r w:rsidRPr="002B74EB">
        <w:rPr>
          <w:lang w:val="fr-FR"/>
        </w:rPr>
        <w:t xml:space="preserve">La batterie est un assemblage d’accumulateurs qui stocke l’énergie électrique issue de la circulation des ions entre deux électrodes à travers un électrolyte, et des électrons qui se déplacent à travers un circuit extérieur. </w:t>
      </w:r>
    </w:p>
    <w:p w:rsidR="002B74EB" w:rsidRDefault="002B74EB" w:rsidP="00965821">
      <w:pPr>
        <w:ind w:firstLine="720"/>
        <w:jc w:val="both"/>
        <w:rPr>
          <w:lang w:val="fr-FR"/>
        </w:rPr>
      </w:pPr>
    </w:p>
    <w:p w:rsidR="002B74EB" w:rsidRPr="002B74EB" w:rsidRDefault="002B74EB" w:rsidP="00965821">
      <w:pPr>
        <w:ind w:firstLine="720"/>
        <w:jc w:val="both"/>
        <w:rPr>
          <w:b/>
          <w:bCs/>
          <w:lang w:val="fr-FR"/>
        </w:rPr>
      </w:pPr>
      <w:r w:rsidRPr="002B74EB">
        <w:rPr>
          <w:b/>
          <w:bCs/>
          <w:lang w:val="fr-FR"/>
        </w:rPr>
        <w:lastRenderedPageBreak/>
        <w:t xml:space="preserve">2. </w:t>
      </w:r>
      <w:proofErr w:type="spellStart"/>
      <w:r w:rsidRPr="002B74EB">
        <w:rPr>
          <w:b/>
          <w:bCs/>
          <w:lang w:val="fr-FR"/>
        </w:rPr>
        <w:t>Criteres</w:t>
      </w:r>
      <w:proofErr w:type="spellEnd"/>
      <w:r w:rsidRPr="002B74EB">
        <w:rPr>
          <w:b/>
          <w:bCs/>
          <w:lang w:val="fr-FR"/>
        </w:rPr>
        <w:t xml:space="preserve"> de choix d’une technologie de stockage</w:t>
      </w:r>
      <w:r w:rsidRPr="002B74EB">
        <w:rPr>
          <w:b/>
          <w:bCs/>
          <w:lang w:val="fr-FR"/>
        </w:rPr>
        <w:t> :</w:t>
      </w:r>
    </w:p>
    <w:p w:rsidR="007B3FAF" w:rsidRDefault="002B74EB" w:rsidP="00965821">
      <w:pPr>
        <w:ind w:firstLine="720"/>
        <w:jc w:val="both"/>
        <w:rPr>
          <w:lang w:val="fr-FR"/>
        </w:rPr>
      </w:pPr>
      <w:r w:rsidRPr="002B74EB">
        <w:rPr>
          <w:lang w:val="fr-FR"/>
        </w:rPr>
        <w:t xml:space="preserve"> Il existe différentes technologies de stockage stationnaire capables de s’adapter au mieux au système de production d’énergie, au besoin, à l’investissement… L’ensemble de ces technologies se complètent et doivent permettre de réfléchir en terme de réseau de stockage. Chaque réseau (thermique, électrique, production d’hydrogène) peut se développer en parallèle et ainsi couvrir l’ensemble des besoins. Les critères de choix d’une technologie de stockage dépendent du besoin, auquel on associe un cahier des charges, des contraintes de réglementation, de coût et d’environnement...</w:t>
      </w:r>
    </w:p>
    <w:p w:rsidR="0060696B" w:rsidRPr="002B74EB" w:rsidRDefault="0060696B" w:rsidP="00965821">
      <w:pPr>
        <w:ind w:firstLine="720"/>
        <w:jc w:val="both"/>
        <w:rPr>
          <w:lang w:val="fr-FR"/>
        </w:rPr>
      </w:pPr>
      <w:r w:rsidRPr="0060696B">
        <w:rPr>
          <w:noProof/>
          <w:lang w:val="fr-FR"/>
        </w:rPr>
        <mc:AlternateContent>
          <mc:Choice Requires="wps">
            <w:drawing>
              <wp:anchor distT="45720" distB="45720" distL="114300" distR="114300" simplePos="0" relativeHeight="251676672" behindDoc="0" locked="0" layoutInCell="1" allowOverlap="1">
                <wp:simplePos x="0" y="0"/>
                <wp:positionH relativeFrom="margin">
                  <wp:align>center</wp:align>
                </wp:positionH>
                <wp:positionV relativeFrom="paragraph">
                  <wp:posOffset>29210</wp:posOffset>
                </wp:positionV>
                <wp:extent cx="3221355" cy="3059430"/>
                <wp:effectExtent l="0" t="0" r="17145" b="26670"/>
                <wp:wrapSquare wrapText="bothSides"/>
                <wp:docPr id="20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1355" cy="3059430"/>
                        </a:xfrm>
                        <a:prstGeom prst="rect">
                          <a:avLst/>
                        </a:prstGeom>
                        <a:solidFill>
                          <a:srgbClr val="FFFFFF"/>
                        </a:solidFill>
                        <a:ln w="9525">
                          <a:solidFill>
                            <a:srgbClr val="000000"/>
                          </a:solidFill>
                          <a:miter lim="800000"/>
                          <a:headEnd/>
                          <a:tailEnd/>
                        </a:ln>
                      </wps:spPr>
                      <wps:txbx>
                        <w:txbxContent>
                          <w:p w:rsidR="0060696B" w:rsidRPr="0060696B" w:rsidRDefault="0060696B" w:rsidP="0060696B">
                            <w:pPr>
                              <w:rPr>
                                <w:lang w:val="fr-FR"/>
                              </w:rPr>
                            </w:pPr>
                            <w:r w:rsidRPr="0060696B">
                              <w:rPr>
                                <w:noProof/>
                              </w:rPr>
                              <w:drawing>
                                <wp:inline distT="0" distB="0" distL="0" distR="0">
                                  <wp:extent cx="3053184" cy="2930769"/>
                                  <wp:effectExtent l="0" t="0" r="0" b="3175"/>
                                  <wp:docPr id="206" name="Imag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67199" cy="294422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0;margin-top:2.3pt;width:253.65pt;height:240.9pt;z-index:25167667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IPLQIAAFQEAAAOAAAAZHJzL2Uyb0RvYy54bWysVE2P0zAQvSPxHyzfaT7awjZqulq6FCEt&#10;H9LChZtjO42F4zG222T59YydbqkWuCBysDye8fPMezNZX4+9JkfpvAJT02KWUyINB6HMvqZfPu9e&#10;XFHiAzOCaTCypg/S0+vN82frwVayhA60kI4giPHVYGvahWCrLPO8kz3zM7DSoLMF17OApttnwrEB&#10;0XudlXn+MhvACeuAS+/x9HZy0k3Cb1vJw8e29TIQXVPMLaTVpbWJa7ZZs2rvmO0UP6XB/iGLnimD&#10;j56hbllg5ODUb1C94g48tGHGoc+gbRWXqQaspsifVHPfMStTLUiOt2ea/P+D5R+OnxxRoqZlvqTE&#10;sB5F+opSESFJkGOQpIwkDdZXGHtvMTqMr2FEsVPB3t4B/+aJgW3HzF7eOAdDJ5nAJIt4M7u4OuH4&#10;CNIM70HgW+wQIAGNresjg8gJQXQU6+EsEOZBOB7Oy7KYLzFPjr55vlwt5knCjFWP163z4a2EnsRN&#10;TR12QIJnxzsfYjqsegyJr3nQSuyU1slw+2arHTky7JZd+lIFT8K0IUNNV8tyOTHwV4g8fX+C6FXA&#10;tteqr+nVOYhVkbc3RqSmDEzpaY8pa3MiMnI3sRjGZkzCFWeBGhAPSK2Dqc1xLHHTgftByYAtXlP/&#10;/cCcpES/MyjPqlgs4kwkY7F8VaLhLj3NpYcZjlA1DZRM221IcxSJM3CDMrYqERz1njI55Yytm3g/&#10;jVmcjUs7Rf36GWx+AgAA//8DAFBLAwQUAAYACAAAACEAgG7KY9wAAAAGAQAADwAAAGRycy9kb3du&#10;cmV2LnhtbEyPwU7DMBBE70j8g7VIXBB1oCENIU6FkEBwg4Lg6sbbJMJeB9tNw9+znOA4mtHMm3o9&#10;OysmDHHwpOBikYFAar0ZqFPw9np/XoKISZPR1hMq+MYI6+b4qNaV8Qd6wWmTOsElFCutoE9prKSM&#10;bY9Ox4Ufkdjb+eB0Yhk6aYI+cLmz8jLLCun0QLzQ6xHvemw/N3unoMwfp4/4tHx+b4udvU5nq+nh&#10;Kyh1ejLf3oBIOKe/MPziMzo0zLT1ezJRWAV8JCnICxBsXmWrJYgt67LIQTa1/I/f/AAAAP//AwBQ&#10;SwECLQAUAAYACAAAACEAtoM4kv4AAADhAQAAEwAAAAAAAAAAAAAAAAAAAAAAW0NvbnRlbnRfVHlw&#10;ZXNdLnhtbFBLAQItABQABgAIAAAAIQA4/SH/1gAAAJQBAAALAAAAAAAAAAAAAAAAAC8BAABfcmVs&#10;cy8ucmVsc1BLAQItABQABgAIAAAAIQBhl/IPLQIAAFQEAAAOAAAAAAAAAAAAAAAAAC4CAABkcnMv&#10;ZTJvRG9jLnhtbFBLAQItABQABgAIAAAAIQCAbspj3AAAAAYBAAAPAAAAAAAAAAAAAAAAAIcEAABk&#10;cnMvZG93bnJldi54bWxQSwUGAAAAAAQABADzAAAAkAUAAAAA&#10;">
                <v:textbox>
                  <w:txbxContent>
                    <w:p w:rsidR="0060696B" w:rsidRPr="0060696B" w:rsidRDefault="0060696B" w:rsidP="0060696B">
                      <w:pPr>
                        <w:rPr>
                          <w:lang w:val="fr-FR"/>
                        </w:rPr>
                      </w:pPr>
                      <w:r w:rsidRPr="0060696B">
                        <w:rPr>
                          <w:noProof/>
                        </w:rPr>
                        <w:drawing>
                          <wp:inline distT="0" distB="0" distL="0" distR="0">
                            <wp:extent cx="3053184" cy="2930769"/>
                            <wp:effectExtent l="0" t="0" r="0" b="3175"/>
                            <wp:docPr id="206" name="Imag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67199" cy="2944222"/>
                                    </a:xfrm>
                                    <a:prstGeom prst="rect">
                                      <a:avLst/>
                                    </a:prstGeom>
                                    <a:noFill/>
                                    <a:ln>
                                      <a:noFill/>
                                    </a:ln>
                                  </pic:spPr>
                                </pic:pic>
                              </a:graphicData>
                            </a:graphic>
                          </wp:inline>
                        </w:drawing>
                      </w:r>
                    </w:p>
                  </w:txbxContent>
                </v:textbox>
                <w10:wrap type="square" anchorx="margin"/>
              </v:shape>
            </w:pict>
          </mc:Fallback>
        </mc:AlternateContent>
      </w:r>
    </w:p>
    <w:p w:rsidR="00D869E5" w:rsidRDefault="00D869E5" w:rsidP="00965821">
      <w:pPr>
        <w:ind w:firstLine="720"/>
        <w:jc w:val="both"/>
        <w:rPr>
          <w:lang w:val="fr-FR"/>
        </w:rPr>
      </w:pPr>
    </w:p>
    <w:p w:rsidR="00D869E5" w:rsidRPr="00D869E5" w:rsidRDefault="00D869E5" w:rsidP="00D869E5">
      <w:pPr>
        <w:rPr>
          <w:lang w:val="fr-FR"/>
        </w:rPr>
      </w:pPr>
    </w:p>
    <w:p w:rsidR="00D869E5" w:rsidRPr="00D869E5" w:rsidRDefault="00D869E5" w:rsidP="00D869E5">
      <w:pPr>
        <w:rPr>
          <w:lang w:val="fr-FR"/>
        </w:rPr>
      </w:pPr>
    </w:p>
    <w:p w:rsidR="00D869E5" w:rsidRPr="00D869E5" w:rsidRDefault="00D869E5" w:rsidP="00D869E5">
      <w:pPr>
        <w:rPr>
          <w:lang w:val="fr-FR"/>
        </w:rPr>
      </w:pPr>
    </w:p>
    <w:p w:rsidR="00D869E5" w:rsidRPr="00D869E5" w:rsidRDefault="00D869E5" w:rsidP="00D869E5">
      <w:pPr>
        <w:rPr>
          <w:lang w:val="fr-FR"/>
        </w:rPr>
      </w:pPr>
    </w:p>
    <w:p w:rsidR="00D869E5" w:rsidRPr="00D869E5" w:rsidRDefault="00D869E5" w:rsidP="00D869E5">
      <w:pPr>
        <w:rPr>
          <w:lang w:val="fr-FR"/>
        </w:rPr>
      </w:pPr>
    </w:p>
    <w:p w:rsidR="00D869E5" w:rsidRPr="00D869E5" w:rsidRDefault="00D869E5" w:rsidP="00D869E5">
      <w:pPr>
        <w:rPr>
          <w:lang w:val="fr-FR"/>
        </w:rPr>
      </w:pPr>
    </w:p>
    <w:p w:rsidR="00D869E5" w:rsidRPr="00D869E5" w:rsidRDefault="00D869E5" w:rsidP="00D869E5">
      <w:pPr>
        <w:rPr>
          <w:lang w:val="fr-FR"/>
        </w:rPr>
      </w:pPr>
    </w:p>
    <w:p w:rsidR="00D869E5" w:rsidRPr="00D869E5" w:rsidRDefault="00D869E5" w:rsidP="00D869E5">
      <w:pPr>
        <w:rPr>
          <w:lang w:val="fr-FR"/>
        </w:rPr>
      </w:pPr>
    </w:p>
    <w:p w:rsidR="00D869E5" w:rsidRDefault="00D869E5" w:rsidP="00D869E5">
      <w:pPr>
        <w:rPr>
          <w:lang w:val="fr-FR"/>
        </w:rPr>
      </w:pPr>
    </w:p>
    <w:p w:rsidR="00D869E5" w:rsidRDefault="00D869E5" w:rsidP="00D869E5">
      <w:pPr>
        <w:jc w:val="center"/>
        <w:rPr>
          <w:lang w:val="fr-FR"/>
        </w:rPr>
      </w:pPr>
    </w:p>
    <w:p w:rsidR="00D869E5" w:rsidRDefault="00D869E5" w:rsidP="00D869E5">
      <w:pPr>
        <w:jc w:val="center"/>
        <w:rPr>
          <w:b/>
          <w:bCs/>
          <w:lang w:val="fr-FR"/>
        </w:rPr>
      </w:pPr>
      <w:proofErr w:type="spellStart"/>
      <w:r w:rsidRPr="00D869E5">
        <w:rPr>
          <w:b/>
          <w:bCs/>
          <w:lang w:val="fr-FR"/>
        </w:rPr>
        <w:t>Fig</w:t>
      </w:r>
      <w:proofErr w:type="spellEnd"/>
      <w:r w:rsidRPr="00D869E5">
        <w:rPr>
          <w:b/>
          <w:bCs/>
          <w:lang w:val="fr-FR"/>
        </w:rPr>
        <w:t xml:space="preserve"> 10. </w:t>
      </w:r>
      <w:r w:rsidRPr="00D869E5">
        <w:rPr>
          <w:b/>
          <w:bCs/>
          <w:lang w:val="fr-FR"/>
        </w:rPr>
        <w:t>Critères</w:t>
      </w:r>
      <w:r w:rsidRPr="00D869E5">
        <w:rPr>
          <w:b/>
          <w:bCs/>
          <w:lang w:val="fr-FR"/>
        </w:rPr>
        <w:t xml:space="preserve"> de choix d’une technologie de stockage</w:t>
      </w:r>
      <w:r w:rsidRPr="00D869E5">
        <w:rPr>
          <w:b/>
          <w:bCs/>
          <w:lang w:val="fr-FR"/>
        </w:rPr>
        <w:t>.</w:t>
      </w:r>
    </w:p>
    <w:p w:rsidR="00D869E5" w:rsidRPr="0099794E" w:rsidRDefault="00D869E5" w:rsidP="00D869E5">
      <w:pPr>
        <w:rPr>
          <w:b/>
          <w:bCs/>
          <w:lang w:val="fr-FR"/>
        </w:rPr>
      </w:pPr>
      <w:r w:rsidRPr="0099794E">
        <w:rPr>
          <w:b/>
          <w:bCs/>
          <w:lang w:val="fr-FR"/>
        </w:rPr>
        <w:t>Stockage d’énergie électrique :</w:t>
      </w:r>
    </w:p>
    <w:p w:rsidR="0099794E" w:rsidRDefault="0099794E" w:rsidP="00D869E5">
      <w:pPr>
        <w:rPr>
          <w:lang w:val="fr-FR"/>
        </w:rPr>
      </w:pPr>
      <w:r>
        <w:rPr>
          <w:lang w:val="fr-FR"/>
        </w:rPr>
        <w:t xml:space="preserve">      </w:t>
      </w:r>
      <w:r w:rsidR="00D869E5" w:rsidRPr="00D869E5">
        <w:rPr>
          <w:lang w:val="fr-FR"/>
        </w:rPr>
        <w:t xml:space="preserve">La sélection d’un système de stockage sur un site donné dépend de plusieurs critères de choix : </w:t>
      </w:r>
    </w:p>
    <w:p w:rsidR="0099794E" w:rsidRDefault="00D869E5" w:rsidP="00D869E5">
      <w:pPr>
        <w:rPr>
          <w:lang w:val="fr-FR"/>
        </w:rPr>
      </w:pPr>
      <w:r>
        <w:sym w:font="Symbol" w:char="F0B7"/>
      </w:r>
      <w:r w:rsidRPr="00D869E5">
        <w:rPr>
          <w:lang w:val="fr-FR"/>
        </w:rPr>
        <w:t xml:space="preserve"> Quantité et nature d’énergie disponible ; </w:t>
      </w:r>
    </w:p>
    <w:p w:rsidR="0099794E" w:rsidRDefault="00D869E5" w:rsidP="00D869E5">
      <w:pPr>
        <w:rPr>
          <w:lang w:val="fr-FR"/>
        </w:rPr>
      </w:pPr>
      <w:r>
        <w:sym w:font="Symbol" w:char="F0B7"/>
      </w:r>
      <w:r w:rsidRPr="00D869E5">
        <w:rPr>
          <w:lang w:val="fr-FR"/>
        </w:rPr>
        <w:t xml:space="preserve"> Puissances disponibles ; </w:t>
      </w:r>
    </w:p>
    <w:p w:rsidR="0099794E" w:rsidRDefault="00D869E5" w:rsidP="00D869E5">
      <w:pPr>
        <w:rPr>
          <w:lang w:val="fr-FR"/>
        </w:rPr>
      </w:pPr>
      <w:r>
        <w:sym w:font="Symbol" w:char="F0B7"/>
      </w:r>
      <w:r w:rsidRPr="00D869E5">
        <w:rPr>
          <w:lang w:val="fr-FR"/>
        </w:rPr>
        <w:t xml:space="preserve"> Densité de stockage en énergie et puissance, qui conditionne le volume et le poids du système ; </w:t>
      </w:r>
    </w:p>
    <w:p w:rsidR="0099794E" w:rsidRDefault="00D869E5" w:rsidP="00D869E5">
      <w:pPr>
        <w:rPr>
          <w:lang w:val="fr-FR"/>
        </w:rPr>
      </w:pPr>
      <w:r>
        <w:sym w:font="Symbol" w:char="F0B7"/>
      </w:r>
      <w:r w:rsidRPr="00D869E5">
        <w:rPr>
          <w:lang w:val="fr-FR"/>
        </w:rPr>
        <w:t xml:space="preserve"> Coût et maintenance qui sont liés à la maturité de la technologie ; </w:t>
      </w:r>
    </w:p>
    <w:p w:rsidR="0099794E" w:rsidRDefault="00D869E5" w:rsidP="00D869E5">
      <w:pPr>
        <w:rPr>
          <w:lang w:val="fr-FR"/>
        </w:rPr>
      </w:pPr>
      <w:r>
        <w:sym w:font="Symbol" w:char="F0B7"/>
      </w:r>
      <w:r w:rsidRPr="00D869E5">
        <w:rPr>
          <w:lang w:val="fr-FR"/>
        </w:rPr>
        <w:t xml:space="preserve"> Nombre de cycles et profondeur de décharge ; </w:t>
      </w:r>
    </w:p>
    <w:p w:rsidR="007B3FAF" w:rsidRPr="00D869E5" w:rsidRDefault="00D869E5" w:rsidP="00D869E5">
      <w:pPr>
        <w:rPr>
          <w:lang w:val="fr-FR"/>
        </w:rPr>
      </w:pPr>
      <w:bookmarkStart w:id="0" w:name="_GoBack"/>
      <w:bookmarkEnd w:id="0"/>
      <w:r>
        <w:sym w:font="Symbol" w:char="F0B7"/>
      </w:r>
      <w:r w:rsidRPr="00D869E5">
        <w:rPr>
          <w:lang w:val="fr-FR"/>
        </w:rPr>
        <w:t xml:space="preserve"> Sécurité.</w:t>
      </w:r>
    </w:p>
    <w:sectPr w:rsidR="007B3FAF" w:rsidRPr="00D869E5">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B069D0"/>
    <w:multiLevelType w:val="multilevel"/>
    <w:tmpl w:val="2D6C0558"/>
    <w:lvl w:ilvl="0">
      <w:start w:val="1"/>
      <w:numFmt w:val="decimal"/>
      <w:lvlText w:val="%1."/>
      <w:lvlJc w:val="left"/>
      <w:pPr>
        <w:ind w:left="492" w:hanging="49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DDF"/>
    <w:rsid w:val="000125ED"/>
    <w:rsid w:val="000D4039"/>
    <w:rsid w:val="002B74EB"/>
    <w:rsid w:val="002E141C"/>
    <w:rsid w:val="00302A6C"/>
    <w:rsid w:val="003D1DDF"/>
    <w:rsid w:val="004C6C2C"/>
    <w:rsid w:val="004E4938"/>
    <w:rsid w:val="00557AB1"/>
    <w:rsid w:val="00593680"/>
    <w:rsid w:val="005D05E7"/>
    <w:rsid w:val="0060696B"/>
    <w:rsid w:val="00655281"/>
    <w:rsid w:val="006976D2"/>
    <w:rsid w:val="006C0BC7"/>
    <w:rsid w:val="006C0D9E"/>
    <w:rsid w:val="006E1144"/>
    <w:rsid w:val="007414A7"/>
    <w:rsid w:val="007B077F"/>
    <w:rsid w:val="007B3FAF"/>
    <w:rsid w:val="0087212A"/>
    <w:rsid w:val="00886D6F"/>
    <w:rsid w:val="00945C93"/>
    <w:rsid w:val="00947AA0"/>
    <w:rsid w:val="00965821"/>
    <w:rsid w:val="00994A8E"/>
    <w:rsid w:val="0099794E"/>
    <w:rsid w:val="00A86CF1"/>
    <w:rsid w:val="00BB2900"/>
    <w:rsid w:val="00C577EC"/>
    <w:rsid w:val="00D05F36"/>
    <w:rsid w:val="00D45427"/>
    <w:rsid w:val="00D82296"/>
    <w:rsid w:val="00D869E5"/>
    <w:rsid w:val="00E61527"/>
    <w:rsid w:val="00E72941"/>
    <w:rsid w:val="00E87151"/>
    <w:rsid w:val="00ED0AEB"/>
    <w:rsid w:val="00EE4EC9"/>
    <w:rsid w:val="00F2289F"/>
    <w:rsid w:val="00F6454F"/>
    <w:rsid w:val="00F8419D"/>
    <w:rsid w:val="00FB20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BA245"/>
  <w15:chartTrackingRefBased/>
  <w15:docId w15:val="{49D181A0-A23F-41E3-90FA-8EE71B1EC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02A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emf"/><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w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wmf"/><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11</Pages>
  <Words>1919</Words>
  <Characters>10942</Characters>
  <Application>Microsoft Office Word</Application>
  <DocSecurity>0</DocSecurity>
  <Lines>91</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37</cp:revision>
  <dcterms:created xsi:type="dcterms:W3CDTF">2025-04-16T19:49:00Z</dcterms:created>
  <dcterms:modified xsi:type="dcterms:W3CDTF">2025-04-16T22:50:00Z</dcterms:modified>
</cp:coreProperties>
</file>