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BC" w:rsidRPr="00123C51" w:rsidRDefault="001D70E6" w:rsidP="001F3FBC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123C5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Grille d’évaluation </w:t>
      </w:r>
    </w:p>
    <w:tbl>
      <w:tblPr>
        <w:tblStyle w:val="Grilledetableauclaire"/>
        <w:tblW w:w="9217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134"/>
        <w:gridCol w:w="1134"/>
        <w:gridCol w:w="1418"/>
        <w:gridCol w:w="1312"/>
      </w:tblGrid>
      <w:tr w:rsidR="00BE0273" w:rsidRPr="00123C51" w:rsidTr="00123C51">
        <w:trPr>
          <w:cantSplit/>
          <w:trHeight w:val="794"/>
        </w:trPr>
        <w:tc>
          <w:tcPr>
            <w:tcW w:w="9217" w:type="dxa"/>
            <w:gridSpan w:val="6"/>
          </w:tcPr>
          <w:p w:rsidR="001F3FBC" w:rsidRPr="00123C51" w:rsidRDefault="00BE0273" w:rsidP="00C71B1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C51">
              <w:rPr>
                <w:rFonts w:cstheme="minorHAnsi"/>
                <w:color w:val="000000" w:themeColor="text1"/>
                <w:sz w:val="24"/>
                <w:szCs w:val="24"/>
              </w:rPr>
              <w:t xml:space="preserve">Cours : </w:t>
            </w:r>
            <w:proofErr w:type="spellStart"/>
            <w:r w:rsidR="00C71B13" w:rsidRPr="00123C51">
              <w:rPr>
                <w:rFonts w:cstheme="minorHAnsi"/>
                <w:color w:val="000000" w:themeColor="text1"/>
                <w:sz w:val="24"/>
                <w:szCs w:val="24"/>
              </w:rPr>
              <w:t>Microtechnologies</w:t>
            </w:r>
            <w:proofErr w:type="spellEnd"/>
            <w:r w:rsidR="00C71B13" w:rsidRPr="00123C51">
              <w:rPr>
                <w:rFonts w:cstheme="minorHAnsi"/>
                <w:color w:val="000000" w:themeColor="text1"/>
                <w:sz w:val="24"/>
                <w:szCs w:val="24"/>
              </w:rPr>
              <w:t xml:space="preserve"> et microsystèmes MEMS</w:t>
            </w:r>
          </w:p>
          <w:p w:rsidR="00BE0273" w:rsidRPr="00123C51" w:rsidRDefault="00BE0273" w:rsidP="00C71B1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23C51">
              <w:rPr>
                <w:rFonts w:cstheme="minorHAnsi"/>
                <w:color w:val="000000" w:themeColor="text1"/>
                <w:sz w:val="24"/>
                <w:szCs w:val="24"/>
              </w:rPr>
              <w:t xml:space="preserve">Enseignant : </w:t>
            </w:r>
            <w:r w:rsidR="00C71B13" w:rsidRPr="00123C51">
              <w:rPr>
                <w:rFonts w:cstheme="minorHAnsi"/>
                <w:color w:val="000000" w:themeColor="text1"/>
                <w:sz w:val="24"/>
                <w:szCs w:val="24"/>
              </w:rPr>
              <w:t>BRIXI NIGASSA Mohammed El Amine</w:t>
            </w:r>
          </w:p>
        </w:tc>
      </w:tr>
      <w:tr w:rsidR="00BE0273" w:rsidRPr="00123C51" w:rsidTr="00123C51">
        <w:trPr>
          <w:cantSplit/>
          <w:trHeight w:val="794"/>
        </w:trPr>
        <w:tc>
          <w:tcPr>
            <w:tcW w:w="4219" w:type="dxa"/>
            <w:gridSpan w:val="2"/>
          </w:tcPr>
          <w:p w:rsidR="001D70E6" w:rsidRPr="00123C51" w:rsidRDefault="001D70E6" w:rsidP="00BE0273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23C5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Critères d’analyses</w:t>
            </w:r>
          </w:p>
        </w:tc>
        <w:tc>
          <w:tcPr>
            <w:tcW w:w="1134" w:type="dxa"/>
          </w:tcPr>
          <w:p w:rsidR="001D70E6" w:rsidRPr="00123C51" w:rsidRDefault="001D70E6" w:rsidP="00BE0273">
            <w:pPr>
              <w:jc w:val="center"/>
              <w:rPr>
                <w:rFonts w:eastAsiaTheme="majorEastAsia" w:cstheme="minorHAnsi"/>
                <w:b/>
                <w:bCs/>
                <w:color w:val="FF0000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b/>
                <w:bCs/>
                <w:color w:val="FF0000"/>
                <w:sz w:val="24"/>
                <w:szCs w:val="24"/>
              </w:rPr>
              <w:t>Excellent</w:t>
            </w:r>
          </w:p>
        </w:tc>
        <w:tc>
          <w:tcPr>
            <w:tcW w:w="1134" w:type="dxa"/>
          </w:tcPr>
          <w:p w:rsidR="001D70E6" w:rsidRPr="00123C51" w:rsidRDefault="001D70E6" w:rsidP="00BE0273">
            <w:pPr>
              <w:jc w:val="center"/>
              <w:rPr>
                <w:rFonts w:eastAsiaTheme="majorEastAsia" w:cstheme="minorHAnsi"/>
                <w:b/>
                <w:bCs/>
                <w:color w:val="FF0000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b/>
                <w:bCs/>
                <w:color w:val="FF0000"/>
                <w:sz w:val="24"/>
                <w:szCs w:val="24"/>
              </w:rPr>
              <w:t>Très</w:t>
            </w:r>
            <w:r w:rsidR="00BE0273" w:rsidRPr="00123C51">
              <w:rPr>
                <w:rFonts w:eastAsiaTheme="majorEastAsia" w:cstheme="minorHAnsi"/>
                <w:b/>
                <w:bCs/>
                <w:color w:val="FF0000"/>
                <w:sz w:val="24"/>
                <w:szCs w:val="24"/>
              </w:rPr>
              <w:t>-Bien</w:t>
            </w:r>
          </w:p>
          <w:p w:rsidR="001D70E6" w:rsidRPr="00123C51" w:rsidRDefault="001D70E6" w:rsidP="00BE0273">
            <w:pPr>
              <w:jc w:val="center"/>
              <w:rPr>
                <w:rFonts w:eastAsiaTheme="majorEastAsia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70E6" w:rsidRPr="00123C51" w:rsidRDefault="00BE0273" w:rsidP="00BE02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b/>
                <w:bCs/>
                <w:color w:val="FF0000"/>
                <w:sz w:val="24"/>
                <w:szCs w:val="24"/>
              </w:rPr>
              <w:t>Bien</w:t>
            </w:r>
          </w:p>
        </w:tc>
        <w:tc>
          <w:tcPr>
            <w:tcW w:w="1312" w:type="dxa"/>
          </w:tcPr>
          <w:p w:rsidR="001D70E6" w:rsidRPr="00123C51" w:rsidRDefault="001D70E6" w:rsidP="00BE0273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23C5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Insuffisant</w:t>
            </w:r>
          </w:p>
        </w:tc>
      </w:tr>
      <w:tr w:rsidR="00BE0273" w:rsidRPr="00123C51" w:rsidTr="00123C51">
        <w:trPr>
          <w:cantSplit/>
          <w:trHeight w:val="794"/>
        </w:trPr>
        <w:tc>
          <w:tcPr>
            <w:tcW w:w="1384" w:type="dxa"/>
            <w:vMerge w:val="restart"/>
          </w:tcPr>
          <w:p w:rsidR="00791AAF" w:rsidRPr="00123C51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C51">
              <w:rPr>
                <w:rFonts w:cstheme="minorHAnsi"/>
                <w:color w:val="000000" w:themeColor="text1"/>
                <w:sz w:val="24"/>
                <w:szCs w:val="24"/>
              </w:rPr>
              <w:t>Structure de Cours</w:t>
            </w:r>
          </w:p>
        </w:tc>
        <w:tc>
          <w:tcPr>
            <w:tcW w:w="2835" w:type="dxa"/>
          </w:tcPr>
          <w:p w:rsidR="00791AAF" w:rsidRPr="00123C51" w:rsidRDefault="00C71B13" w:rsidP="00791AAF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Présentation du cours</w:t>
            </w:r>
          </w:p>
        </w:tc>
        <w:tc>
          <w:tcPr>
            <w:tcW w:w="1134" w:type="dxa"/>
          </w:tcPr>
          <w:p w:rsidR="00791AAF" w:rsidRPr="00123C51" w:rsidRDefault="00791AAF" w:rsidP="00575039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AAF" w:rsidRPr="00123C51" w:rsidRDefault="00791AAF" w:rsidP="00575039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1AAF" w:rsidRPr="00123C51" w:rsidRDefault="00791AAF" w:rsidP="005750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91AAF" w:rsidRPr="00123C51" w:rsidRDefault="00791AAF" w:rsidP="005750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E0273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791AAF" w:rsidRPr="00123C51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AAF" w:rsidRPr="00123C51" w:rsidRDefault="00C71B13" w:rsidP="00791AAF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Informations sur l’enseignant</w:t>
            </w:r>
          </w:p>
        </w:tc>
        <w:tc>
          <w:tcPr>
            <w:tcW w:w="1134" w:type="dxa"/>
          </w:tcPr>
          <w:p w:rsidR="00791AAF" w:rsidRPr="00123C51" w:rsidRDefault="00791AAF" w:rsidP="00575039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AAF" w:rsidRPr="00123C51" w:rsidRDefault="00791AAF" w:rsidP="00575039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1AAF" w:rsidRPr="00123C51" w:rsidRDefault="00791AAF" w:rsidP="005750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91AAF" w:rsidRPr="00123C51" w:rsidRDefault="00791AAF" w:rsidP="005750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E0273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791AAF" w:rsidRPr="00123C51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AAF" w:rsidRPr="00123C51" w:rsidRDefault="00791AAF" w:rsidP="00791AAF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Description du cours</w:t>
            </w:r>
          </w:p>
        </w:tc>
        <w:tc>
          <w:tcPr>
            <w:tcW w:w="1134" w:type="dxa"/>
          </w:tcPr>
          <w:p w:rsidR="00791AAF" w:rsidRPr="00123C51" w:rsidRDefault="00791AAF" w:rsidP="00575039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AAF" w:rsidRPr="00123C51" w:rsidRDefault="00791AAF" w:rsidP="00575039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1AAF" w:rsidRPr="00123C51" w:rsidRDefault="00791AAF" w:rsidP="005750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91AAF" w:rsidRPr="00123C51" w:rsidRDefault="00791AAF" w:rsidP="005750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E0273" w:rsidRPr="00123C51" w:rsidTr="00123C51">
        <w:trPr>
          <w:cantSplit/>
          <w:trHeight w:val="794"/>
        </w:trPr>
        <w:tc>
          <w:tcPr>
            <w:tcW w:w="1384" w:type="dxa"/>
            <w:vMerge w:val="restart"/>
          </w:tcPr>
          <w:p w:rsidR="00791AAF" w:rsidRPr="00123C51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C51">
              <w:rPr>
                <w:rFonts w:cstheme="minorHAnsi"/>
                <w:color w:val="000000" w:themeColor="text1"/>
                <w:sz w:val="24"/>
                <w:szCs w:val="24"/>
              </w:rPr>
              <w:t>Système d’entrée</w:t>
            </w:r>
          </w:p>
        </w:tc>
        <w:tc>
          <w:tcPr>
            <w:tcW w:w="2835" w:type="dxa"/>
          </w:tcPr>
          <w:p w:rsidR="00791AAF" w:rsidRPr="00123C51" w:rsidRDefault="00791AAF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Présentation des objectifs</w:t>
            </w:r>
          </w:p>
        </w:tc>
        <w:tc>
          <w:tcPr>
            <w:tcW w:w="1134" w:type="dxa"/>
          </w:tcPr>
          <w:p w:rsidR="00791AAF" w:rsidRPr="00123C51" w:rsidRDefault="00791AAF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AAF" w:rsidRPr="00123C51" w:rsidRDefault="00791AAF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1AAF" w:rsidRPr="00123C51" w:rsidRDefault="00791AAF" w:rsidP="00936B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91AAF" w:rsidRPr="00123C51" w:rsidRDefault="00791AAF" w:rsidP="00936B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E0273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791AAF" w:rsidRPr="00123C51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AAF" w:rsidRPr="00123C51" w:rsidRDefault="00791AAF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 xml:space="preserve">Présentation des </w:t>
            </w:r>
            <w:r w:rsidR="00BE0273"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pré-requis</w:t>
            </w:r>
          </w:p>
        </w:tc>
        <w:tc>
          <w:tcPr>
            <w:tcW w:w="1134" w:type="dxa"/>
          </w:tcPr>
          <w:p w:rsidR="00791AAF" w:rsidRPr="00123C51" w:rsidRDefault="00791AAF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AAF" w:rsidRPr="00123C51" w:rsidRDefault="00791AAF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1AAF" w:rsidRPr="00123C51" w:rsidRDefault="00791AAF" w:rsidP="00936B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91AAF" w:rsidRPr="00123C51" w:rsidRDefault="00791AAF" w:rsidP="00936B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E0273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791AAF" w:rsidRPr="00123C51" w:rsidRDefault="00791AAF" w:rsidP="00BE02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AAF" w:rsidRPr="00123C51" w:rsidRDefault="00791AAF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 xml:space="preserve">Présentation des </w:t>
            </w:r>
            <w:r w:rsidR="00BE0273"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pré</w:t>
            </w:r>
            <w:bookmarkStart w:id="0" w:name="_GoBack"/>
            <w:bookmarkEnd w:id="0"/>
            <w:r w:rsidR="00BE0273"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-tests</w:t>
            </w:r>
          </w:p>
        </w:tc>
        <w:tc>
          <w:tcPr>
            <w:tcW w:w="1134" w:type="dxa"/>
          </w:tcPr>
          <w:p w:rsidR="00791AAF" w:rsidRPr="00123C51" w:rsidRDefault="00791AAF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AAF" w:rsidRPr="00123C51" w:rsidRDefault="00791AAF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1AAF" w:rsidRPr="00123C51" w:rsidRDefault="00791AAF" w:rsidP="00936B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791AAF" w:rsidRPr="00123C51" w:rsidRDefault="00791AAF" w:rsidP="00936B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23C51" w:rsidRPr="00123C51" w:rsidTr="00123C51">
        <w:trPr>
          <w:cantSplit/>
          <w:trHeight w:val="794"/>
        </w:trPr>
        <w:tc>
          <w:tcPr>
            <w:tcW w:w="1384" w:type="dxa"/>
            <w:vMerge w:val="restart"/>
            <w:textDirection w:val="btLr"/>
          </w:tcPr>
          <w:p w:rsidR="00123C51" w:rsidRPr="00123C51" w:rsidRDefault="00123C51" w:rsidP="00BE027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23C51">
              <w:rPr>
                <w:rFonts w:asciiTheme="minorHAnsi" w:hAnsiTheme="minorHAnsi" w:cstheme="minorHAnsi"/>
                <w:color w:val="000000" w:themeColor="text1"/>
              </w:rPr>
              <w:t>Système</w:t>
            </w:r>
          </w:p>
          <w:p w:rsidR="00123C51" w:rsidRPr="00123C51" w:rsidRDefault="00123C51" w:rsidP="00BE027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23C51">
              <w:rPr>
                <w:rFonts w:asciiTheme="minorHAnsi" w:hAnsiTheme="minorHAnsi" w:cstheme="minorHAnsi"/>
                <w:color w:val="000000" w:themeColor="text1"/>
              </w:rPr>
              <w:t>D’apprentissage</w:t>
            </w:r>
          </w:p>
        </w:tc>
        <w:tc>
          <w:tcPr>
            <w:tcW w:w="2835" w:type="dxa"/>
          </w:tcPr>
          <w:p w:rsidR="00123C51" w:rsidRPr="00123C51" w:rsidRDefault="00123C51" w:rsidP="00791AAF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 xml:space="preserve">Présentation de la carte </w:t>
            </w:r>
          </w:p>
          <w:p w:rsidR="00123C51" w:rsidRPr="00123C51" w:rsidRDefault="00123C51" w:rsidP="00791AAF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mentale (conceptuelle)</w:t>
            </w: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23C51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123C51" w:rsidRPr="00123C51" w:rsidRDefault="00123C51" w:rsidP="00BE027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</w:tcPr>
          <w:p w:rsidR="00123C51" w:rsidRPr="00123C51" w:rsidRDefault="00123C51" w:rsidP="004F23AD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Utilisation de références, ressource et supports pédagogiques</w:t>
            </w: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23C51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123C51" w:rsidRPr="00123C51" w:rsidRDefault="00123C51" w:rsidP="00BE027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</w:tcPr>
          <w:p w:rsidR="00123C51" w:rsidRPr="00123C51" w:rsidRDefault="00123C51" w:rsidP="004F23AD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 xml:space="preserve">Diversité des méthodes </w:t>
            </w:r>
          </w:p>
          <w:p w:rsidR="00123C51" w:rsidRPr="00123C51" w:rsidRDefault="00123C51" w:rsidP="004F23AD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Pédagogiques utilisées</w:t>
            </w: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23C51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123C51" w:rsidRPr="00123C51" w:rsidRDefault="00123C51" w:rsidP="00BE027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</w:tcPr>
          <w:p w:rsidR="00123C51" w:rsidRPr="00123C51" w:rsidRDefault="00123C51" w:rsidP="004F23AD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Activités d’apprentissage locales</w:t>
            </w: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23C51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123C51" w:rsidRPr="00123C51" w:rsidRDefault="00123C51" w:rsidP="00BE027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</w:tcPr>
          <w:p w:rsidR="00123C51" w:rsidRPr="00123C51" w:rsidRDefault="00123C51" w:rsidP="00BE027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Respect de la description et les objectifs du cours</w:t>
            </w: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23C51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123C51" w:rsidRPr="00123C51" w:rsidRDefault="00123C51" w:rsidP="00BE027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</w:tcPr>
          <w:p w:rsidR="00123C51" w:rsidRPr="00123C51" w:rsidRDefault="00123C51" w:rsidP="001E1CB7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Annexes (glossaire,</w:t>
            </w:r>
          </w:p>
          <w:p w:rsidR="00123C51" w:rsidRPr="00123C51" w:rsidRDefault="00123C51" w:rsidP="001E1CB7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proofErr w:type="gramStart"/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bibliographie</w:t>
            </w:r>
            <w:proofErr w:type="gramEnd"/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, abréviations,</w:t>
            </w:r>
          </w:p>
          <w:p w:rsidR="00123C51" w:rsidRPr="00123C51" w:rsidRDefault="00123C51" w:rsidP="001E1CB7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références..</w:t>
            </w:r>
            <w:proofErr w:type="spellStart"/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etc</w:t>
            </w:r>
            <w:proofErr w:type="spellEnd"/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23C51" w:rsidRPr="00123C51" w:rsidTr="00123C51">
        <w:trPr>
          <w:cantSplit/>
          <w:trHeight w:val="794"/>
        </w:trPr>
        <w:tc>
          <w:tcPr>
            <w:tcW w:w="1384" w:type="dxa"/>
            <w:vMerge/>
          </w:tcPr>
          <w:p w:rsidR="00123C51" w:rsidRPr="00123C51" w:rsidRDefault="00123C51" w:rsidP="00BE0273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</w:tcPr>
          <w:p w:rsidR="00123C51" w:rsidRPr="00123C51" w:rsidRDefault="00123C51" w:rsidP="004F23AD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123C51">
              <w:rPr>
                <w:rFonts w:asciiTheme="minorHAnsi" w:eastAsiaTheme="majorEastAsia" w:hAnsiTheme="minorHAnsi" w:cstheme="minorHAnsi"/>
                <w:color w:val="000000" w:themeColor="text1"/>
              </w:rPr>
              <w:t>Stratégie de remédiation</w:t>
            </w: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:rsidR="00123C51" w:rsidRPr="00123C51" w:rsidRDefault="00123C51" w:rsidP="00495EA3">
            <w:pPr>
              <w:pStyle w:val="Default"/>
              <w:rPr>
                <w:rFonts w:asciiTheme="minorHAnsi" w:eastAsiaTheme="majorEastAsia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123C51" w:rsidRPr="00123C51" w:rsidRDefault="00123C51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E0273" w:rsidRPr="00123C51" w:rsidTr="00123C51">
        <w:trPr>
          <w:cantSplit/>
          <w:trHeight w:val="794"/>
        </w:trPr>
        <w:tc>
          <w:tcPr>
            <w:tcW w:w="1384" w:type="dxa"/>
          </w:tcPr>
          <w:p w:rsidR="004F23AD" w:rsidRPr="00123C51" w:rsidRDefault="004F23AD" w:rsidP="00BE02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C51">
              <w:rPr>
                <w:rFonts w:cstheme="minorHAnsi"/>
                <w:color w:val="000000" w:themeColor="text1"/>
                <w:sz w:val="24"/>
                <w:szCs w:val="24"/>
              </w:rPr>
              <w:t>Système de</w:t>
            </w:r>
          </w:p>
          <w:p w:rsidR="001D70E6" w:rsidRPr="00123C51" w:rsidRDefault="004F23AD" w:rsidP="00BE02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23C51">
              <w:rPr>
                <w:rFonts w:cstheme="minorHAnsi"/>
                <w:color w:val="000000" w:themeColor="text1"/>
                <w:sz w:val="24"/>
                <w:szCs w:val="24"/>
              </w:rPr>
              <w:t>sortie</w:t>
            </w:r>
          </w:p>
        </w:tc>
        <w:tc>
          <w:tcPr>
            <w:tcW w:w="2835" w:type="dxa"/>
          </w:tcPr>
          <w:p w:rsidR="001D70E6" w:rsidRPr="00123C51" w:rsidRDefault="004F23AD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  <w:r w:rsidRPr="00123C51">
              <w:rPr>
                <w:rFonts w:eastAsiaTheme="majorEastAsia" w:cstheme="minorHAnsi"/>
                <w:color w:val="000000" w:themeColor="text1"/>
                <w:sz w:val="24"/>
                <w:szCs w:val="24"/>
              </w:rPr>
              <w:t>Post-test</w:t>
            </w:r>
          </w:p>
        </w:tc>
        <w:tc>
          <w:tcPr>
            <w:tcW w:w="1134" w:type="dxa"/>
          </w:tcPr>
          <w:p w:rsidR="001D70E6" w:rsidRPr="00123C51" w:rsidRDefault="001D70E6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70E6" w:rsidRPr="00123C51" w:rsidRDefault="001D70E6" w:rsidP="00495EA3">
            <w:pPr>
              <w:autoSpaceDE w:val="0"/>
              <w:autoSpaceDN w:val="0"/>
              <w:adjustRightInd w:val="0"/>
              <w:rPr>
                <w:rFonts w:eastAsiaTheme="majorEastAs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70E6" w:rsidRPr="00123C51" w:rsidRDefault="001D70E6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</w:tcPr>
          <w:p w:rsidR="001D70E6" w:rsidRPr="00123C51" w:rsidRDefault="001D70E6" w:rsidP="00416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C5194C" w:rsidRPr="00123C51" w:rsidRDefault="00C5194C">
      <w:pPr>
        <w:rPr>
          <w:sz w:val="24"/>
          <w:szCs w:val="24"/>
        </w:rPr>
      </w:pPr>
    </w:p>
    <w:sectPr w:rsidR="00C5194C" w:rsidRPr="00123C51" w:rsidSect="00C5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BC"/>
    <w:rsid w:val="00123C51"/>
    <w:rsid w:val="001D70E6"/>
    <w:rsid w:val="001E1CB7"/>
    <w:rsid w:val="001F3FBC"/>
    <w:rsid w:val="00286C3F"/>
    <w:rsid w:val="00495EA3"/>
    <w:rsid w:val="004B150F"/>
    <w:rsid w:val="004F23AD"/>
    <w:rsid w:val="00575039"/>
    <w:rsid w:val="00791AAF"/>
    <w:rsid w:val="00796D44"/>
    <w:rsid w:val="009027A6"/>
    <w:rsid w:val="0093269A"/>
    <w:rsid w:val="00936BF9"/>
    <w:rsid w:val="009B20B2"/>
    <w:rsid w:val="009C5DF9"/>
    <w:rsid w:val="00BE0273"/>
    <w:rsid w:val="00C01C90"/>
    <w:rsid w:val="00C5194C"/>
    <w:rsid w:val="00C71B13"/>
    <w:rsid w:val="00C92910"/>
    <w:rsid w:val="00E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358E"/>
  <w15:docId w15:val="{84128371-908B-4E48-9B8A-14C613AB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1F3F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495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86C3F"/>
    <w:pPr>
      <w:ind w:left="720"/>
      <w:contextualSpacing/>
    </w:pPr>
  </w:style>
  <w:style w:type="table" w:styleId="Grilleclaire-Accent4">
    <w:name w:val="Light Grid Accent 4"/>
    <w:basedOn w:val="TableauNormal"/>
    <w:uiPriority w:val="62"/>
    <w:rsid w:val="004F23A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detableauclaire">
    <w:name w:val="Grid Table Light"/>
    <w:basedOn w:val="TableauNormal"/>
    <w:uiPriority w:val="40"/>
    <w:rsid w:val="00C71B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 HOCINE</dc:creator>
  <cp:lastModifiedBy>Brixi Amine</cp:lastModifiedBy>
  <cp:revision>3</cp:revision>
  <cp:lastPrinted>2019-02-15T21:36:00Z</cp:lastPrinted>
  <dcterms:created xsi:type="dcterms:W3CDTF">2019-08-27T16:12:00Z</dcterms:created>
  <dcterms:modified xsi:type="dcterms:W3CDTF">2019-08-27T16:16:00Z</dcterms:modified>
</cp:coreProperties>
</file>