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33" w:rsidRDefault="000D0333" w:rsidP="001F1B29">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مناهج البحث عند مفكري الإسلام</w:t>
      </w:r>
    </w:p>
    <w:p w:rsidR="000D0333" w:rsidRDefault="000D0333" w:rsidP="001F1B29">
      <w:pPr>
        <w:bidi/>
        <w:spacing w:after="158" w:line="240" w:lineRule="auto"/>
        <w:ind w:firstLine="708"/>
        <w:jc w:val="center"/>
        <w:outlineLvl w:val="1"/>
        <w:rPr>
          <w:rFonts w:ascii="Sakkal Majalla" w:eastAsia="Times New Roman" w:hAnsi="Sakkal Majalla" w:cs="Sakkal Majalla"/>
          <w:b/>
          <w:bCs/>
          <w:color w:val="333333"/>
          <w:sz w:val="32"/>
          <w:szCs w:val="32"/>
          <w:rtl/>
          <w:lang w:val="en-US" w:bidi="ar-DZ"/>
        </w:rPr>
      </w:pPr>
      <w:r>
        <w:rPr>
          <w:rFonts w:ascii="Sakkal Majalla" w:eastAsia="Times New Roman" w:hAnsi="Sakkal Majalla" w:cs="Sakkal Majalla"/>
          <w:b/>
          <w:bCs/>
          <w:color w:val="333333"/>
          <w:sz w:val="32"/>
          <w:szCs w:val="32"/>
          <w:lang w:val="en-US" w:bidi="ar-DZ"/>
        </w:rPr>
        <w:t>M1S1</w:t>
      </w:r>
    </w:p>
    <w:p w:rsidR="000D0333" w:rsidRDefault="000D0333" w:rsidP="001F1B29">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التدريس عن بعد</w:t>
      </w:r>
    </w:p>
    <w:p w:rsidR="000D0333" w:rsidRDefault="000D0333" w:rsidP="001F1B29">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الأستاذ: فؤاد قريمس</w:t>
      </w:r>
    </w:p>
    <w:p w:rsidR="000D0333" w:rsidRDefault="000D0333" w:rsidP="001F1B29">
      <w:pPr>
        <w:bidi/>
        <w:spacing w:after="158" w:line="240" w:lineRule="auto"/>
        <w:ind w:firstLine="708"/>
        <w:jc w:val="center"/>
        <w:outlineLvl w:val="1"/>
        <w:rPr>
          <w:rFonts w:ascii="Sakkal Majalla" w:eastAsia="Times New Roman" w:hAnsi="Sakkal Majalla" w:cs="Sakkal Majalla"/>
          <w:b/>
          <w:bCs/>
          <w:color w:val="333333"/>
          <w:sz w:val="32"/>
          <w:szCs w:val="32"/>
          <w:rtl/>
          <w:lang w:bidi="ar-DZ"/>
        </w:rPr>
      </w:pPr>
      <w:r>
        <w:rPr>
          <w:rFonts w:ascii="Sakkal Majalla" w:eastAsia="Times New Roman" w:hAnsi="Sakkal Majalla" w:cs="Sakkal Majalla"/>
          <w:b/>
          <w:bCs/>
          <w:color w:val="333333"/>
          <w:sz w:val="32"/>
          <w:szCs w:val="32"/>
          <w:rtl/>
          <w:lang w:val="en-US" w:bidi="ar-DZ"/>
        </w:rPr>
        <w:t xml:space="preserve">البريد الالكتروني: </w:t>
      </w:r>
      <w:hyperlink r:id="rId8" w:history="1">
        <w:r>
          <w:rPr>
            <w:rStyle w:val="Lienhypertexte"/>
            <w:rFonts w:ascii="Sakkal Majalla" w:hAnsi="Sakkal Majalla" w:cs="Sakkal Majalla"/>
            <w:b/>
            <w:bCs/>
            <w:sz w:val="32"/>
            <w:szCs w:val="32"/>
            <w:lang w:bidi="ar-DZ"/>
          </w:rPr>
          <w:t>grimesfouad@gmail.com</w:t>
        </w:r>
      </w:hyperlink>
    </w:p>
    <w:p w:rsidR="000D0333" w:rsidRDefault="000D0333" w:rsidP="001F1B29">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b/>
          <w:bCs/>
          <w:color w:val="333333"/>
          <w:sz w:val="32"/>
          <w:szCs w:val="32"/>
          <w:rtl/>
          <w:lang w:val="en-US" w:bidi="ar-DZ"/>
        </w:rPr>
        <w:t>السنة الجامعية: 2025-2026</w:t>
      </w:r>
    </w:p>
    <w:p w:rsidR="000D0333" w:rsidRDefault="001F1B29" w:rsidP="001F1B29">
      <w:pPr>
        <w:bidi/>
        <w:spacing w:before="100" w:beforeAutospacing="1" w:after="100" w:afterAutospacing="1" w:line="240" w:lineRule="auto"/>
        <w:jc w:val="center"/>
        <w:outlineLvl w:val="0"/>
        <w:rPr>
          <w:rFonts w:ascii="Sakkal Majalla" w:eastAsia="Times New Roman" w:hAnsi="Sakkal Majalla" w:cs="Sakkal Majalla" w:hint="cs"/>
          <w:b/>
          <w:bCs/>
          <w:kern w:val="36"/>
          <w:sz w:val="28"/>
          <w:szCs w:val="28"/>
          <w:rtl/>
        </w:rPr>
      </w:pPr>
      <w:r>
        <w:rPr>
          <w:rFonts w:hint="cs"/>
          <w:sz w:val="36"/>
          <w:szCs w:val="36"/>
          <w:rtl/>
        </w:rPr>
        <w:t xml:space="preserve">       </w:t>
      </w:r>
      <w:r w:rsidR="000D0333">
        <w:rPr>
          <w:sz w:val="36"/>
          <w:szCs w:val="36"/>
          <w:rtl/>
        </w:rPr>
        <w:t xml:space="preserve">دروس عبر </w:t>
      </w:r>
      <w:r w:rsidR="000D0333">
        <w:rPr>
          <w:rFonts w:ascii="Sakkal Majalla" w:hAnsi="Sakkal Majalla" w:cs="Sakkal Majalla"/>
          <w:b/>
          <w:bCs/>
          <w:sz w:val="32"/>
          <w:szCs w:val="32"/>
        </w:rPr>
        <w:t>Moodle</w:t>
      </w:r>
    </w:p>
    <w:p w:rsidR="00D21C02" w:rsidRPr="00D21C02" w:rsidRDefault="00D21C02" w:rsidP="001309FF">
      <w:pPr>
        <w:bidi/>
        <w:spacing w:before="100" w:beforeAutospacing="1" w:after="100" w:afterAutospacing="1" w:line="240" w:lineRule="auto"/>
        <w:jc w:val="left"/>
        <w:outlineLvl w:val="0"/>
        <w:rPr>
          <w:rFonts w:ascii="Sakkal Majalla" w:eastAsia="Times New Roman" w:hAnsi="Sakkal Majalla" w:cs="Sakkal Majalla"/>
          <w:b/>
          <w:bCs/>
          <w:kern w:val="36"/>
          <w:sz w:val="28"/>
          <w:szCs w:val="28"/>
        </w:rPr>
      </w:pPr>
      <w:r w:rsidRPr="00D21C02">
        <w:rPr>
          <w:rFonts w:ascii="Sakkal Majalla" w:eastAsia="Times New Roman" w:hAnsi="Sakkal Majalla" w:cs="Sakkal Majalla"/>
          <w:b/>
          <w:bCs/>
          <w:kern w:val="36"/>
          <w:sz w:val="28"/>
          <w:szCs w:val="28"/>
          <w:rtl/>
        </w:rPr>
        <w:t>منهج الفارابي في البحث الفلسفي والإشراقي</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يُعد أبو نصر محمد الفارابي (260–339هـ/874–950م) أبرز الفلاسفة المسلمين الذين وضعوا </w:t>
      </w:r>
      <w:r w:rsidRPr="00D21C02">
        <w:rPr>
          <w:rFonts w:ascii="Sakkal Majalla" w:eastAsia="Times New Roman" w:hAnsi="Sakkal Majalla" w:cs="Sakkal Majalla"/>
          <w:b/>
          <w:bCs/>
          <w:sz w:val="28"/>
          <w:szCs w:val="28"/>
          <w:rtl/>
        </w:rPr>
        <w:t>منهجًا فلسفيًا مستقلاً</w:t>
      </w:r>
      <w:r w:rsidRPr="00D21C02">
        <w:rPr>
          <w:rFonts w:ascii="Sakkal Majalla" w:eastAsia="Times New Roman" w:hAnsi="Sakkal Majalla" w:cs="Sakkal Majalla"/>
          <w:sz w:val="28"/>
          <w:szCs w:val="28"/>
          <w:rtl/>
        </w:rPr>
        <w:t xml:space="preserve"> داخل الحضارة الإسلامية. وفي التاريخ الفكري يُلقَّب بـ</w:t>
      </w:r>
      <w:r w:rsidR="000D0333">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tl/>
        </w:rPr>
        <w:t>المعلِّم الثاني</w:t>
      </w:r>
      <w:r w:rsidR="000D0333">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tl/>
        </w:rPr>
        <w:t xml:space="preserve"> بعد أرسطو، لنجاحه في </w:t>
      </w:r>
      <w:r w:rsidRPr="00D21C02">
        <w:rPr>
          <w:rFonts w:ascii="Sakkal Majalla" w:eastAsia="Times New Roman" w:hAnsi="Sakkal Majalla" w:cs="Sakkal Majalla"/>
          <w:b/>
          <w:bCs/>
          <w:sz w:val="28"/>
          <w:szCs w:val="28"/>
          <w:rtl/>
        </w:rPr>
        <w:t>تحويل الفلسفة اليونانية إلى نسقٍ معرفي جديد</w:t>
      </w:r>
      <w:r w:rsidRPr="00D21C02">
        <w:rPr>
          <w:rFonts w:ascii="Sakkal Majalla" w:eastAsia="Times New Roman" w:hAnsi="Sakkal Majalla" w:cs="Sakkal Majalla"/>
          <w:sz w:val="28"/>
          <w:szCs w:val="28"/>
          <w:rtl/>
        </w:rPr>
        <w:t xml:space="preserve"> يتلاءم مع أسئلة العقل الإسلامي</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Pr>
        <w:br/>
      </w:r>
      <w:r w:rsidRPr="00D21C02">
        <w:rPr>
          <w:rFonts w:ascii="Sakkal Majalla" w:eastAsia="Times New Roman" w:hAnsi="Sakkal Majalla" w:cs="Sakkal Majalla"/>
          <w:sz w:val="28"/>
          <w:szCs w:val="28"/>
          <w:rtl/>
        </w:rPr>
        <w:t xml:space="preserve">لا يقوم منهج الفارابي على النقل الآلي للفلسفة اليونانية، بل على </w:t>
      </w:r>
      <w:r w:rsidRPr="00D21C02">
        <w:rPr>
          <w:rFonts w:ascii="Sakkal Majalla" w:eastAsia="Times New Roman" w:hAnsi="Sakkal Majalla" w:cs="Sakkal Majalla"/>
          <w:b/>
          <w:bCs/>
          <w:sz w:val="28"/>
          <w:szCs w:val="28"/>
          <w:rtl/>
        </w:rPr>
        <w:t>التوليف بين العقل البرهاني والحدس الإشراقي</w:t>
      </w:r>
      <w:r w:rsidRPr="00D21C02">
        <w:rPr>
          <w:rFonts w:ascii="Sakkal Majalla" w:eastAsia="Times New Roman" w:hAnsi="Sakkal Majalla" w:cs="Sakkal Majalla"/>
          <w:sz w:val="28"/>
          <w:szCs w:val="28"/>
          <w:rtl/>
        </w:rPr>
        <w:t xml:space="preserve">؛ فقد كان من أوائل المفكرين الذين منحوا للمعرفة </w:t>
      </w:r>
      <w:r w:rsidRPr="00D21C02">
        <w:rPr>
          <w:rFonts w:ascii="Sakkal Majalla" w:eastAsia="Times New Roman" w:hAnsi="Sakkal Majalla" w:cs="Sakkal Majalla"/>
          <w:b/>
          <w:bCs/>
          <w:sz w:val="28"/>
          <w:szCs w:val="28"/>
          <w:rtl/>
        </w:rPr>
        <w:t>بُعدًا روحياً</w:t>
      </w:r>
      <w:r w:rsidRPr="00D21C02">
        <w:rPr>
          <w:rFonts w:ascii="Sakkal Majalla" w:eastAsia="Times New Roman" w:hAnsi="Sakkal Majalla" w:cs="Sakkal Majalla"/>
          <w:sz w:val="28"/>
          <w:szCs w:val="28"/>
          <w:rtl/>
        </w:rPr>
        <w:t xml:space="preserve"> يتكامل مع الاستدلال العقلي، مما جعل فكره أساسًا لنشوء </w:t>
      </w:r>
      <w:r w:rsidRPr="00D21C02">
        <w:rPr>
          <w:rFonts w:ascii="Sakkal Majalla" w:eastAsia="Times New Roman" w:hAnsi="Sakkal Majalla" w:cs="Sakkal Majalla"/>
          <w:b/>
          <w:bCs/>
          <w:sz w:val="28"/>
          <w:szCs w:val="28"/>
          <w:rtl/>
        </w:rPr>
        <w:t>الحكمة الإشراقية</w:t>
      </w:r>
      <w:r w:rsidRPr="00D21C02">
        <w:rPr>
          <w:rFonts w:ascii="Sakkal Majalla" w:eastAsia="Times New Roman" w:hAnsi="Sakkal Majalla" w:cs="Sakkal Majalla"/>
          <w:sz w:val="28"/>
          <w:szCs w:val="28"/>
          <w:rtl/>
        </w:rPr>
        <w:t xml:space="preserve"> لاحقًا عند السهروردي</w:t>
      </w:r>
      <w:r w:rsidRPr="00D21C02">
        <w:rPr>
          <w:rFonts w:ascii="Sakkal Majalla" w:eastAsia="Times New Roman" w:hAnsi="Sakkal Majalla" w:cs="Sakkal Majalla"/>
          <w:sz w:val="28"/>
          <w:szCs w:val="28"/>
        </w:rPr>
        <w:t>.</w:t>
      </w:r>
    </w:p>
    <w:p w:rsidR="00D21C02" w:rsidRDefault="00D21C02" w:rsidP="001309FF">
      <w:pPr>
        <w:bidi/>
        <w:spacing w:before="100" w:beforeAutospacing="1" w:after="100" w:afterAutospacing="1" w:line="240" w:lineRule="auto"/>
        <w:jc w:val="left"/>
        <w:rPr>
          <w:rFonts w:ascii="Sakkal Majalla" w:eastAsia="Times New Roman" w:hAnsi="Sakkal Majalla" w:cs="Sakkal Majalla" w:hint="cs"/>
          <w:sz w:val="28"/>
          <w:szCs w:val="28"/>
          <w:rtl/>
        </w:rPr>
      </w:pPr>
      <w:r w:rsidRPr="00D21C02">
        <w:rPr>
          <w:rFonts w:ascii="Sakkal Majalla" w:eastAsia="Times New Roman" w:hAnsi="Sakkal Majalla" w:cs="Sakkal Majalla"/>
          <w:sz w:val="28"/>
          <w:szCs w:val="28"/>
          <w:rtl/>
        </w:rPr>
        <w:t xml:space="preserve">الفارابي إذن هو </w:t>
      </w:r>
      <w:r w:rsidRPr="00D21C02">
        <w:rPr>
          <w:rFonts w:ascii="Sakkal Majalla" w:eastAsia="Times New Roman" w:hAnsi="Sakkal Majalla" w:cs="Sakkal Majalla"/>
          <w:b/>
          <w:bCs/>
          <w:sz w:val="28"/>
          <w:szCs w:val="28"/>
          <w:rtl/>
        </w:rPr>
        <w:t>حلقة مفصلية</w:t>
      </w:r>
      <w:r w:rsidRPr="00D21C02">
        <w:rPr>
          <w:rFonts w:ascii="Sakkal Majalla" w:eastAsia="Times New Roman" w:hAnsi="Sakkal Majalla" w:cs="Sakkal Majalla"/>
          <w:sz w:val="28"/>
          <w:szCs w:val="28"/>
          <w:rtl/>
        </w:rPr>
        <w:t xml:space="preserve"> بين الفلسفة المشائية وبين التجربة الروحية التي تجلت عند الإشراقيين، مما يجعل منهجَه نموذجًا مهمًا لدراسة تطوّر </w:t>
      </w:r>
      <w:r w:rsidRPr="00D21C02">
        <w:rPr>
          <w:rFonts w:ascii="Sakkal Majalla" w:eastAsia="Times New Roman" w:hAnsi="Sakkal Majalla" w:cs="Sakkal Majalla"/>
          <w:b/>
          <w:bCs/>
          <w:sz w:val="28"/>
          <w:szCs w:val="28"/>
          <w:rtl/>
        </w:rPr>
        <w:t>مناهج البحث</w:t>
      </w:r>
      <w:r w:rsidRPr="00D21C02">
        <w:rPr>
          <w:rFonts w:ascii="Sakkal Majalla" w:eastAsia="Times New Roman" w:hAnsi="Sakkal Majalla" w:cs="Sakkal Majalla"/>
          <w:sz w:val="28"/>
          <w:szCs w:val="28"/>
          <w:rtl/>
        </w:rPr>
        <w:t xml:space="preserve"> في الفكر الإسلامي</w:t>
      </w:r>
      <w:r w:rsidRPr="00D21C02">
        <w:rPr>
          <w:rFonts w:ascii="Sakkal Majalla" w:eastAsia="Times New Roman" w:hAnsi="Sakkal Majalla" w:cs="Sakkal Majalla"/>
          <w:sz w:val="28"/>
          <w:szCs w:val="28"/>
        </w:rPr>
        <w:t>.</w:t>
      </w:r>
    </w:p>
    <w:p w:rsidR="000D0333" w:rsidRPr="000D0333" w:rsidRDefault="000D0333" w:rsidP="001309FF">
      <w:pPr>
        <w:widowControl w:val="0"/>
        <w:bidi/>
        <w:ind w:firstLine="720"/>
        <w:jc w:val="left"/>
        <w:rPr>
          <w:rFonts w:ascii="Sakkal Majalla" w:hAnsi="Sakkal Majalla" w:cs="Sakkal Majalla"/>
          <w:sz w:val="28"/>
          <w:szCs w:val="28"/>
          <w:rtl/>
        </w:rPr>
      </w:pPr>
      <w:r w:rsidRPr="000D0333">
        <w:rPr>
          <w:rFonts w:ascii="Sakkal Majalla" w:hAnsi="Sakkal Majalla" w:cs="Sakkal Majalla"/>
          <w:sz w:val="28"/>
          <w:szCs w:val="28"/>
          <w:rtl/>
        </w:rPr>
        <w:t>إن أولى خُطوات الفارابي والذي يعتبر عند بعض الدارسين فيلسوف المسلمين بالحقيقة</w:t>
      </w:r>
      <w:r w:rsidR="001309FF">
        <w:rPr>
          <w:rFonts w:ascii="Sakkal Majalla" w:hAnsi="Sakkal Majalla" w:cs="Sakkal Majalla" w:hint="cs"/>
          <w:sz w:val="28"/>
          <w:szCs w:val="28"/>
          <w:vertAlign w:val="superscript"/>
          <w:rtl/>
        </w:rPr>
        <w:t xml:space="preserve">1 </w:t>
      </w:r>
      <w:r w:rsidRPr="000D0333">
        <w:rPr>
          <w:rFonts w:ascii="Sakkal Majalla" w:hAnsi="Sakkal Majalla" w:cs="Sakkal Majalla"/>
          <w:sz w:val="28"/>
          <w:szCs w:val="28"/>
          <w:rtl/>
        </w:rPr>
        <w:t>أول مفكر مسلم بكل ما في الكلمة من معنى</w:t>
      </w:r>
      <w:r w:rsidR="001309FF">
        <w:rPr>
          <w:rFonts w:ascii="Sakkal Majalla" w:hAnsi="Sakkal Majalla" w:cs="Sakkal Majalla" w:hint="cs"/>
          <w:sz w:val="28"/>
          <w:szCs w:val="28"/>
          <w:vertAlign w:val="superscript"/>
          <w:rtl/>
        </w:rPr>
        <w:t xml:space="preserve">2 </w:t>
      </w:r>
      <w:r w:rsidRPr="000D0333">
        <w:rPr>
          <w:rFonts w:ascii="Sakkal Majalla" w:hAnsi="Sakkal Majalla" w:cs="Sakkal Majalla"/>
          <w:sz w:val="28"/>
          <w:szCs w:val="28"/>
          <w:rtl/>
        </w:rPr>
        <w:t>في التفلسف أنه قد آمن إيمانًا مطلقًا بوحدة الفلسفة في ذاتها، وما كان أمام الفارابي، إلا أن يعمد إلى فكرة وحدة الفلسفة، فيدافع عنها دفاعا يمكنه من الانتقال من فكرة وحدة الفلسفة إلى فكرة التوفيق بين الشريعة والحكمة (بناء على وحدة الحق) فبدأ أولا بإزالة ما قد يتوهم من خلاف داخل النطاق الفلسفي، حتى إذا ما أصبحنا أمام حقيقة فلسفية واحدة، انتقل ثانيًا إلى التوفيق بين الدين والفلسفة، باعتبارهما مظهرين لحقيقة واحدة</w:t>
      </w:r>
      <w:r w:rsidR="001309FF">
        <w:rPr>
          <w:rFonts w:ascii="Sakkal Majalla" w:hAnsi="Sakkal Majalla" w:cs="Sakkal Majalla" w:hint="cs"/>
          <w:sz w:val="28"/>
          <w:szCs w:val="28"/>
          <w:vertAlign w:val="superscript"/>
          <w:rtl/>
        </w:rPr>
        <w:t>3</w:t>
      </w:r>
      <w:r w:rsidRPr="000D0333">
        <w:rPr>
          <w:rFonts w:ascii="Sakkal Majalla" w:hAnsi="Sakkal Majalla" w:cs="Sakkal Majalla"/>
          <w:sz w:val="28"/>
          <w:szCs w:val="28"/>
          <w:rtl/>
        </w:rPr>
        <w:t>.</w:t>
      </w:r>
    </w:p>
    <w:p w:rsidR="000D0333" w:rsidRPr="000D0333" w:rsidRDefault="000D0333" w:rsidP="001309FF">
      <w:pPr>
        <w:widowControl w:val="0"/>
        <w:bidi/>
        <w:ind w:firstLine="720"/>
        <w:jc w:val="left"/>
        <w:rPr>
          <w:rFonts w:ascii="Sakkal Majalla" w:hAnsi="Sakkal Majalla" w:cs="Sakkal Majalla"/>
          <w:sz w:val="28"/>
          <w:szCs w:val="28"/>
        </w:rPr>
      </w:pPr>
      <w:r w:rsidRPr="000D0333">
        <w:rPr>
          <w:rFonts w:ascii="Sakkal Majalla" w:hAnsi="Sakkal Majalla" w:cs="Sakkal Majalla"/>
          <w:sz w:val="28"/>
          <w:szCs w:val="28"/>
          <w:rtl/>
        </w:rPr>
        <w:t>يقول عبد الحق ابن سبعين الإشبيلي</w:t>
      </w:r>
      <w:r w:rsidR="001309FF">
        <w:rPr>
          <w:rFonts w:ascii="Sakkal Majalla" w:hAnsi="Sakkal Majalla" w:cs="Sakkal Majalla" w:hint="cs"/>
          <w:sz w:val="28"/>
          <w:szCs w:val="28"/>
          <w:vertAlign w:val="superscript"/>
          <w:rtl/>
        </w:rPr>
        <w:t>4</w:t>
      </w:r>
      <w:r w:rsidRPr="000D0333">
        <w:rPr>
          <w:rFonts w:ascii="Sakkal Majalla" w:hAnsi="Sakkal Majalla" w:cs="Sakkal Majalla"/>
          <w:sz w:val="28"/>
          <w:szCs w:val="28"/>
          <w:rtl/>
        </w:rPr>
        <w:t>في الفارابي: «وهذا الرجل أفهم فلاسفة الإسلام، وأذكرهم للعلوم القديمة، وهو الفيلسوف فيها لا غير، وهو مدرك محقق»</w:t>
      </w:r>
      <w:r w:rsidRPr="000D0333">
        <w:rPr>
          <w:rFonts w:ascii="Sakkal Majalla" w:hAnsi="Sakkal Majalla" w:cs="Sakkal Majalla"/>
          <w:sz w:val="28"/>
          <w:szCs w:val="28"/>
        </w:rPr>
        <w:t>.</w:t>
      </w:r>
    </w:p>
    <w:p w:rsidR="000D0333" w:rsidRPr="000D0333" w:rsidRDefault="000D0333" w:rsidP="001F1B29">
      <w:pPr>
        <w:widowControl w:val="0"/>
        <w:bidi/>
        <w:ind w:firstLine="720"/>
        <w:jc w:val="left"/>
        <w:rPr>
          <w:rFonts w:ascii="Sakkal Majalla" w:hAnsi="Sakkal Majalla" w:cs="Sakkal Majalla"/>
          <w:sz w:val="28"/>
          <w:szCs w:val="28"/>
        </w:rPr>
      </w:pPr>
      <w:r w:rsidRPr="000D0333">
        <w:rPr>
          <w:rFonts w:ascii="Sakkal Majalla" w:hAnsi="Sakkal Majalla" w:cs="Sakkal Majalla"/>
          <w:sz w:val="28"/>
          <w:szCs w:val="28"/>
          <w:rtl/>
        </w:rPr>
        <w:t>وإذا كان الشائع عن فلسفة الفارابي أنها فلسفة مثالية، فالحقيقة أن الفلسفة كلها مثالية؛ لأنها محاولة لتغيير الواقع في الآراء والسلوك، في المعتقدات وفي الأخلاق؛ فهي تصوير لفكرة الفيلسوف عن المثل الأعلى للفرد وللإنسانية، فكل فلسفة إذن هي مثالية بهذا الاعتبار</w:t>
      </w:r>
      <w:r w:rsidR="001F1B29">
        <w:rPr>
          <w:rFonts w:ascii="Sakkal Majalla" w:hAnsi="Sakkal Majalla" w:cs="Sakkal Majalla" w:hint="cs"/>
          <w:sz w:val="28"/>
          <w:szCs w:val="28"/>
          <w:rtl/>
        </w:rPr>
        <w:t>،</w:t>
      </w:r>
      <w:r w:rsidRPr="000D0333">
        <w:rPr>
          <w:rFonts w:ascii="Sakkal Majalla" w:hAnsi="Sakkal Majalla" w:cs="Sakkal Majalla"/>
          <w:sz w:val="28"/>
          <w:szCs w:val="28"/>
          <w:rtl/>
        </w:rPr>
        <w:t xml:space="preserve"> فالمذهب الذي يرسمه الفيلسوف، إنما هو مذهب يؤمن بأن من الممكن </w:t>
      </w:r>
      <w:r w:rsidRPr="000D0333">
        <w:rPr>
          <w:rFonts w:ascii="Sakkal Majalla" w:hAnsi="Sakkal Majalla" w:cs="Sakkal Majalla"/>
          <w:sz w:val="28"/>
          <w:szCs w:val="28"/>
          <w:rtl/>
        </w:rPr>
        <w:lastRenderedPageBreak/>
        <w:t>تحقيقه، وفى هذا الإطار يمكننا فهم فلسفة الفارابي</w:t>
      </w:r>
      <w:r w:rsidRPr="000D0333">
        <w:rPr>
          <w:rFonts w:ascii="Sakkal Majalla" w:hAnsi="Sakkal Majalla" w:cs="Sakkal Majalla"/>
          <w:sz w:val="28"/>
          <w:szCs w:val="28"/>
        </w:rPr>
        <w:t>.</w:t>
      </w:r>
    </w:p>
    <w:p w:rsidR="000D0333" w:rsidRPr="000D0333" w:rsidRDefault="000D0333" w:rsidP="001309FF">
      <w:pPr>
        <w:widowControl w:val="0"/>
        <w:bidi/>
        <w:ind w:firstLine="720"/>
        <w:jc w:val="left"/>
        <w:rPr>
          <w:rFonts w:ascii="Sakkal Majalla" w:hAnsi="Sakkal Majalla" w:cs="Sakkal Majalla"/>
          <w:sz w:val="28"/>
          <w:szCs w:val="28"/>
        </w:rPr>
      </w:pPr>
      <w:r w:rsidRPr="000D0333">
        <w:rPr>
          <w:rFonts w:ascii="Sakkal Majalla" w:hAnsi="Sakkal Majalla" w:cs="Sakkal Majalla"/>
          <w:sz w:val="28"/>
          <w:szCs w:val="28"/>
          <w:rtl/>
        </w:rPr>
        <w:t>كما حظي أبو نصر الفارابي خلال العصر الوسيط بتقدير عالٍ من قبل فلاسفة كبار، أمثال ابن سينا في المشرق الإسلامي وابن رشد في المغرب الإسلامي، ولئن تراجعت شهرته جزئيًا، فيما بعد، أمام خليفتيه العظيمين، فقد اعتبر رغم ذلك كأهم فيلسوف مدني في تلك الحقبة، وقد تأكد هذا الحكم أثناء النصف الثاني من القرن العشرين بعد نشر ما تبقى من أعماله الفلسفية المدنية</w:t>
      </w:r>
      <w:bookmarkStart w:id="0" w:name="_ftnref6"/>
      <w:r w:rsidR="001309FF">
        <w:rPr>
          <w:rFonts w:ascii="Sakkal Majalla" w:hAnsi="Sakkal Majalla" w:cs="Sakkal Majalla" w:hint="cs"/>
          <w:sz w:val="28"/>
          <w:szCs w:val="28"/>
          <w:vertAlign w:val="superscript"/>
          <w:rtl/>
        </w:rPr>
        <w:t>5</w:t>
      </w:r>
      <w:bookmarkEnd w:id="0"/>
      <w:r w:rsidRPr="000D0333">
        <w:rPr>
          <w:rFonts w:ascii="Sakkal Majalla" w:hAnsi="Sakkal Majalla" w:cs="Sakkal Majalla"/>
          <w:sz w:val="28"/>
          <w:szCs w:val="28"/>
          <w:rtl/>
        </w:rPr>
        <w:t>وكثرت البحوث في فلسفته، وقد تناولت هذه البحوث مشكلات عديدة: منها ترتيب مؤلفاته الزمني، والسبب في الفروق الموجودة بينها، وطريقته في الكتابة وكذلك العلاقة بين الدين والفلسفة والعلاقة بين السياسة والميتافيزيقا، وطريقة فهمه لفلسفتي أفلاطون وأرسطو، ورأيه في العلاقة بينهما وتأثره في فلسفته السياسية وغيرها بمن سبقه، وبهذين الفيلسوفين خاصة</w:t>
      </w:r>
      <w:r w:rsidR="001309FF">
        <w:rPr>
          <w:rFonts w:ascii="Sakkal Majalla" w:hAnsi="Sakkal Majalla" w:cs="Sakkal Majalla" w:hint="cs"/>
          <w:sz w:val="28"/>
          <w:szCs w:val="28"/>
          <w:vertAlign w:val="superscript"/>
          <w:rtl/>
        </w:rPr>
        <w:t>6</w:t>
      </w:r>
    </w:p>
    <w:p w:rsidR="000D0333" w:rsidRPr="00D21C02" w:rsidRDefault="000D0333" w:rsidP="001309FF">
      <w:pPr>
        <w:bidi/>
        <w:spacing w:before="100" w:beforeAutospacing="1" w:after="100" w:afterAutospacing="1" w:line="240" w:lineRule="auto"/>
        <w:jc w:val="left"/>
        <w:rPr>
          <w:rFonts w:ascii="Sakkal Majalla" w:eastAsia="Times New Roman" w:hAnsi="Sakkal Majalla" w:cs="Sakkal Majalla" w:hint="cs"/>
          <w:sz w:val="28"/>
          <w:szCs w:val="28"/>
          <w:rtl/>
          <w:lang w:bidi="ar-DZ"/>
        </w:rPr>
      </w:pPr>
    </w:p>
    <w:p w:rsidR="00D21C02" w:rsidRPr="00D21C02" w:rsidRDefault="00D21C02" w:rsidP="001309FF">
      <w:pPr>
        <w:bidi/>
        <w:spacing w:before="100" w:beforeAutospacing="1" w:after="100" w:afterAutospacing="1" w:line="240" w:lineRule="auto"/>
        <w:jc w:val="left"/>
        <w:outlineLvl w:val="0"/>
        <w:rPr>
          <w:rFonts w:ascii="Sakkal Majalla" w:eastAsia="Times New Roman" w:hAnsi="Sakkal Majalla" w:cs="Sakkal Majalla"/>
          <w:b/>
          <w:bCs/>
          <w:kern w:val="36"/>
          <w:sz w:val="28"/>
          <w:szCs w:val="28"/>
        </w:rPr>
      </w:pPr>
      <w:r w:rsidRPr="00D21C02">
        <w:rPr>
          <w:rFonts w:ascii="Sakkal Majalla" w:eastAsia="Times New Roman" w:hAnsi="Sakkal Majalla" w:cs="Sakkal Majalla"/>
          <w:b/>
          <w:bCs/>
          <w:kern w:val="36"/>
          <w:sz w:val="28"/>
          <w:szCs w:val="28"/>
          <w:rtl/>
        </w:rPr>
        <w:t>أولاً: مفهوم المنهج عند الفارابي</w:t>
      </w:r>
    </w:p>
    <w:p w:rsidR="00D21C02" w:rsidRPr="00D21C02" w:rsidRDefault="00D21C02" w:rsidP="001309FF">
      <w:pPr>
        <w:bidi/>
        <w:spacing w:before="100" w:beforeAutospacing="1" w:after="100" w:afterAutospacing="1" w:line="240" w:lineRule="auto"/>
        <w:jc w:val="left"/>
        <w:outlineLvl w:val="1"/>
        <w:rPr>
          <w:rFonts w:ascii="Sakkal Majalla" w:eastAsia="Times New Roman" w:hAnsi="Sakkal Majalla" w:cs="Sakkal Majalla"/>
          <w:b/>
          <w:bCs/>
          <w:sz w:val="28"/>
          <w:szCs w:val="28"/>
        </w:rPr>
      </w:pPr>
      <w:r w:rsidRPr="00D21C02">
        <w:rPr>
          <w:rFonts w:ascii="Sakkal Majalla" w:eastAsia="Times New Roman" w:hAnsi="Sakkal Majalla" w:cs="Sakkal Majalla"/>
          <w:b/>
          <w:bCs/>
          <w:sz w:val="28"/>
          <w:szCs w:val="28"/>
          <w:rtl/>
        </w:rPr>
        <w:t>المنهج بوصفه طريقًا إلى السعادة</w:t>
      </w:r>
    </w:p>
    <w:p w:rsidR="00D21C02" w:rsidRPr="00D21C02" w:rsidRDefault="00D21C02" w:rsidP="001F1B29">
      <w:pPr>
        <w:bidi/>
        <w:spacing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يرى الفارابي أنّ جوهر الفلسفة هو </w:t>
      </w:r>
      <w:r w:rsidRPr="00D21C02">
        <w:rPr>
          <w:rFonts w:ascii="Sakkal Majalla" w:eastAsia="Times New Roman" w:hAnsi="Sakkal Majalla" w:cs="Sakkal Majalla"/>
          <w:b/>
          <w:bCs/>
          <w:sz w:val="28"/>
          <w:szCs w:val="28"/>
          <w:rtl/>
        </w:rPr>
        <w:t>تحقيق السعادة الإنسانية</w:t>
      </w:r>
      <w:r w:rsidRPr="00D21C02">
        <w:rPr>
          <w:rFonts w:ascii="Sakkal Majalla" w:eastAsia="Times New Roman" w:hAnsi="Sakkal Majalla" w:cs="Sakkal Majalla"/>
          <w:sz w:val="28"/>
          <w:szCs w:val="28"/>
          <w:rtl/>
        </w:rPr>
        <w:t xml:space="preserve"> عبر معرفة الوجود وترتيب الحياة السياسية والأخلاقية وفق نظام العقل</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tl/>
        </w:rPr>
        <w:t xml:space="preserve"> يقول الفارابي: «أسمى الغايات هي السعادة القصوى، ولا تُنال إلا بالعلم والفضيلة»</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tl/>
        </w:rPr>
        <w:t xml:space="preserve">المعرفة عنده ليست مجرد نظرٍ عقلي، بل هي رحلة </w:t>
      </w:r>
      <w:r w:rsidRPr="00D21C02">
        <w:rPr>
          <w:rFonts w:ascii="Sakkal Majalla" w:eastAsia="Times New Roman" w:hAnsi="Sakkal Majalla" w:cs="Sakkal Majalla"/>
          <w:b/>
          <w:bCs/>
          <w:sz w:val="28"/>
          <w:szCs w:val="28"/>
          <w:rtl/>
        </w:rPr>
        <w:t>ارتقاء وجودي</w:t>
      </w:r>
      <w:r w:rsidRPr="00D21C02">
        <w:rPr>
          <w:rFonts w:ascii="Sakkal Majalla" w:eastAsia="Times New Roman" w:hAnsi="Sakkal Majalla" w:cs="Sakkal Majalla"/>
          <w:sz w:val="28"/>
          <w:szCs w:val="28"/>
          <w:rtl/>
        </w:rPr>
        <w:t xml:space="preserve"> تتأسس على</w:t>
      </w:r>
      <w:r w:rsidRPr="00D21C02">
        <w:rPr>
          <w:rFonts w:ascii="Sakkal Majalla" w:eastAsia="Times New Roman" w:hAnsi="Sakkal Majalla" w:cs="Sakkal Majalla"/>
          <w:sz w:val="28"/>
          <w:szCs w:val="28"/>
        </w:rPr>
        <w:t>:</w:t>
      </w:r>
    </w:p>
    <w:p w:rsidR="00D21C02" w:rsidRPr="00D21C02" w:rsidRDefault="00D21C02" w:rsidP="001309FF">
      <w:pPr>
        <w:numPr>
          <w:ilvl w:val="0"/>
          <w:numId w:val="1"/>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تهذيب النفس،</w:t>
      </w:r>
    </w:p>
    <w:p w:rsidR="00D21C02" w:rsidRPr="00D21C02" w:rsidRDefault="00D21C02" w:rsidP="001309FF">
      <w:pPr>
        <w:numPr>
          <w:ilvl w:val="0"/>
          <w:numId w:val="1"/>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وتنمية الفضائل،</w:t>
      </w:r>
    </w:p>
    <w:p w:rsidR="00D21C02" w:rsidRPr="00D21C02" w:rsidRDefault="00D21C02" w:rsidP="001309FF">
      <w:pPr>
        <w:numPr>
          <w:ilvl w:val="0"/>
          <w:numId w:val="1"/>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وتحويل النظر العقلي إلى </w:t>
      </w:r>
      <w:r w:rsidRPr="00D21C02">
        <w:rPr>
          <w:rFonts w:ascii="Sakkal Majalla" w:eastAsia="Times New Roman" w:hAnsi="Sakkal Majalla" w:cs="Sakkal Majalla"/>
          <w:b/>
          <w:bCs/>
          <w:sz w:val="28"/>
          <w:szCs w:val="28"/>
          <w:rtl/>
        </w:rPr>
        <w:t>بصيرة روحية</w:t>
      </w:r>
      <w:r w:rsidRPr="00D21C02">
        <w:rPr>
          <w:rFonts w:ascii="Sakkal Majalla" w:eastAsia="Times New Roman" w:hAnsi="Sakkal Majalla" w:cs="Sakkal Majalla"/>
          <w:sz w:val="28"/>
          <w:szCs w:val="28"/>
        </w:rPr>
        <w:t>.</w:t>
      </w:r>
    </w:p>
    <w:p w:rsidR="00D21C02" w:rsidRDefault="00D21C02" w:rsidP="001309FF">
      <w:pPr>
        <w:bidi/>
        <w:spacing w:before="100" w:beforeAutospacing="1" w:after="100" w:afterAutospacing="1" w:line="240" w:lineRule="auto"/>
        <w:jc w:val="left"/>
        <w:rPr>
          <w:rFonts w:ascii="Sakkal Majalla" w:eastAsia="Times New Roman" w:hAnsi="Sakkal Majalla" w:cs="Sakkal Majalla" w:hint="cs"/>
          <w:sz w:val="28"/>
          <w:szCs w:val="28"/>
          <w:rtl/>
          <w:lang w:bidi="ar-DZ"/>
        </w:rPr>
      </w:pPr>
      <w:r w:rsidRPr="00D21C02">
        <w:rPr>
          <w:rFonts w:ascii="Sakkal Majalla" w:eastAsia="Times New Roman" w:hAnsi="Sakkal Majalla" w:cs="Sakkal Majalla"/>
          <w:sz w:val="28"/>
          <w:szCs w:val="28"/>
          <w:rtl/>
        </w:rPr>
        <w:t xml:space="preserve">وهكذا يظهر أنّ المنهج عنده لا ينفصل عن </w:t>
      </w:r>
      <w:r w:rsidRPr="00D21C02">
        <w:rPr>
          <w:rFonts w:ascii="Sakkal Majalla" w:eastAsia="Times New Roman" w:hAnsi="Sakkal Majalla" w:cs="Sakkal Majalla"/>
          <w:b/>
          <w:bCs/>
          <w:sz w:val="28"/>
          <w:szCs w:val="28"/>
          <w:rtl/>
        </w:rPr>
        <w:t>هدف إنساني عملي</w:t>
      </w:r>
      <w:r w:rsidRPr="00D21C02">
        <w:rPr>
          <w:rFonts w:ascii="Sakkal Majalla" w:eastAsia="Times New Roman" w:hAnsi="Sakkal Majalla" w:cs="Sakkal Majalla"/>
          <w:sz w:val="28"/>
          <w:szCs w:val="28"/>
          <w:rtl/>
        </w:rPr>
        <w:t>، وهو ما يميز طريقة المسلمين عن المنهج اليوناني الخالص</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b/>
          <w:bCs/>
          <w:sz w:val="28"/>
          <w:szCs w:val="28"/>
        </w:rPr>
        <w:t xml:space="preserve">. </w:t>
      </w:r>
      <w:r w:rsidRPr="00D21C02">
        <w:rPr>
          <w:rFonts w:ascii="Sakkal Majalla" w:eastAsia="Times New Roman" w:hAnsi="Sakkal Majalla" w:cs="Sakkal Majalla"/>
          <w:b/>
          <w:bCs/>
          <w:sz w:val="28"/>
          <w:szCs w:val="28"/>
          <w:rtl/>
        </w:rPr>
        <w:t>الجمع بين البرهان والحدس</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tl/>
          <w:lang w:bidi="ar-DZ"/>
        </w:rPr>
      </w:pPr>
      <w:r w:rsidRPr="00D21C02">
        <w:rPr>
          <w:rFonts w:ascii="Sakkal Majalla" w:eastAsia="Times New Roman" w:hAnsi="Sakkal Majalla" w:cs="Sakkal Majalla"/>
          <w:sz w:val="28"/>
          <w:szCs w:val="28"/>
          <w:rtl/>
        </w:rPr>
        <w:t xml:space="preserve">يرى الفارابي أنّ العقل قادر على الوصول إلى المبادئ الأولى بالبرهان، لكن </w:t>
      </w:r>
      <w:r w:rsidRPr="00D21C02">
        <w:rPr>
          <w:rFonts w:ascii="Sakkal Majalla" w:eastAsia="Times New Roman" w:hAnsi="Sakkal Majalla" w:cs="Sakkal Majalla"/>
          <w:b/>
          <w:bCs/>
          <w:sz w:val="28"/>
          <w:szCs w:val="28"/>
          <w:rtl/>
        </w:rPr>
        <w:t>إدراك الحقائق العليا</w:t>
      </w:r>
      <w:r w:rsidRPr="00D21C02">
        <w:rPr>
          <w:rFonts w:ascii="Sakkal Majalla" w:eastAsia="Times New Roman" w:hAnsi="Sakkal Majalla" w:cs="Sakkal Majalla"/>
          <w:sz w:val="28"/>
          <w:szCs w:val="28"/>
          <w:rtl/>
        </w:rPr>
        <w:t xml:space="preserve"> يحتاج إلى نوعٍ من </w:t>
      </w:r>
      <w:r w:rsidRPr="00D21C02">
        <w:rPr>
          <w:rFonts w:ascii="Sakkal Majalla" w:eastAsia="Times New Roman" w:hAnsi="Sakkal Majalla" w:cs="Sakkal Majalla"/>
          <w:b/>
          <w:bCs/>
          <w:sz w:val="28"/>
          <w:szCs w:val="28"/>
          <w:rtl/>
        </w:rPr>
        <w:t>الحدس والإشراق</w:t>
      </w:r>
      <w:r w:rsidRPr="00D21C02">
        <w:rPr>
          <w:rFonts w:ascii="Sakkal Majalla" w:eastAsia="Times New Roman" w:hAnsi="Sakkal Majalla" w:cs="Sakkal Majalla"/>
          <w:sz w:val="28"/>
          <w:szCs w:val="28"/>
          <w:rtl/>
        </w:rPr>
        <w:t>، نتيجة اتصال النفس بالعقل الفعّال</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Pr>
        <w:br/>
      </w:r>
      <w:r w:rsidRPr="00D21C02">
        <w:rPr>
          <w:rFonts w:ascii="Sakkal Majalla" w:eastAsia="Times New Roman" w:hAnsi="Sakkal Majalla" w:cs="Sakkal Majalla"/>
          <w:sz w:val="28"/>
          <w:szCs w:val="28"/>
          <w:rtl/>
        </w:rPr>
        <w:t xml:space="preserve">هنا تتجاوز المعرفة حدود </w:t>
      </w:r>
      <w:r w:rsidRPr="00D21C02">
        <w:rPr>
          <w:rFonts w:ascii="Sakkal Majalla" w:eastAsia="Times New Roman" w:hAnsi="Sakkal Majalla" w:cs="Sakkal Majalla"/>
          <w:b/>
          <w:bCs/>
          <w:sz w:val="28"/>
          <w:szCs w:val="28"/>
          <w:rtl/>
        </w:rPr>
        <w:t>القياس المنطقي</w:t>
      </w:r>
      <w:r w:rsidRPr="00D21C02">
        <w:rPr>
          <w:rFonts w:ascii="Sakkal Majalla" w:eastAsia="Times New Roman" w:hAnsi="Sakkal Majalla" w:cs="Sakkal Majalla"/>
          <w:sz w:val="28"/>
          <w:szCs w:val="28"/>
          <w:rtl/>
        </w:rPr>
        <w:t xml:space="preserve"> لتدخل مجال </w:t>
      </w:r>
      <w:r w:rsidRPr="00D21C02">
        <w:rPr>
          <w:rFonts w:ascii="Sakkal Majalla" w:eastAsia="Times New Roman" w:hAnsi="Sakkal Majalla" w:cs="Sakkal Majalla"/>
          <w:b/>
          <w:bCs/>
          <w:sz w:val="28"/>
          <w:szCs w:val="28"/>
          <w:rtl/>
        </w:rPr>
        <w:t>المشاهدة العقلية</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أسّس الفارابي مشروعه الفلسفي على </w:t>
      </w:r>
      <w:r w:rsidRPr="00D21C02">
        <w:rPr>
          <w:rFonts w:ascii="Sakkal Majalla" w:eastAsia="Times New Roman" w:hAnsi="Sakkal Majalla" w:cs="Sakkal Majalla"/>
          <w:b/>
          <w:bCs/>
          <w:sz w:val="28"/>
          <w:szCs w:val="28"/>
          <w:rtl/>
        </w:rPr>
        <w:t>إصلاح المنطق الأرسطي</w:t>
      </w:r>
      <w:r w:rsidRPr="00D21C02">
        <w:rPr>
          <w:rFonts w:ascii="Sakkal Majalla" w:eastAsia="Times New Roman" w:hAnsi="Sakkal Majalla" w:cs="Sakkal Majalla"/>
          <w:sz w:val="28"/>
          <w:szCs w:val="28"/>
          <w:rtl/>
        </w:rPr>
        <w:t xml:space="preserve"> وتوظيفه كأداة للبحث، لا كغرضٍ مكتفٍ بذاته</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Pr>
        <w:br/>
      </w:r>
      <w:r w:rsidRPr="00D21C02">
        <w:rPr>
          <w:rFonts w:ascii="Sakkal Majalla" w:eastAsia="Times New Roman" w:hAnsi="Sakkal Majalla" w:cs="Sakkal Majalla"/>
          <w:sz w:val="28"/>
          <w:szCs w:val="28"/>
          <w:rtl/>
        </w:rPr>
        <w:t>فالمنطق عنده</w:t>
      </w:r>
      <w:r w:rsidRPr="00D21C02">
        <w:rPr>
          <w:rFonts w:ascii="Sakkal Majalla" w:eastAsia="Times New Roman" w:hAnsi="Sakkal Majalla" w:cs="Sakkal Majalla"/>
          <w:sz w:val="28"/>
          <w:szCs w:val="28"/>
        </w:rPr>
        <w:t>:</w:t>
      </w:r>
    </w:p>
    <w:p w:rsidR="00D21C02" w:rsidRPr="00D21C02" w:rsidRDefault="00D21C02" w:rsidP="001309FF">
      <w:pPr>
        <w:numPr>
          <w:ilvl w:val="0"/>
          <w:numId w:val="2"/>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آلة للفكر،</w:t>
      </w:r>
    </w:p>
    <w:p w:rsidR="00D21C02" w:rsidRPr="00D21C02" w:rsidRDefault="00D21C02" w:rsidP="001309FF">
      <w:pPr>
        <w:numPr>
          <w:ilvl w:val="0"/>
          <w:numId w:val="2"/>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lastRenderedPageBreak/>
        <w:t>معيار للعلم،</w:t>
      </w:r>
    </w:p>
    <w:p w:rsidR="00D21C02" w:rsidRPr="00D21C02" w:rsidRDefault="00D21C02" w:rsidP="001309FF">
      <w:pPr>
        <w:numPr>
          <w:ilvl w:val="0"/>
          <w:numId w:val="2"/>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ووسيلة لضبط الاستدلال</w:t>
      </w:r>
      <w:r w:rsidRPr="00D21C02">
        <w:rPr>
          <w:rFonts w:ascii="Sakkal Majalla" w:eastAsia="Times New Roman" w:hAnsi="Sakkal Majalla" w:cs="Sakkal Majalla"/>
          <w:sz w:val="28"/>
          <w:szCs w:val="28"/>
        </w:rPr>
        <w:t>.</w:t>
      </w:r>
    </w:p>
    <w:p w:rsidR="00D21C02" w:rsidRPr="00D21C02" w:rsidRDefault="00D21C02" w:rsidP="001F1B29">
      <w:pPr>
        <w:bidi/>
        <w:spacing w:beforeAutospacing="1" w:after="100" w:afterAutospacing="1" w:line="240" w:lineRule="auto"/>
        <w:jc w:val="left"/>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_ </w:t>
      </w:r>
      <w:r w:rsidRPr="00D21C02">
        <w:rPr>
          <w:rFonts w:ascii="Sakkal Majalla" w:eastAsia="Times New Roman" w:hAnsi="Sakkal Majalla" w:cs="Sakkal Majalla"/>
          <w:sz w:val="28"/>
          <w:szCs w:val="28"/>
          <w:rtl/>
        </w:rPr>
        <w:t xml:space="preserve">يرى الفارابي أنّ </w:t>
      </w:r>
      <w:r w:rsidRPr="00D21C02">
        <w:rPr>
          <w:rFonts w:ascii="Sakkal Majalla" w:eastAsia="Times New Roman" w:hAnsi="Sakkal Majalla" w:cs="Sakkal Majalla"/>
          <w:b/>
          <w:bCs/>
          <w:sz w:val="28"/>
          <w:szCs w:val="28"/>
          <w:rtl/>
        </w:rPr>
        <w:t>الأقيسة البرهانية</w:t>
      </w:r>
      <w:r w:rsidRPr="00D21C02">
        <w:rPr>
          <w:rFonts w:ascii="Sakkal Majalla" w:eastAsia="Times New Roman" w:hAnsi="Sakkal Majalla" w:cs="Sakkal Majalla"/>
          <w:sz w:val="28"/>
          <w:szCs w:val="28"/>
          <w:rtl/>
        </w:rPr>
        <w:t xml:space="preserve"> هي أعلى مراتب الاستدلال، لأنها تُنتج العلم اليقيني، بخلاف الأقيسة الجدلية أو الخطابية التي تُنتج الظن</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tl/>
        </w:rPr>
        <w:t xml:space="preserve"> يقول: «المنطق يُعطي الحدود والقياسات التي بها يُنال اليقين»</w:t>
      </w:r>
      <w:r w:rsidRPr="00D21C02">
        <w:rPr>
          <w:rFonts w:ascii="Sakkal Majalla" w:eastAsia="Times New Roman" w:hAnsi="Sakkal Majalla" w:cs="Sakkal Majalla"/>
          <w:sz w:val="28"/>
          <w:szCs w:val="28"/>
        </w:rPr>
        <w:t>.</w:t>
      </w:r>
      <w:r>
        <w:rPr>
          <w:rFonts w:ascii="Sakkal Majalla" w:eastAsia="Times New Roman" w:hAnsi="Sakkal Majalla" w:cs="Sakkal Majalla" w:hint="cs"/>
          <w:sz w:val="28"/>
          <w:szCs w:val="28"/>
          <w:rtl/>
          <w:lang w:bidi="ar-DZ"/>
        </w:rPr>
        <w:t xml:space="preserve"> </w:t>
      </w:r>
      <w:r w:rsidRPr="00D21C02">
        <w:rPr>
          <w:rFonts w:ascii="Sakkal Majalla" w:eastAsia="Times New Roman" w:hAnsi="Sakkal Majalla" w:cs="Sakkal Majalla"/>
          <w:sz w:val="28"/>
          <w:szCs w:val="28"/>
          <w:rtl/>
        </w:rPr>
        <w:t xml:space="preserve">بتحويل المنطق إلى </w:t>
      </w:r>
      <w:r w:rsidRPr="00D21C02">
        <w:rPr>
          <w:rFonts w:ascii="Sakkal Majalla" w:eastAsia="Times New Roman" w:hAnsi="Sakkal Majalla" w:cs="Sakkal Majalla"/>
          <w:b/>
          <w:bCs/>
          <w:sz w:val="28"/>
          <w:szCs w:val="28"/>
          <w:rtl/>
        </w:rPr>
        <w:t>منهج إجرائي</w:t>
      </w:r>
      <w:r w:rsidRPr="00D21C02">
        <w:rPr>
          <w:rFonts w:ascii="Sakkal Majalla" w:eastAsia="Times New Roman" w:hAnsi="Sakkal Majalla" w:cs="Sakkal Majalla"/>
          <w:sz w:val="28"/>
          <w:szCs w:val="28"/>
          <w:rtl/>
        </w:rPr>
        <w:t xml:space="preserve">، مهّد الفارابي لولادة </w:t>
      </w:r>
      <w:r w:rsidRPr="00D21C02">
        <w:rPr>
          <w:rFonts w:ascii="Sakkal Majalla" w:eastAsia="Times New Roman" w:hAnsi="Sakkal Majalla" w:cs="Sakkal Majalla"/>
          <w:b/>
          <w:bCs/>
          <w:sz w:val="28"/>
          <w:szCs w:val="28"/>
          <w:rtl/>
        </w:rPr>
        <w:t>العقل الفلسفي الإسلامي</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outlineLvl w:val="1"/>
        <w:rPr>
          <w:rFonts w:ascii="Sakkal Majalla" w:eastAsia="Times New Roman" w:hAnsi="Sakkal Majalla" w:cs="Sakkal Majalla"/>
          <w:b/>
          <w:bCs/>
          <w:sz w:val="28"/>
          <w:szCs w:val="28"/>
        </w:rPr>
      </w:pPr>
      <w:r w:rsidRPr="00D21C02">
        <w:rPr>
          <w:rFonts w:ascii="Sakkal Majalla" w:eastAsia="Times New Roman" w:hAnsi="Sakkal Majalla" w:cs="Sakkal Majalla"/>
          <w:b/>
          <w:bCs/>
          <w:sz w:val="28"/>
          <w:szCs w:val="28"/>
        </w:rPr>
        <w:t xml:space="preserve">2. </w:t>
      </w:r>
      <w:r w:rsidRPr="00D21C02">
        <w:rPr>
          <w:rFonts w:ascii="Sakkal Majalla" w:eastAsia="Times New Roman" w:hAnsi="Sakkal Majalla" w:cs="Sakkal Majalla"/>
          <w:b/>
          <w:bCs/>
          <w:sz w:val="28"/>
          <w:szCs w:val="28"/>
          <w:rtl/>
        </w:rPr>
        <w:t>ترتيب العلوم وبناء النسق الكلي</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من خصائص منهجه أنّه أعاد </w:t>
      </w:r>
      <w:r w:rsidRPr="00D21C02">
        <w:rPr>
          <w:rFonts w:ascii="Sakkal Majalla" w:eastAsia="Times New Roman" w:hAnsi="Sakkal Majalla" w:cs="Sakkal Majalla"/>
          <w:b/>
          <w:bCs/>
          <w:sz w:val="28"/>
          <w:szCs w:val="28"/>
          <w:rtl/>
        </w:rPr>
        <w:t>تصنيف العلوم</w:t>
      </w:r>
      <w:r w:rsidRPr="00D21C02">
        <w:rPr>
          <w:rFonts w:ascii="Sakkal Majalla" w:eastAsia="Times New Roman" w:hAnsi="Sakkal Majalla" w:cs="Sakkal Majalla"/>
          <w:sz w:val="28"/>
          <w:szCs w:val="28"/>
          <w:rtl/>
        </w:rPr>
        <w:t xml:space="preserve"> وفق بنية هرمية تبدأ</w:t>
      </w:r>
      <w:r w:rsidRPr="00D21C02">
        <w:rPr>
          <w:rFonts w:ascii="Sakkal Majalla" w:eastAsia="Times New Roman" w:hAnsi="Sakkal Majalla" w:cs="Sakkal Majalla"/>
          <w:sz w:val="28"/>
          <w:szCs w:val="28"/>
        </w:rPr>
        <w:t>:</w:t>
      </w:r>
    </w:p>
    <w:p w:rsidR="00D21C02" w:rsidRPr="00D21C02" w:rsidRDefault="00D21C02" w:rsidP="001309FF">
      <w:pPr>
        <w:numPr>
          <w:ilvl w:val="0"/>
          <w:numId w:val="3"/>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بالمنطق،</w:t>
      </w:r>
    </w:p>
    <w:p w:rsidR="00D21C02" w:rsidRPr="00D21C02" w:rsidRDefault="00D21C02" w:rsidP="001309FF">
      <w:pPr>
        <w:numPr>
          <w:ilvl w:val="0"/>
          <w:numId w:val="3"/>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ثم الطبيعة،</w:t>
      </w:r>
    </w:p>
    <w:p w:rsidR="00D21C02" w:rsidRPr="00D21C02" w:rsidRDefault="00D21C02" w:rsidP="001309FF">
      <w:pPr>
        <w:numPr>
          <w:ilvl w:val="0"/>
          <w:numId w:val="3"/>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فالرياضيات،</w:t>
      </w:r>
    </w:p>
    <w:p w:rsidR="00D21C02" w:rsidRPr="00D21C02" w:rsidRDefault="00D21C02" w:rsidP="001309FF">
      <w:pPr>
        <w:numPr>
          <w:ilvl w:val="0"/>
          <w:numId w:val="3"/>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ثم الإلهيات،</w:t>
      </w:r>
    </w:p>
    <w:p w:rsidR="00D21C02" w:rsidRPr="00D21C02" w:rsidRDefault="00D21C02" w:rsidP="001309FF">
      <w:pPr>
        <w:numPr>
          <w:ilvl w:val="0"/>
          <w:numId w:val="3"/>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وتنتهي بالسياسة</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tl/>
          <w:lang w:bidi="ar-DZ"/>
        </w:rPr>
      </w:pPr>
      <w:r w:rsidRPr="00D21C02">
        <w:rPr>
          <w:rFonts w:ascii="Sakkal Majalla" w:eastAsia="Times New Roman" w:hAnsi="Sakkal Majalla" w:cs="Sakkal Majalla"/>
          <w:sz w:val="28"/>
          <w:szCs w:val="28"/>
          <w:rtl/>
        </w:rPr>
        <w:t xml:space="preserve">هذا الترتيب يعكس رؤيته بأن </w:t>
      </w:r>
      <w:r w:rsidRPr="00D21C02">
        <w:rPr>
          <w:rFonts w:ascii="Sakkal Majalla" w:eastAsia="Times New Roman" w:hAnsi="Sakkal Majalla" w:cs="Sakkal Majalla"/>
          <w:b/>
          <w:bCs/>
          <w:sz w:val="28"/>
          <w:szCs w:val="28"/>
          <w:rtl/>
        </w:rPr>
        <w:t>العلم نظام واحد</w:t>
      </w:r>
      <w:r w:rsidRPr="00D21C02">
        <w:rPr>
          <w:rFonts w:ascii="Sakkal Majalla" w:eastAsia="Times New Roman" w:hAnsi="Sakkal Majalla" w:cs="Sakkal Majalla"/>
          <w:sz w:val="28"/>
          <w:szCs w:val="28"/>
          <w:rtl/>
        </w:rPr>
        <w:t xml:space="preserve">، وليس مجالات منفصلة، وأن </w:t>
      </w:r>
      <w:r w:rsidRPr="00D21C02">
        <w:rPr>
          <w:rFonts w:ascii="Sakkal Majalla" w:eastAsia="Times New Roman" w:hAnsi="Sakkal Majalla" w:cs="Sakkal Majalla"/>
          <w:b/>
          <w:bCs/>
          <w:sz w:val="28"/>
          <w:szCs w:val="28"/>
          <w:rtl/>
        </w:rPr>
        <w:t>الوحدة المعرفية</w:t>
      </w:r>
      <w:r w:rsidRPr="00D21C02">
        <w:rPr>
          <w:rFonts w:ascii="Sakkal Majalla" w:eastAsia="Times New Roman" w:hAnsi="Sakkal Majalla" w:cs="Sakkal Majalla"/>
          <w:sz w:val="28"/>
          <w:szCs w:val="28"/>
          <w:rtl/>
        </w:rPr>
        <w:t xml:space="preserve"> </w:t>
      </w:r>
      <w:r>
        <w:rPr>
          <w:rFonts w:ascii="Sakkal Majalla" w:eastAsia="Times New Roman" w:hAnsi="Sakkal Majalla" w:cs="Sakkal Majalla"/>
          <w:sz w:val="28"/>
          <w:szCs w:val="28"/>
          <w:rtl/>
        </w:rPr>
        <w:t>شرط</w:t>
      </w:r>
      <w:r w:rsidRPr="00D21C02">
        <w:rPr>
          <w:rFonts w:ascii="Sakkal Majalla" w:eastAsia="Times New Roman" w:hAnsi="Sakkal Majalla" w:cs="Sakkal Majalla"/>
          <w:sz w:val="28"/>
          <w:szCs w:val="28"/>
          <w:rtl/>
        </w:rPr>
        <w:t xml:space="preserve"> لبلوغ الحق</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outlineLvl w:val="0"/>
        <w:rPr>
          <w:rFonts w:ascii="Sakkal Majalla" w:eastAsia="Times New Roman" w:hAnsi="Sakkal Majalla" w:cs="Sakkal Majalla"/>
          <w:b/>
          <w:bCs/>
          <w:kern w:val="36"/>
          <w:sz w:val="28"/>
          <w:szCs w:val="28"/>
        </w:rPr>
      </w:pPr>
      <w:r w:rsidRPr="00D21C02">
        <w:rPr>
          <w:rFonts w:ascii="Sakkal Majalla" w:eastAsia="Times New Roman" w:hAnsi="Sakkal Majalla" w:cs="Sakkal Majalla"/>
          <w:b/>
          <w:bCs/>
          <w:kern w:val="36"/>
          <w:sz w:val="28"/>
          <w:szCs w:val="28"/>
          <w:rtl/>
        </w:rPr>
        <w:t>ثالثًا: المنهج الإشراقي في فلسفة الفارابي</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يشير كثير من الباحثين إلى أنّ الفارابي وضع </w:t>
      </w:r>
      <w:r w:rsidRPr="00D21C02">
        <w:rPr>
          <w:rFonts w:ascii="Sakkal Majalla" w:eastAsia="Times New Roman" w:hAnsi="Sakkal Majalla" w:cs="Sakkal Majalla"/>
          <w:b/>
          <w:bCs/>
          <w:sz w:val="28"/>
          <w:szCs w:val="28"/>
          <w:rtl/>
        </w:rPr>
        <w:t>البذور الأولى للحكمة الإشراقية</w:t>
      </w:r>
      <w:r w:rsidRPr="00D21C02">
        <w:rPr>
          <w:rFonts w:ascii="Sakkal Majalla" w:eastAsia="Times New Roman" w:hAnsi="Sakkal Majalla" w:cs="Sakkal Majalla"/>
          <w:sz w:val="28"/>
          <w:szCs w:val="28"/>
          <w:rtl/>
        </w:rPr>
        <w:t xml:space="preserve"> عبر حديثه عن دور </w:t>
      </w:r>
      <w:r w:rsidRPr="00D21C02">
        <w:rPr>
          <w:rFonts w:ascii="Sakkal Majalla" w:eastAsia="Times New Roman" w:hAnsi="Sakkal Majalla" w:cs="Sakkal Majalla"/>
          <w:b/>
          <w:bCs/>
          <w:sz w:val="28"/>
          <w:szCs w:val="28"/>
          <w:rtl/>
        </w:rPr>
        <w:t>العقل الفعّال</w:t>
      </w:r>
      <w:r w:rsidRPr="00D21C02">
        <w:rPr>
          <w:rFonts w:ascii="Sakkal Majalla" w:eastAsia="Times New Roman" w:hAnsi="Sakkal Majalla" w:cs="Sakkal Majalla"/>
          <w:sz w:val="28"/>
          <w:szCs w:val="28"/>
          <w:rtl/>
        </w:rPr>
        <w:t xml:space="preserve"> والحدس الروحي</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Pr>
        <w:br/>
      </w:r>
      <w:r w:rsidRPr="00D21C02">
        <w:rPr>
          <w:rFonts w:ascii="Sakkal Majalla" w:eastAsia="Times New Roman" w:hAnsi="Sakkal Majalla" w:cs="Sakkal Majalla"/>
          <w:sz w:val="28"/>
          <w:szCs w:val="28"/>
          <w:rtl/>
        </w:rPr>
        <w:t xml:space="preserve">وإن كان الفارابي يُصنَّف «مشائيًا»، إلا أنّ نصوصه تكشف عن طرح </w:t>
      </w:r>
      <w:r w:rsidRPr="00D21C02">
        <w:rPr>
          <w:rFonts w:ascii="Sakkal Majalla" w:eastAsia="Times New Roman" w:hAnsi="Sakkal Majalla" w:cs="Sakkal Majalla"/>
          <w:b/>
          <w:bCs/>
          <w:sz w:val="28"/>
          <w:szCs w:val="28"/>
          <w:rtl/>
        </w:rPr>
        <w:t>إشراقي داخلي</w:t>
      </w:r>
      <w:r w:rsidRPr="00D21C02">
        <w:rPr>
          <w:rFonts w:ascii="Sakkal Majalla" w:eastAsia="Times New Roman" w:hAnsi="Sakkal Majalla" w:cs="Sakkal Majalla"/>
          <w:sz w:val="28"/>
          <w:szCs w:val="28"/>
          <w:rtl/>
        </w:rPr>
        <w:t xml:space="preserve"> يقوم على</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outlineLvl w:val="1"/>
        <w:rPr>
          <w:rFonts w:ascii="Sakkal Majalla" w:eastAsia="Times New Roman" w:hAnsi="Sakkal Majalla" w:cs="Sakkal Majalla"/>
          <w:b/>
          <w:bCs/>
          <w:sz w:val="28"/>
          <w:szCs w:val="28"/>
        </w:rPr>
      </w:pPr>
      <w:r w:rsidRPr="00D21C02">
        <w:rPr>
          <w:rFonts w:ascii="Sakkal Majalla" w:eastAsia="Times New Roman" w:hAnsi="Sakkal Majalla" w:cs="Sakkal Majalla"/>
          <w:b/>
          <w:bCs/>
          <w:sz w:val="28"/>
          <w:szCs w:val="28"/>
        </w:rPr>
        <w:t xml:space="preserve">1. </w:t>
      </w:r>
      <w:r w:rsidRPr="00D21C02">
        <w:rPr>
          <w:rFonts w:ascii="Sakkal Majalla" w:eastAsia="Times New Roman" w:hAnsi="Sakkal Majalla" w:cs="Sakkal Majalla"/>
          <w:b/>
          <w:bCs/>
          <w:sz w:val="28"/>
          <w:szCs w:val="28"/>
          <w:rtl/>
        </w:rPr>
        <w:t>نظرية العقل الفعّال</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ينظر الفارابي إلى العقل بوصفه </w:t>
      </w:r>
      <w:r w:rsidRPr="00D21C02">
        <w:rPr>
          <w:rFonts w:ascii="Sakkal Majalla" w:eastAsia="Times New Roman" w:hAnsi="Sakkal Majalla" w:cs="Sakkal Majalla"/>
          <w:b/>
          <w:bCs/>
          <w:sz w:val="28"/>
          <w:szCs w:val="28"/>
          <w:rtl/>
        </w:rPr>
        <w:t>مراتب</w:t>
      </w:r>
      <w:r w:rsidRPr="00D21C02">
        <w:rPr>
          <w:rFonts w:ascii="Sakkal Majalla" w:eastAsia="Times New Roman" w:hAnsi="Sakkal Majalla" w:cs="Sakkal Majalla"/>
          <w:sz w:val="28"/>
          <w:szCs w:val="28"/>
          <w:rtl/>
        </w:rPr>
        <w:t xml:space="preserve"> تتصاعد من</w:t>
      </w:r>
      <w:r w:rsidRPr="00D21C02">
        <w:rPr>
          <w:rFonts w:ascii="Sakkal Majalla" w:eastAsia="Times New Roman" w:hAnsi="Sakkal Majalla" w:cs="Sakkal Majalla"/>
          <w:sz w:val="28"/>
          <w:szCs w:val="28"/>
        </w:rPr>
        <w:t>:</w:t>
      </w:r>
    </w:p>
    <w:p w:rsidR="00D21C02" w:rsidRPr="00D21C02" w:rsidRDefault="00D21C02" w:rsidP="001309FF">
      <w:pPr>
        <w:numPr>
          <w:ilvl w:val="0"/>
          <w:numId w:val="4"/>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العقل الهيولاني</w:t>
      </w:r>
      <w:r>
        <w:rPr>
          <w:rFonts w:ascii="Sakkal Majalla" w:eastAsia="Times New Roman" w:hAnsi="Sakkal Majalla" w:cs="Sakkal Majalla" w:hint="cs"/>
          <w:sz w:val="28"/>
          <w:szCs w:val="28"/>
          <w:rtl/>
        </w:rPr>
        <w:t>.</w:t>
      </w:r>
    </w:p>
    <w:p w:rsidR="00D21C02" w:rsidRPr="00D21C02" w:rsidRDefault="00D21C02" w:rsidP="001309FF">
      <w:pPr>
        <w:numPr>
          <w:ilvl w:val="0"/>
          <w:numId w:val="4"/>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إلى العقل بالملكة</w:t>
      </w:r>
      <w:r>
        <w:rPr>
          <w:rFonts w:ascii="Sakkal Majalla" w:eastAsia="Times New Roman" w:hAnsi="Sakkal Majalla" w:cs="Sakkal Majalla" w:hint="cs"/>
          <w:sz w:val="28"/>
          <w:szCs w:val="28"/>
          <w:rtl/>
        </w:rPr>
        <w:t>.</w:t>
      </w:r>
    </w:p>
    <w:p w:rsidR="00D21C02" w:rsidRPr="00D21C02" w:rsidRDefault="00D21C02" w:rsidP="001309FF">
      <w:pPr>
        <w:numPr>
          <w:ilvl w:val="0"/>
          <w:numId w:val="4"/>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ثم العقل بالفعل</w:t>
      </w:r>
      <w:r>
        <w:rPr>
          <w:rFonts w:ascii="Sakkal Majalla" w:eastAsia="Times New Roman" w:hAnsi="Sakkal Majalla" w:cs="Sakkal Majalla" w:hint="cs"/>
          <w:sz w:val="28"/>
          <w:szCs w:val="28"/>
          <w:rtl/>
        </w:rPr>
        <w:t>.</w:t>
      </w:r>
    </w:p>
    <w:p w:rsidR="00D21C02" w:rsidRPr="00D21C02" w:rsidRDefault="00D21C02" w:rsidP="001309FF">
      <w:pPr>
        <w:numPr>
          <w:ilvl w:val="0"/>
          <w:numId w:val="4"/>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حتى </w:t>
      </w:r>
      <w:r w:rsidRPr="00D21C02">
        <w:rPr>
          <w:rFonts w:ascii="Sakkal Majalla" w:eastAsia="Times New Roman" w:hAnsi="Sakkal Majalla" w:cs="Sakkal Majalla"/>
          <w:b/>
          <w:bCs/>
          <w:sz w:val="28"/>
          <w:szCs w:val="28"/>
          <w:rtl/>
        </w:rPr>
        <w:t>العقل المستفاد</w:t>
      </w:r>
      <w:r w:rsidRPr="00D21C02">
        <w:rPr>
          <w:rFonts w:ascii="Sakkal Majalla" w:eastAsia="Times New Roman" w:hAnsi="Sakkal Majalla" w:cs="Sakkal Majalla"/>
          <w:sz w:val="28"/>
          <w:szCs w:val="28"/>
          <w:rtl/>
        </w:rPr>
        <w:t xml:space="preserve"> الذي يتصل بالعقل الفعال</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hint="cs"/>
          <w:sz w:val="28"/>
          <w:szCs w:val="28"/>
          <w:rtl/>
          <w:lang w:bidi="ar-DZ"/>
        </w:rPr>
      </w:pPr>
      <w:r w:rsidRPr="00D21C02">
        <w:rPr>
          <w:rFonts w:ascii="Sakkal Majalla" w:eastAsia="Times New Roman" w:hAnsi="Sakkal Majalla" w:cs="Sakkal Majalla"/>
          <w:sz w:val="28"/>
          <w:szCs w:val="28"/>
          <w:rtl/>
        </w:rPr>
        <w:t xml:space="preserve">في هذه اللحظة يتحوّل البرهان إلى </w:t>
      </w:r>
      <w:r w:rsidRPr="00D21C02">
        <w:rPr>
          <w:rFonts w:ascii="Sakkal Majalla" w:eastAsia="Times New Roman" w:hAnsi="Sakkal Majalla" w:cs="Sakkal Majalla"/>
          <w:b/>
          <w:bCs/>
          <w:sz w:val="28"/>
          <w:szCs w:val="28"/>
          <w:rtl/>
        </w:rPr>
        <w:t>إشراقٍ عقلي</w:t>
      </w:r>
      <w:r w:rsidRPr="00D21C02">
        <w:rPr>
          <w:rFonts w:ascii="Sakkal Majalla" w:eastAsia="Times New Roman" w:hAnsi="Sakkal Majalla" w:cs="Sakkal Majalla"/>
          <w:sz w:val="28"/>
          <w:szCs w:val="28"/>
          <w:rtl/>
        </w:rPr>
        <w:t xml:space="preserve">، وتتحول المعرفة من حصولية إلى </w:t>
      </w:r>
      <w:r w:rsidRPr="00D21C02">
        <w:rPr>
          <w:rFonts w:ascii="Sakkal Majalla" w:eastAsia="Times New Roman" w:hAnsi="Sakkal Majalla" w:cs="Sakkal Majalla"/>
          <w:b/>
          <w:bCs/>
          <w:sz w:val="28"/>
          <w:szCs w:val="28"/>
          <w:rtl/>
        </w:rPr>
        <w:t>حضور مباشر</w:t>
      </w:r>
      <w:r w:rsidRPr="00D21C02">
        <w:rPr>
          <w:rFonts w:ascii="Sakkal Majalla" w:eastAsia="Times New Roman" w:hAnsi="Sakkal Majalla" w:cs="Sakkal Majalla"/>
          <w:sz w:val="28"/>
          <w:szCs w:val="28"/>
          <w:rtl/>
        </w:rPr>
        <w:t xml:space="preserve"> للحقائق</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tl/>
        </w:rPr>
        <w:t xml:space="preserve"> يقول: </w:t>
      </w:r>
      <w:r>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tl/>
        </w:rPr>
        <w:t>فإذا اتصل العقل بالفعل بالعقل الفعال تجلّت له المعقولات بلا واسطة</w:t>
      </w:r>
      <w:r>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tl/>
        </w:rPr>
        <w:t>³</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tl/>
        </w:rPr>
        <w:t xml:space="preserve"> هذه الرؤية ستصبح لاحقًا </w:t>
      </w:r>
      <w:r w:rsidRPr="00D21C02">
        <w:rPr>
          <w:rFonts w:ascii="Sakkal Majalla" w:eastAsia="Times New Roman" w:hAnsi="Sakkal Majalla" w:cs="Sakkal Majalla"/>
          <w:b/>
          <w:bCs/>
          <w:sz w:val="28"/>
          <w:szCs w:val="28"/>
          <w:rtl/>
        </w:rPr>
        <w:t>أساس الحكمة الإشراقية</w:t>
      </w:r>
      <w:r w:rsidRPr="00D21C02">
        <w:rPr>
          <w:rFonts w:ascii="Sakkal Majalla" w:eastAsia="Times New Roman" w:hAnsi="Sakkal Majalla" w:cs="Sakkal Majalla"/>
          <w:sz w:val="28"/>
          <w:szCs w:val="28"/>
          <w:rtl/>
        </w:rPr>
        <w:t xml:space="preserve"> عند السهروردي</w:t>
      </w:r>
      <w:r w:rsidR="007A033A">
        <w:rPr>
          <w:rFonts w:ascii="Sakkal Majalla" w:eastAsia="Times New Roman" w:hAnsi="Sakkal Majalla" w:cs="Sakkal Majalla" w:hint="cs"/>
          <w:sz w:val="28"/>
          <w:szCs w:val="28"/>
          <w:rtl/>
        </w:rPr>
        <w:t>.</w:t>
      </w:r>
    </w:p>
    <w:p w:rsidR="00D21C02" w:rsidRPr="00D21C02" w:rsidRDefault="00D21C02" w:rsidP="001309FF">
      <w:pPr>
        <w:bidi/>
        <w:spacing w:before="100" w:beforeAutospacing="1" w:after="100" w:afterAutospacing="1" w:line="240" w:lineRule="auto"/>
        <w:jc w:val="left"/>
        <w:outlineLvl w:val="1"/>
        <w:rPr>
          <w:rFonts w:ascii="Sakkal Majalla" w:eastAsia="Times New Roman" w:hAnsi="Sakkal Majalla" w:cs="Sakkal Majalla"/>
          <w:b/>
          <w:bCs/>
          <w:sz w:val="28"/>
          <w:szCs w:val="28"/>
        </w:rPr>
      </w:pPr>
      <w:r w:rsidRPr="00D21C02">
        <w:rPr>
          <w:rFonts w:ascii="Sakkal Majalla" w:eastAsia="Times New Roman" w:hAnsi="Sakkal Majalla" w:cs="Sakkal Majalla"/>
          <w:b/>
          <w:bCs/>
          <w:sz w:val="28"/>
          <w:szCs w:val="28"/>
        </w:rPr>
        <w:t xml:space="preserve">2. </w:t>
      </w:r>
      <w:r w:rsidRPr="00D21C02">
        <w:rPr>
          <w:rFonts w:ascii="Sakkal Majalla" w:eastAsia="Times New Roman" w:hAnsi="Sakkal Majalla" w:cs="Sakkal Majalla"/>
          <w:b/>
          <w:bCs/>
          <w:sz w:val="28"/>
          <w:szCs w:val="28"/>
          <w:rtl/>
        </w:rPr>
        <w:t>الحدس المباشر للحقائق</w:t>
      </w:r>
    </w:p>
    <w:p w:rsidR="00D21C02" w:rsidRPr="00D21C02" w:rsidRDefault="00D21C02" w:rsidP="001F1B29">
      <w:pPr>
        <w:bidi/>
        <w:spacing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lastRenderedPageBreak/>
        <w:t xml:space="preserve">الحدس عند الفارابي ليس تجربة صوفية غائمة، بل </w:t>
      </w:r>
      <w:r w:rsidRPr="00D21C02">
        <w:rPr>
          <w:rFonts w:ascii="Sakkal Majalla" w:eastAsia="Times New Roman" w:hAnsi="Sakkal Majalla" w:cs="Sakkal Majalla"/>
          <w:b/>
          <w:bCs/>
          <w:sz w:val="28"/>
          <w:szCs w:val="28"/>
          <w:rtl/>
        </w:rPr>
        <w:t>نتيجة منطقية</w:t>
      </w:r>
      <w:r w:rsidRPr="00D21C02">
        <w:rPr>
          <w:rFonts w:ascii="Sakkal Majalla" w:eastAsia="Times New Roman" w:hAnsi="Sakkal Majalla" w:cs="Sakkal Majalla"/>
          <w:sz w:val="28"/>
          <w:szCs w:val="28"/>
          <w:rtl/>
        </w:rPr>
        <w:t xml:space="preserve"> لتكميل النظر</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tl/>
        </w:rPr>
        <w:t xml:space="preserve"> يقول: </w:t>
      </w:r>
      <w:r w:rsidR="001F1B29">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tl/>
        </w:rPr>
        <w:t>الرئيس الأول هو الذي يهتدي إلى الحق بالحدس ثم يهدي غيره بالبرهان</w:t>
      </w:r>
      <w:r w:rsidR="001F1B29">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tl/>
        </w:rPr>
        <w:t xml:space="preserve">ينتهي التفكير العقلي إلى لحظة </w:t>
      </w:r>
      <w:r w:rsidRPr="00D21C02">
        <w:rPr>
          <w:rFonts w:ascii="Sakkal Majalla" w:eastAsia="Times New Roman" w:hAnsi="Sakkal Majalla" w:cs="Sakkal Majalla"/>
          <w:b/>
          <w:bCs/>
          <w:sz w:val="28"/>
          <w:szCs w:val="28"/>
          <w:rtl/>
        </w:rPr>
        <w:t>انكشاف نوراني</w:t>
      </w:r>
      <w:r w:rsidRPr="00D21C02">
        <w:rPr>
          <w:rFonts w:ascii="Sakkal Majalla" w:eastAsia="Times New Roman" w:hAnsi="Sakkal Majalla" w:cs="Sakkal Majalla"/>
          <w:sz w:val="28"/>
          <w:szCs w:val="28"/>
          <w:rtl/>
        </w:rPr>
        <w:t xml:space="preserve"> يدرك فيها الإنسان الحقائق </w:t>
      </w:r>
      <w:r w:rsidRPr="00D21C02">
        <w:rPr>
          <w:rFonts w:ascii="Sakkal Majalla" w:eastAsia="Times New Roman" w:hAnsi="Sakkal Majalla" w:cs="Sakkal Majalla"/>
          <w:b/>
          <w:bCs/>
          <w:sz w:val="28"/>
          <w:szCs w:val="28"/>
          <w:rtl/>
        </w:rPr>
        <w:t>بلا قياس</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وهكذا تتكامل </w:t>
      </w:r>
      <w:r w:rsidRPr="00D21C02">
        <w:rPr>
          <w:rFonts w:ascii="Sakkal Majalla" w:eastAsia="Times New Roman" w:hAnsi="Sakkal Majalla" w:cs="Sakkal Majalla"/>
          <w:b/>
          <w:bCs/>
          <w:sz w:val="28"/>
          <w:szCs w:val="28"/>
          <w:rtl/>
        </w:rPr>
        <w:t>المنهجيتان</w:t>
      </w:r>
      <w:r w:rsidRPr="00D21C02">
        <w:rPr>
          <w:rFonts w:ascii="Sakkal Majalla" w:eastAsia="Times New Roman" w:hAnsi="Sakkal Majalla" w:cs="Sakkal Majalla"/>
          <w:sz w:val="28"/>
          <w:szCs w:val="28"/>
        </w:rPr>
        <w:t>:</w:t>
      </w:r>
    </w:p>
    <w:p w:rsidR="00D21C02" w:rsidRPr="00D21C02" w:rsidRDefault="00D21C02" w:rsidP="001309FF">
      <w:pPr>
        <w:numPr>
          <w:ilvl w:val="0"/>
          <w:numId w:val="5"/>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المنهج البرهاني: لتصفية العقل،</w:t>
      </w:r>
    </w:p>
    <w:p w:rsidR="00D21C02" w:rsidRPr="00D21C02" w:rsidRDefault="00D21C02" w:rsidP="001309FF">
      <w:pPr>
        <w:numPr>
          <w:ilvl w:val="0"/>
          <w:numId w:val="5"/>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والمنهج الذوقي: لتلقي الحقيقة</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outlineLvl w:val="0"/>
        <w:rPr>
          <w:rFonts w:ascii="Sakkal Majalla" w:eastAsia="Times New Roman" w:hAnsi="Sakkal Majalla" w:cs="Sakkal Majalla"/>
          <w:b/>
          <w:bCs/>
          <w:kern w:val="36"/>
          <w:sz w:val="28"/>
          <w:szCs w:val="28"/>
        </w:rPr>
      </w:pPr>
      <w:r w:rsidRPr="00D21C02">
        <w:rPr>
          <w:rFonts w:ascii="Sakkal Majalla" w:eastAsia="Times New Roman" w:hAnsi="Sakkal Majalla" w:cs="Sakkal Majalla"/>
          <w:b/>
          <w:bCs/>
          <w:kern w:val="36"/>
          <w:sz w:val="28"/>
          <w:szCs w:val="28"/>
          <w:rtl/>
        </w:rPr>
        <w:t>رابعًا: المنهج الأخلاقي والسياسي</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يرى الفارابي أنّ المنهج الفلسفي لا يكتمل إلا بتأسيس </w:t>
      </w:r>
      <w:r w:rsidRPr="00D21C02">
        <w:rPr>
          <w:rFonts w:ascii="Sakkal Majalla" w:eastAsia="Times New Roman" w:hAnsi="Sakkal Majalla" w:cs="Sakkal Majalla"/>
          <w:b/>
          <w:bCs/>
          <w:sz w:val="28"/>
          <w:szCs w:val="28"/>
          <w:rtl/>
        </w:rPr>
        <w:t>منهج عملي</w:t>
      </w:r>
      <w:r w:rsidRPr="00D21C02">
        <w:rPr>
          <w:rFonts w:ascii="Sakkal Majalla" w:eastAsia="Times New Roman" w:hAnsi="Sakkal Majalla" w:cs="Sakkal Majalla"/>
          <w:sz w:val="28"/>
          <w:szCs w:val="28"/>
          <w:rtl/>
        </w:rPr>
        <w:t xml:space="preserve"> في الأخلاق والسياسة</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Pr>
        <w:br/>
      </w:r>
      <w:r w:rsidRPr="00D21C02">
        <w:rPr>
          <w:rFonts w:ascii="Sakkal Majalla" w:eastAsia="Times New Roman" w:hAnsi="Sakkal Majalla" w:cs="Sakkal Majalla"/>
          <w:sz w:val="28"/>
          <w:szCs w:val="28"/>
          <w:rtl/>
        </w:rPr>
        <w:t xml:space="preserve">ولهذا جعل </w:t>
      </w:r>
      <w:r w:rsidRPr="00D21C02">
        <w:rPr>
          <w:rFonts w:ascii="Sakkal Majalla" w:eastAsia="Times New Roman" w:hAnsi="Sakkal Majalla" w:cs="Sakkal Majalla"/>
          <w:b/>
          <w:bCs/>
          <w:sz w:val="28"/>
          <w:szCs w:val="28"/>
          <w:rtl/>
        </w:rPr>
        <w:t>المدينة الفاضلة</w:t>
      </w:r>
      <w:r w:rsidRPr="00D21C02">
        <w:rPr>
          <w:rFonts w:ascii="Sakkal Majalla" w:eastAsia="Times New Roman" w:hAnsi="Sakkal Majalla" w:cs="Sakkal Majalla"/>
          <w:sz w:val="28"/>
          <w:szCs w:val="28"/>
          <w:rtl/>
        </w:rPr>
        <w:t xml:space="preserve"> النموذج التطبيقي للمعرفة، حيث يحكم الفيلسوف </w:t>
      </w:r>
      <w:r>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tl/>
        </w:rPr>
        <w:t xml:space="preserve"> أي صاحب العقل المستنير </w:t>
      </w:r>
      <w:r>
        <w:rPr>
          <w:rFonts w:ascii="Sakkal Majalla" w:eastAsia="Times New Roman" w:hAnsi="Sakkal Majalla" w:cs="Sakkal Majalla" w:hint="cs"/>
          <w:sz w:val="28"/>
          <w:szCs w:val="28"/>
          <w:rtl/>
        </w:rPr>
        <w:t>-</w:t>
      </w:r>
      <w:r w:rsidRPr="00D21C02">
        <w:rPr>
          <w:rFonts w:ascii="Sakkal Majalla" w:eastAsia="Times New Roman" w:hAnsi="Sakkal Majalla" w:cs="Sakkal Majalla"/>
          <w:sz w:val="28"/>
          <w:szCs w:val="28"/>
          <w:rtl/>
        </w:rPr>
        <w:t xml:space="preserve"> المجتمع وفق</w:t>
      </w:r>
      <w:r w:rsidRPr="00D21C02">
        <w:rPr>
          <w:rFonts w:ascii="Sakkal Majalla" w:eastAsia="Times New Roman" w:hAnsi="Sakkal Majalla" w:cs="Sakkal Majalla"/>
          <w:sz w:val="28"/>
          <w:szCs w:val="28"/>
        </w:rPr>
        <w:t>:</w:t>
      </w:r>
    </w:p>
    <w:p w:rsidR="00D21C02" w:rsidRPr="00D21C02" w:rsidRDefault="00D21C02" w:rsidP="001309FF">
      <w:pPr>
        <w:numPr>
          <w:ilvl w:val="0"/>
          <w:numId w:val="6"/>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العدل،</w:t>
      </w:r>
    </w:p>
    <w:p w:rsidR="00D21C02" w:rsidRPr="00D21C02" w:rsidRDefault="00D21C02" w:rsidP="001309FF">
      <w:pPr>
        <w:numPr>
          <w:ilvl w:val="0"/>
          <w:numId w:val="6"/>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والفضيلة،</w:t>
      </w:r>
    </w:p>
    <w:p w:rsidR="00D21C02" w:rsidRPr="00D21C02" w:rsidRDefault="00D21C02" w:rsidP="001309FF">
      <w:pPr>
        <w:numPr>
          <w:ilvl w:val="0"/>
          <w:numId w:val="6"/>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ومصلحة الإنسان</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بهذا يصبح المنهج الفلسفي </w:t>
      </w:r>
      <w:r w:rsidRPr="00D21C02">
        <w:rPr>
          <w:rFonts w:ascii="Sakkal Majalla" w:eastAsia="Times New Roman" w:hAnsi="Sakkal Majalla" w:cs="Sakkal Majalla"/>
          <w:b/>
          <w:bCs/>
          <w:sz w:val="28"/>
          <w:szCs w:val="28"/>
          <w:rtl/>
        </w:rPr>
        <w:t>بناءً اجتماعيًا</w:t>
      </w:r>
      <w:r w:rsidRPr="00D21C02">
        <w:rPr>
          <w:rFonts w:ascii="Sakkal Majalla" w:eastAsia="Times New Roman" w:hAnsi="Sakkal Majalla" w:cs="Sakkal Majalla"/>
          <w:sz w:val="28"/>
          <w:szCs w:val="28"/>
          <w:rtl/>
        </w:rPr>
        <w:t>، لا مجرد تأمل نظري</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هذه الفكرة تُجسِّد التكامل بين</w:t>
      </w:r>
      <w:r w:rsidRPr="00D21C02">
        <w:rPr>
          <w:rFonts w:ascii="Sakkal Majalla" w:eastAsia="Times New Roman" w:hAnsi="Sakkal Majalla" w:cs="Sakkal Majalla"/>
          <w:sz w:val="28"/>
          <w:szCs w:val="28"/>
        </w:rPr>
        <w:t>:</w:t>
      </w:r>
    </w:p>
    <w:p w:rsidR="00D21C02" w:rsidRPr="00D21C02" w:rsidRDefault="00D21C02" w:rsidP="001309FF">
      <w:pPr>
        <w:numPr>
          <w:ilvl w:val="0"/>
          <w:numId w:val="7"/>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b/>
          <w:bCs/>
          <w:sz w:val="28"/>
          <w:szCs w:val="28"/>
          <w:rtl/>
        </w:rPr>
        <w:t>الإشراق</w:t>
      </w:r>
      <w:r w:rsidRPr="00D21C02">
        <w:rPr>
          <w:rFonts w:ascii="Sakkal Majalla" w:eastAsia="Times New Roman" w:hAnsi="Sakkal Majalla" w:cs="Sakkal Majalla"/>
          <w:sz w:val="28"/>
          <w:szCs w:val="28"/>
        </w:rPr>
        <w:t xml:space="preserve">: </w:t>
      </w:r>
      <w:r w:rsidRPr="00D21C02">
        <w:rPr>
          <w:rFonts w:ascii="Sakkal Majalla" w:eastAsia="Times New Roman" w:hAnsi="Sakkal Majalla" w:cs="Sakkal Majalla"/>
          <w:sz w:val="28"/>
          <w:szCs w:val="28"/>
          <w:rtl/>
        </w:rPr>
        <w:t>مصدر المعرفة العليا،</w:t>
      </w:r>
    </w:p>
    <w:p w:rsidR="00D21C02" w:rsidRPr="00D21C02" w:rsidRDefault="00D21C02" w:rsidP="001309FF">
      <w:pPr>
        <w:numPr>
          <w:ilvl w:val="0"/>
          <w:numId w:val="7"/>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b/>
          <w:bCs/>
          <w:sz w:val="28"/>
          <w:szCs w:val="28"/>
          <w:rtl/>
        </w:rPr>
        <w:t>البرهان</w:t>
      </w:r>
      <w:r w:rsidRPr="00D21C02">
        <w:rPr>
          <w:rFonts w:ascii="Sakkal Majalla" w:eastAsia="Times New Roman" w:hAnsi="Sakkal Majalla" w:cs="Sakkal Majalla"/>
          <w:sz w:val="28"/>
          <w:szCs w:val="28"/>
        </w:rPr>
        <w:t xml:space="preserve">: </w:t>
      </w:r>
      <w:r w:rsidRPr="00D21C02">
        <w:rPr>
          <w:rFonts w:ascii="Sakkal Majalla" w:eastAsia="Times New Roman" w:hAnsi="Sakkal Majalla" w:cs="Sakkal Majalla"/>
          <w:sz w:val="28"/>
          <w:szCs w:val="28"/>
          <w:rtl/>
        </w:rPr>
        <w:t>وسيلة التعليم والتربية</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outlineLvl w:val="0"/>
        <w:rPr>
          <w:rFonts w:ascii="Sakkal Majalla" w:eastAsia="Times New Roman" w:hAnsi="Sakkal Majalla" w:cs="Sakkal Majalla"/>
          <w:b/>
          <w:bCs/>
          <w:kern w:val="36"/>
          <w:sz w:val="28"/>
          <w:szCs w:val="28"/>
        </w:rPr>
      </w:pPr>
      <w:r w:rsidRPr="00D21C02">
        <w:rPr>
          <w:rFonts w:ascii="Sakkal Majalla" w:eastAsia="Times New Roman" w:hAnsi="Sakkal Majalla" w:cs="Sakkal Majalla"/>
          <w:b/>
          <w:bCs/>
          <w:kern w:val="36"/>
          <w:sz w:val="28"/>
          <w:szCs w:val="28"/>
          <w:rtl/>
        </w:rPr>
        <w:t>خامسًا: أثر منهج الفارابي في الفكر الإسلامي</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أثّر منهج الفارابي في مدارس عديدة، وأهمها</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hint="cs"/>
          <w:sz w:val="28"/>
          <w:szCs w:val="28"/>
          <w:rtl/>
          <w:lang w:bidi="ar-DZ"/>
        </w:rPr>
      </w:pPr>
      <w:r w:rsidRPr="00D21C02">
        <w:rPr>
          <w:rFonts w:ascii="Sakkal Majalla" w:eastAsia="Times New Roman" w:hAnsi="Sakkal Majalla" w:cs="Sakkal Majalla"/>
          <w:b/>
          <w:bCs/>
          <w:sz w:val="28"/>
          <w:szCs w:val="28"/>
        </w:rPr>
        <w:t xml:space="preserve">1. </w:t>
      </w:r>
      <w:r w:rsidRPr="00D21C02">
        <w:rPr>
          <w:rFonts w:ascii="Sakkal Majalla" w:eastAsia="Times New Roman" w:hAnsi="Sakkal Majalla" w:cs="Sakkal Majalla"/>
          <w:b/>
          <w:bCs/>
          <w:sz w:val="28"/>
          <w:szCs w:val="28"/>
          <w:rtl/>
        </w:rPr>
        <w:t>ابن سينا</w:t>
      </w:r>
      <w:r w:rsidRPr="00D21C02">
        <w:rPr>
          <w:rFonts w:ascii="Sakkal Majalla" w:eastAsia="Times New Roman" w:hAnsi="Sakkal Majalla" w:cs="Sakkal Majalla"/>
          <w:sz w:val="28"/>
          <w:szCs w:val="28"/>
          <w:rtl/>
        </w:rPr>
        <w:t xml:space="preserve"> عمّق نظرية العقل، ووسّع مفهوم </w:t>
      </w:r>
      <w:r w:rsidRPr="00D21C02">
        <w:rPr>
          <w:rFonts w:ascii="Sakkal Majalla" w:eastAsia="Times New Roman" w:hAnsi="Sakkal Majalla" w:cs="Sakkal Majalla"/>
          <w:b/>
          <w:bCs/>
          <w:sz w:val="28"/>
          <w:szCs w:val="28"/>
          <w:rtl/>
        </w:rPr>
        <w:t>الحدس</w:t>
      </w:r>
      <w:r w:rsidRPr="00D21C02">
        <w:rPr>
          <w:rFonts w:ascii="Sakkal Majalla" w:eastAsia="Times New Roman" w:hAnsi="Sakkal Majalla" w:cs="Sakkal Majalla"/>
          <w:sz w:val="28"/>
          <w:szCs w:val="28"/>
          <w:rtl/>
        </w:rPr>
        <w:t xml:space="preserve"> واعتبره طريقًا لمعرفة المبادئ الأولى</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b/>
          <w:bCs/>
          <w:sz w:val="28"/>
          <w:szCs w:val="28"/>
        </w:rPr>
        <w:t xml:space="preserve">2. </w:t>
      </w:r>
      <w:r w:rsidRPr="00D21C02">
        <w:rPr>
          <w:rFonts w:ascii="Sakkal Majalla" w:eastAsia="Times New Roman" w:hAnsi="Sakkal Majalla" w:cs="Sakkal Majalla"/>
          <w:b/>
          <w:bCs/>
          <w:sz w:val="28"/>
          <w:szCs w:val="28"/>
          <w:rtl/>
        </w:rPr>
        <w:t>السهروردي</w:t>
      </w:r>
      <w:r w:rsidRPr="00D21C02">
        <w:rPr>
          <w:rFonts w:ascii="Sakkal Majalla" w:eastAsia="Times New Roman" w:hAnsi="Sakkal Majalla" w:cs="Sakkal Majalla"/>
          <w:sz w:val="28"/>
          <w:szCs w:val="28"/>
          <w:rtl/>
        </w:rPr>
        <w:t xml:space="preserve"> بنى على الفارابي مفهوم </w:t>
      </w:r>
      <w:r w:rsidRPr="00D21C02">
        <w:rPr>
          <w:rFonts w:ascii="Sakkal Majalla" w:eastAsia="Times New Roman" w:hAnsi="Sakkal Majalla" w:cs="Sakkal Majalla"/>
          <w:b/>
          <w:bCs/>
          <w:sz w:val="28"/>
          <w:szCs w:val="28"/>
          <w:rtl/>
        </w:rPr>
        <w:t>النور العقلي</w:t>
      </w:r>
      <w:r w:rsidRPr="00D21C02">
        <w:rPr>
          <w:rFonts w:ascii="Sakkal Majalla" w:eastAsia="Times New Roman" w:hAnsi="Sakkal Majalla" w:cs="Sakkal Majalla"/>
          <w:sz w:val="28"/>
          <w:szCs w:val="28"/>
          <w:rtl/>
        </w:rPr>
        <w:t xml:space="preserve"> وأسس </w:t>
      </w:r>
      <w:r w:rsidRPr="00D21C02">
        <w:rPr>
          <w:rFonts w:ascii="Sakkal Majalla" w:eastAsia="Times New Roman" w:hAnsi="Sakkal Majalla" w:cs="Sakkal Majalla"/>
          <w:b/>
          <w:bCs/>
          <w:sz w:val="28"/>
          <w:szCs w:val="28"/>
          <w:rtl/>
        </w:rPr>
        <w:t>الحكمة الإشراقية</w:t>
      </w:r>
      <w:r w:rsidRPr="00D21C02">
        <w:rPr>
          <w:rFonts w:ascii="Sakkal Majalla" w:eastAsia="Times New Roman" w:hAnsi="Sakkal Majalla" w:cs="Sakkal Majalla"/>
          <w:sz w:val="28"/>
          <w:szCs w:val="28"/>
          <w:rtl/>
        </w:rPr>
        <w:t>، التي جعلت الكشف مصدرًا أعلى للمعرفة</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outlineLvl w:val="1"/>
        <w:rPr>
          <w:rFonts w:ascii="Sakkal Majalla" w:eastAsia="Times New Roman" w:hAnsi="Sakkal Majalla" w:cs="Sakkal Majalla"/>
          <w:b/>
          <w:bCs/>
          <w:sz w:val="28"/>
          <w:szCs w:val="28"/>
        </w:rPr>
      </w:pPr>
    </w:p>
    <w:p w:rsidR="00D21C02" w:rsidRPr="00D21C02" w:rsidRDefault="00D21C02" w:rsidP="001309FF">
      <w:pPr>
        <w:bidi/>
        <w:spacing w:before="100" w:beforeAutospacing="1" w:after="100" w:afterAutospacing="1" w:line="240" w:lineRule="auto"/>
        <w:jc w:val="left"/>
        <w:outlineLvl w:val="1"/>
        <w:rPr>
          <w:rFonts w:ascii="Sakkal Majalla" w:eastAsia="Times New Roman" w:hAnsi="Sakkal Majalla" w:cs="Sakkal Majalla"/>
          <w:b/>
          <w:bCs/>
          <w:sz w:val="28"/>
          <w:szCs w:val="28"/>
        </w:rPr>
      </w:pPr>
      <w:r w:rsidRPr="00D21C02">
        <w:rPr>
          <w:rFonts w:ascii="Sakkal Majalla" w:eastAsia="Times New Roman" w:hAnsi="Sakkal Majalla" w:cs="Sakkal Majalla"/>
          <w:b/>
          <w:bCs/>
          <w:sz w:val="28"/>
          <w:szCs w:val="28"/>
        </w:rPr>
        <w:t xml:space="preserve">3. </w:t>
      </w:r>
      <w:r w:rsidRPr="00D21C02">
        <w:rPr>
          <w:rFonts w:ascii="Sakkal Majalla" w:eastAsia="Times New Roman" w:hAnsi="Sakkal Majalla" w:cs="Sakkal Majalla"/>
          <w:b/>
          <w:bCs/>
          <w:sz w:val="28"/>
          <w:szCs w:val="28"/>
          <w:rtl/>
        </w:rPr>
        <w:t>الفلاسفة المتأخرون</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lastRenderedPageBreak/>
        <w:t xml:space="preserve">مثل ملا صدرا، الذي جمع بين البرهان والإشراق في </w:t>
      </w:r>
      <w:r w:rsidRPr="00D21C02">
        <w:rPr>
          <w:rFonts w:ascii="Sakkal Majalla" w:eastAsia="Times New Roman" w:hAnsi="Sakkal Majalla" w:cs="Sakkal Majalla"/>
          <w:b/>
          <w:bCs/>
          <w:sz w:val="28"/>
          <w:szCs w:val="28"/>
          <w:rtl/>
        </w:rPr>
        <w:t>الحكمة المتعالية</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وهكذا فإن منهج الفارابي هو </w:t>
      </w:r>
      <w:r w:rsidRPr="00D21C02">
        <w:rPr>
          <w:rFonts w:ascii="Sakkal Majalla" w:eastAsia="Times New Roman" w:hAnsi="Sakkal Majalla" w:cs="Sakkal Majalla"/>
          <w:b/>
          <w:bCs/>
          <w:sz w:val="28"/>
          <w:szCs w:val="28"/>
          <w:rtl/>
        </w:rPr>
        <w:t>الأساس النظري للتلاقي</w:t>
      </w:r>
      <w:r w:rsidRPr="00D21C02">
        <w:rPr>
          <w:rFonts w:ascii="Sakkal Majalla" w:eastAsia="Times New Roman" w:hAnsi="Sakkal Majalla" w:cs="Sakkal Majalla"/>
          <w:sz w:val="28"/>
          <w:szCs w:val="28"/>
          <w:rtl/>
        </w:rPr>
        <w:t xml:space="preserve"> بين</w:t>
      </w:r>
      <w:r w:rsidRPr="00D21C02">
        <w:rPr>
          <w:rFonts w:ascii="Sakkal Majalla" w:eastAsia="Times New Roman" w:hAnsi="Sakkal Majalla" w:cs="Sakkal Majalla"/>
          <w:sz w:val="28"/>
          <w:szCs w:val="28"/>
        </w:rPr>
        <w:t>:</w:t>
      </w:r>
    </w:p>
    <w:p w:rsidR="00D21C02" w:rsidRPr="00D21C02" w:rsidRDefault="00D21C02" w:rsidP="001309FF">
      <w:pPr>
        <w:numPr>
          <w:ilvl w:val="0"/>
          <w:numId w:val="8"/>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الفلسفة العقلية المشائية،</w:t>
      </w:r>
    </w:p>
    <w:p w:rsidR="00D21C02" w:rsidRPr="00D21C02" w:rsidRDefault="00D21C02" w:rsidP="001309FF">
      <w:pPr>
        <w:numPr>
          <w:ilvl w:val="0"/>
          <w:numId w:val="8"/>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والتجربة الروحية الإشراقية</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outlineLvl w:val="0"/>
        <w:rPr>
          <w:rFonts w:ascii="Sakkal Majalla" w:eastAsia="Times New Roman" w:hAnsi="Sakkal Majalla" w:cs="Sakkal Majalla"/>
          <w:b/>
          <w:bCs/>
          <w:kern w:val="36"/>
          <w:sz w:val="28"/>
          <w:szCs w:val="28"/>
        </w:rPr>
      </w:pPr>
      <w:r w:rsidRPr="00D21C02">
        <w:rPr>
          <w:rFonts w:ascii="Sakkal Majalla" w:eastAsia="Times New Roman" w:hAnsi="Sakkal Majalla" w:cs="Sakkal Majalla"/>
          <w:b/>
          <w:bCs/>
          <w:kern w:val="36"/>
          <w:sz w:val="28"/>
          <w:szCs w:val="28"/>
          <w:rtl/>
        </w:rPr>
        <w:t>خاتمة</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منهج الفارابي في البحث الفلسفي يتأسس على </w:t>
      </w:r>
      <w:r w:rsidRPr="00D21C02">
        <w:rPr>
          <w:rFonts w:ascii="Sakkal Majalla" w:eastAsia="Times New Roman" w:hAnsi="Sakkal Majalla" w:cs="Sakkal Majalla"/>
          <w:b/>
          <w:bCs/>
          <w:sz w:val="28"/>
          <w:szCs w:val="28"/>
          <w:rtl/>
        </w:rPr>
        <w:t>وحدة العقل والروح</w:t>
      </w:r>
      <w:r w:rsidRPr="00D21C02">
        <w:rPr>
          <w:rFonts w:ascii="Sakkal Majalla" w:eastAsia="Times New Roman" w:hAnsi="Sakkal Majalla" w:cs="Sakkal Majalla"/>
          <w:sz w:val="28"/>
          <w:szCs w:val="28"/>
          <w:rtl/>
        </w:rPr>
        <w:t>؛ فهو منهج</w:t>
      </w:r>
      <w:r w:rsidRPr="00D21C02">
        <w:rPr>
          <w:rFonts w:ascii="Sakkal Majalla" w:eastAsia="Times New Roman" w:hAnsi="Sakkal Majalla" w:cs="Sakkal Majalla"/>
          <w:sz w:val="28"/>
          <w:szCs w:val="28"/>
        </w:rPr>
        <w:t>:</w:t>
      </w:r>
    </w:p>
    <w:p w:rsidR="00D21C02" w:rsidRPr="00D21C02" w:rsidRDefault="00D21C02" w:rsidP="001309FF">
      <w:pPr>
        <w:numPr>
          <w:ilvl w:val="0"/>
          <w:numId w:val="9"/>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b/>
          <w:bCs/>
          <w:sz w:val="28"/>
          <w:szCs w:val="28"/>
          <w:rtl/>
        </w:rPr>
        <w:t>برهاني</w:t>
      </w:r>
      <w:r w:rsidRPr="00D21C02">
        <w:rPr>
          <w:rFonts w:ascii="Sakkal Majalla" w:eastAsia="Times New Roman" w:hAnsi="Sakkal Majalla" w:cs="Sakkal Majalla"/>
          <w:sz w:val="28"/>
          <w:szCs w:val="28"/>
          <w:rtl/>
        </w:rPr>
        <w:t xml:space="preserve"> في أدواته،</w:t>
      </w:r>
    </w:p>
    <w:p w:rsidR="00D21C02" w:rsidRPr="00D21C02" w:rsidRDefault="00D21C02" w:rsidP="001309FF">
      <w:pPr>
        <w:numPr>
          <w:ilvl w:val="0"/>
          <w:numId w:val="9"/>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b/>
          <w:bCs/>
          <w:sz w:val="28"/>
          <w:szCs w:val="28"/>
          <w:rtl/>
        </w:rPr>
        <w:t>إشراقي</w:t>
      </w:r>
      <w:r w:rsidRPr="00D21C02">
        <w:rPr>
          <w:rFonts w:ascii="Sakkal Majalla" w:eastAsia="Times New Roman" w:hAnsi="Sakkal Majalla" w:cs="Sakkal Majalla"/>
          <w:sz w:val="28"/>
          <w:szCs w:val="28"/>
          <w:rtl/>
        </w:rPr>
        <w:t xml:space="preserve"> في غاياته</w:t>
      </w:r>
      <w:r w:rsidRPr="00D21C02">
        <w:rPr>
          <w:rFonts w:ascii="Sakkal Majalla" w:eastAsia="Times New Roman" w:hAnsi="Sakkal Majalla" w:cs="Sakkal Majalla"/>
          <w:sz w:val="28"/>
          <w:szCs w:val="28"/>
        </w:rPr>
        <w:t>.</w:t>
      </w:r>
    </w:p>
    <w:p w:rsidR="00D21C02" w:rsidRPr="00D21C02" w:rsidRDefault="00D21C02" w:rsidP="001309FF">
      <w:pPr>
        <w:bidi/>
        <w:spacing w:before="100" w:beforeAutospacing="1" w:after="100" w:afterAutospacing="1" w:line="240" w:lineRule="auto"/>
        <w:jc w:val="left"/>
        <w:rPr>
          <w:rFonts w:ascii="Sakkal Majalla" w:eastAsia="Times New Roman" w:hAnsi="Sakkal Majalla" w:cs="Sakkal Majalla"/>
          <w:sz w:val="28"/>
          <w:szCs w:val="28"/>
          <w:rtl/>
        </w:rPr>
      </w:pPr>
      <w:r w:rsidRPr="00D21C02">
        <w:rPr>
          <w:rFonts w:ascii="Sakkal Majalla" w:eastAsia="Times New Roman" w:hAnsi="Sakkal Majalla" w:cs="Sakkal Majalla"/>
          <w:sz w:val="28"/>
          <w:szCs w:val="28"/>
          <w:rtl/>
        </w:rPr>
        <w:t>يبدأ بالمنطق وينتهي بالإشراق، ويجعل السعادة غاية العلم، والمدينة الفاضلة غاية السياسة، والعقل الفعّال غاية المعرفة</w:t>
      </w:r>
      <w:r w:rsidRPr="00D21C02">
        <w:rPr>
          <w:rFonts w:ascii="Sakkal Majalla" w:eastAsia="Times New Roman" w:hAnsi="Sakkal Majalla" w:cs="Sakkal Majalla"/>
          <w:sz w:val="28"/>
          <w:szCs w:val="28"/>
        </w:rPr>
        <w:t>.</w:t>
      </w:r>
      <w:r w:rsidRPr="00D21C02">
        <w:rPr>
          <w:rFonts w:ascii="Sakkal Majalla" w:eastAsia="Times New Roman" w:hAnsi="Sakkal Majalla" w:cs="Sakkal Majalla"/>
          <w:sz w:val="28"/>
          <w:szCs w:val="28"/>
        </w:rPr>
        <w:br/>
      </w:r>
      <w:r w:rsidRPr="00D21C02">
        <w:rPr>
          <w:rFonts w:ascii="Sakkal Majalla" w:eastAsia="Times New Roman" w:hAnsi="Sakkal Majalla" w:cs="Sakkal Majalla"/>
          <w:sz w:val="28"/>
          <w:szCs w:val="28"/>
          <w:rtl/>
        </w:rPr>
        <w:t xml:space="preserve">بهذا يكون الفارابي قد أسّس </w:t>
      </w:r>
      <w:r w:rsidRPr="00D21C02">
        <w:rPr>
          <w:rFonts w:ascii="Sakkal Majalla" w:eastAsia="Times New Roman" w:hAnsi="Sakkal Majalla" w:cs="Sakkal Majalla"/>
          <w:b/>
          <w:bCs/>
          <w:sz w:val="28"/>
          <w:szCs w:val="28"/>
          <w:rtl/>
        </w:rPr>
        <w:t>منهجًا فلسفيًا إسلاميًا أصيلًا</w:t>
      </w:r>
      <w:r w:rsidRPr="00D21C02">
        <w:rPr>
          <w:rFonts w:ascii="Sakkal Majalla" w:eastAsia="Times New Roman" w:hAnsi="Sakkal Majalla" w:cs="Sakkal Majalla"/>
          <w:sz w:val="28"/>
          <w:szCs w:val="28"/>
          <w:rtl/>
        </w:rPr>
        <w:t xml:space="preserve">، جمع بين </w:t>
      </w:r>
      <w:r w:rsidRPr="00D21C02">
        <w:rPr>
          <w:rFonts w:ascii="Sakkal Majalla" w:eastAsia="Times New Roman" w:hAnsi="Sakkal Majalla" w:cs="Sakkal Majalla"/>
          <w:b/>
          <w:bCs/>
          <w:sz w:val="28"/>
          <w:szCs w:val="28"/>
          <w:rtl/>
        </w:rPr>
        <w:t>دقة البرهان وجلال الكشف</w:t>
      </w:r>
      <w:r w:rsidRPr="00D21C02">
        <w:rPr>
          <w:rFonts w:ascii="Sakkal Majalla" w:eastAsia="Times New Roman" w:hAnsi="Sakkal Majalla" w:cs="Sakkal Majalla"/>
          <w:sz w:val="28"/>
          <w:szCs w:val="28"/>
          <w:rtl/>
        </w:rPr>
        <w:t>، ومهّد لتطورات كبرى في تاريخ الفكر الإسلامي</w:t>
      </w:r>
      <w:r w:rsidRPr="00D21C02">
        <w:rPr>
          <w:rFonts w:ascii="Sakkal Majalla" w:eastAsia="Times New Roman" w:hAnsi="Sakkal Majalla" w:cs="Sakkal Majalla"/>
          <w:sz w:val="28"/>
          <w:szCs w:val="28"/>
        </w:rPr>
        <w:t>.</w:t>
      </w:r>
    </w:p>
    <w:p w:rsidR="00D21C02" w:rsidRPr="00D21C02" w:rsidRDefault="00D21C02" w:rsidP="001309FF">
      <w:pPr>
        <w:widowControl w:val="0"/>
        <w:bidi/>
        <w:ind w:firstLine="720"/>
        <w:jc w:val="left"/>
        <w:rPr>
          <w:rFonts w:ascii="Sakkal Majalla" w:hAnsi="Sakkal Majalla" w:cs="Sakkal Majalla"/>
          <w:color w:val="000000"/>
          <w:sz w:val="28"/>
          <w:szCs w:val="28"/>
          <w:rtl/>
        </w:rPr>
      </w:pPr>
      <w:r w:rsidRPr="00D21C02">
        <w:rPr>
          <w:rFonts w:ascii="Sakkal Majalla" w:hAnsi="Sakkal Majalla" w:cs="Sakkal Majalla"/>
          <w:color w:val="000000"/>
          <w:sz w:val="28"/>
          <w:szCs w:val="28"/>
          <w:rtl/>
        </w:rPr>
        <w:t xml:space="preserve">وكان من منهج الفارابي أنه يرى أن الحقائق تتجلى من العقل الفعال، لا من الله مباشرة على من استطاع أن يتحرر من قيود المادة، ويتفلت من روابطها، فتصبح نفسه غير محتاجة في قوامها إلى مادة، وترتفع إلى مرتبة الكائنات «البريئة من الأجسام» ويتحقق لها الاتصال بموزع الأنوار، وتتم لها السعادة بإدراكها ما وراء الطبيعة، واتصالها بمصدر النور فترات من الزمان حدثنا عن مثلها أفلوطين، وتبدأ السعادة في هذه الدنيا؛ ليستحقها الإنسان في عالم الخلد، ويدعو الفارابي إلى التجرد من المادة مستعينًا بتعابير أفلوطين وصوره. </w:t>
      </w:r>
    </w:p>
    <w:p w:rsidR="00D21C02" w:rsidRDefault="00D21C02" w:rsidP="001309FF">
      <w:pPr>
        <w:widowControl w:val="0"/>
        <w:bidi/>
        <w:ind w:firstLine="720"/>
        <w:jc w:val="left"/>
        <w:rPr>
          <w:rFonts w:ascii="Sakkal Majalla" w:hAnsi="Sakkal Majalla" w:cs="Sakkal Majalla" w:hint="cs"/>
          <w:color w:val="000000"/>
          <w:sz w:val="28"/>
          <w:szCs w:val="28"/>
          <w:rtl/>
        </w:rPr>
      </w:pPr>
      <w:r w:rsidRPr="00D21C02">
        <w:rPr>
          <w:rFonts w:ascii="Sakkal Majalla" w:hAnsi="Sakkal Majalla" w:cs="Sakkal Majalla"/>
          <w:color w:val="000000"/>
          <w:sz w:val="28"/>
          <w:szCs w:val="28"/>
          <w:rtl/>
        </w:rPr>
        <w:t xml:space="preserve">فتصوفه في أساسه عقلي لا روحي، وإشراقه فلسفي، يعتبر نتيجة طبيعية وحتمية لفلسفته الانبثاقية وعقله الفعال، وقد سلك عمليًا الطريق التي عدَّها مفضية إلى الاتصال فانصرف إلى التأمل، وزهد في الدنيا وخيراتها المادية، فوحَّد التصوفين الفلسفي والروحي، بل لا نرى تصوفه غريبًا عن روح الفلسفة اليونانية، ومنها فلسفة أرسطو نفسها التي علمت أن القوة الناطقة النظرية جزء إلهي غرضه: هو رفع الإنسان إلى ما فوق الإنسانية بإدراك الخير الأسمى، والفضيلة والسعادة، وهذا هو هدف الفارابي، وإن كانت وسائله أفلوطينية الأسلوب، وهذه السعادة لا يدركها إلَّا الفلاسفة والأنبياء. </w:t>
      </w:r>
    </w:p>
    <w:p w:rsidR="00D21C02" w:rsidRPr="00D21C02" w:rsidRDefault="00D21C02" w:rsidP="001309FF">
      <w:pPr>
        <w:widowControl w:val="0"/>
        <w:bidi/>
        <w:ind w:firstLine="720"/>
        <w:jc w:val="left"/>
        <w:rPr>
          <w:rFonts w:ascii="Sakkal Majalla" w:hAnsi="Sakkal Majalla" w:cs="Sakkal Majalla"/>
          <w:b/>
          <w:bCs/>
          <w:color w:val="000000"/>
          <w:sz w:val="28"/>
          <w:szCs w:val="28"/>
        </w:rPr>
      </w:pPr>
      <w:r w:rsidRPr="00D21C02">
        <w:rPr>
          <w:rFonts w:ascii="Sakkal Majalla" w:hAnsi="Sakkal Majalla" w:cs="Sakkal Majalla" w:hint="cs"/>
          <w:b/>
          <w:bCs/>
          <w:color w:val="000000"/>
          <w:sz w:val="28"/>
          <w:szCs w:val="28"/>
          <w:rtl/>
        </w:rPr>
        <w:t>المراجع والمصادر:</w:t>
      </w:r>
    </w:p>
    <w:p w:rsidR="00D21C02" w:rsidRPr="00D21C02" w:rsidRDefault="00D21C02" w:rsidP="001309FF">
      <w:pPr>
        <w:numPr>
          <w:ilvl w:val="0"/>
          <w:numId w:val="10"/>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أبو نصر الفارابي، </w:t>
      </w:r>
      <w:r w:rsidRPr="00D21C02">
        <w:rPr>
          <w:rFonts w:ascii="Sakkal Majalla" w:eastAsia="Times New Roman" w:hAnsi="Sakkal Majalla" w:cs="Sakkal Majalla"/>
          <w:b/>
          <w:bCs/>
          <w:sz w:val="28"/>
          <w:szCs w:val="28"/>
          <w:rtl/>
        </w:rPr>
        <w:t>إحصاء العلوم</w:t>
      </w:r>
      <w:r w:rsidRPr="00D21C02">
        <w:rPr>
          <w:rFonts w:ascii="Sakkal Majalla" w:eastAsia="Times New Roman" w:hAnsi="Sakkal Majalla" w:cs="Sakkal Majalla"/>
          <w:sz w:val="28"/>
          <w:szCs w:val="28"/>
          <w:rtl/>
        </w:rPr>
        <w:t>، تحقيق عثمان أمين، القاهرة: دار الفكر العربي، 1949، ص 12–35</w:t>
      </w:r>
      <w:r w:rsidRPr="00D21C02">
        <w:rPr>
          <w:rFonts w:ascii="Sakkal Majalla" w:eastAsia="Times New Roman" w:hAnsi="Sakkal Majalla" w:cs="Sakkal Majalla"/>
          <w:sz w:val="28"/>
          <w:szCs w:val="28"/>
        </w:rPr>
        <w:t>.</w:t>
      </w:r>
    </w:p>
    <w:p w:rsidR="00D21C02" w:rsidRPr="00D21C02" w:rsidRDefault="00D21C02" w:rsidP="001309FF">
      <w:pPr>
        <w:numPr>
          <w:ilvl w:val="0"/>
          <w:numId w:val="10"/>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أبو نصر الفارابي، </w:t>
      </w:r>
      <w:r w:rsidRPr="00D21C02">
        <w:rPr>
          <w:rFonts w:ascii="Sakkal Majalla" w:eastAsia="Times New Roman" w:hAnsi="Sakkal Majalla" w:cs="Sakkal Majalla"/>
          <w:b/>
          <w:bCs/>
          <w:sz w:val="28"/>
          <w:szCs w:val="28"/>
          <w:rtl/>
        </w:rPr>
        <w:t>آراء أهل المدينة الفاضلة</w:t>
      </w:r>
      <w:r w:rsidRPr="00D21C02">
        <w:rPr>
          <w:rFonts w:ascii="Sakkal Majalla" w:eastAsia="Times New Roman" w:hAnsi="Sakkal Majalla" w:cs="Sakkal Majalla"/>
          <w:sz w:val="28"/>
          <w:szCs w:val="28"/>
          <w:rtl/>
        </w:rPr>
        <w:t>، تحقيق ألبير نادر، بيروت: دار المشرق، 1986، ص 55–120</w:t>
      </w:r>
      <w:r w:rsidRPr="00D21C02">
        <w:rPr>
          <w:rFonts w:ascii="Sakkal Majalla" w:eastAsia="Times New Roman" w:hAnsi="Sakkal Majalla" w:cs="Sakkal Majalla"/>
          <w:sz w:val="28"/>
          <w:szCs w:val="28"/>
        </w:rPr>
        <w:t>.</w:t>
      </w:r>
    </w:p>
    <w:p w:rsidR="001309FF" w:rsidRDefault="00D21C02" w:rsidP="001309FF">
      <w:pPr>
        <w:numPr>
          <w:ilvl w:val="0"/>
          <w:numId w:val="10"/>
        </w:numPr>
        <w:bidi/>
        <w:spacing w:before="100" w:beforeAutospacing="1" w:after="100" w:afterAutospacing="1" w:line="240" w:lineRule="auto"/>
        <w:jc w:val="left"/>
        <w:rPr>
          <w:rFonts w:ascii="Sakkal Majalla" w:eastAsia="Times New Roman" w:hAnsi="Sakkal Majalla" w:cs="Sakkal Majalla" w:hint="cs"/>
          <w:sz w:val="28"/>
          <w:szCs w:val="28"/>
        </w:rPr>
      </w:pPr>
      <w:r w:rsidRPr="00D21C02">
        <w:rPr>
          <w:rFonts w:ascii="Sakkal Majalla" w:eastAsia="Times New Roman" w:hAnsi="Sakkal Majalla" w:cs="Sakkal Majalla"/>
          <w:sz w:val="28"/>
          <w:szCs w:val="28"/>
          <w:rtl/>
        </w:rPr>
        <w:lastRenderedPageBreak/>
        <w:t xml:space="preserve">أبو نصر الفارابي، </w:t>
      </w:r>
      <w:r w:rsidRPr="00D21C02">
        <w:rPr>
          <w:rFonts w:ascii="Sakkal Majalla" w:eastAsia="Times New Roman" w:hAnsi="Sakkal Majalla" w:cs="Sakkal Majalla"/>
          <w:b/>
          <w:bCs/>
          <w:sz w:val="28"/>
          <w:szCs w:val="28"/>
          <w:rtl/>
        </w:rPr>
        <w:t>كتاب العقل</w:t>
      </w:r>
      <w:r w:rsidRPr="00D21C02">
        <w:rPr>
          <w:rFonts w:ascii="Sakkal Majalla" w:eastAsia="Times New Roman" w:hAnsi="Sakkal Majalla" w:cs="Sakkal Majalla"/>
          <w:sz w:val="28"/>
          <w:szCs w:val="28"/>
          <w:rtl/>
        </w:rPr>
        <w:t>، ضمن: رسائل الفارابي، تحقيق رافائيل الكحيل، بيروت: دار المشرق، 1996، ص 98–150</w:t>
      </w:r>
      <w:r w:rsidRPr="00D21C02">
        <w:rPr>
          <w:rFonts w:ascii="Sakkal Majalla" w:eastAsia="Times New Roman" w:hAnsi="Sakkal Majalla" w:cs="Sakkal Majalla"/>
          <w:sz w:val="28"/>
          <w:szCs w:val="28"/>
        </w:rPr>
        <w:t>.</w:t>
      </w:r>
    </w:p>
    <w:p w:rsidR="001309FF" w:rsidRPr="001309FF" w:rsidRDefault="001309FF" w:rsidP="001309FF">
      <w:pPr>
        <w:numPr>
          <w:ilvl w:val="0"/>
          <w:numId w:val="10"/>
        </w:numPr>
        <w:bidi/>
        <w:spacing w:before="100" w:beforeAutospacing="1" w:after="100" w:afterAutospacing="1" w:line="240" w:lineRule="auto"/>
        <w:jc w:val="left"/>
        <w:rPr>
          <w:rFonts w:ascii="Sakkal Majalla" w:eastAsia="Times New Roman" w:hAnsi="Sakkal Majalla" w:cs="Sakkal Majalla"/>
          <w:sz w:val="32"/>
          <w:szCs w:val="32"/>
        </w:rPr>
      </w:pPr>
      <w:r w:rsidRPr="001309FF">
        <w:rPr>
          <w:rFonts w:ascii="Sakkal Majalla" w:hAnsi="Sakkal Majalla" w:cs="Sakkal Majalla"/>
          <w:sz w:val="28"/>
          <w:szCs w:val="28"/>
          <w:rtl/>
        </w:rPr>
        <w:t>ابن صاعد:</w:t>
      </w:r>
      <w:r>
        <w:rPr>
          <w:rFonts w:ascii="Sakkal Majalla" w:hAnsi="Sakkal Majalla" w:cs="Sakkal Majalla" w:hint="cs"/>
          <w:sz w:val="28"/>
          <w:szCs w:val="28"/>
          <w:rtl/>
        </w:rPr>
        <w:t>"</w:t>
      </w:r>
      <w:r w:rsidRPr="001309FF">
        <w:rPr>
          <w:rFonts w:ascii="Sakkal Majalla" w:hAnsi="Sakkal Majalla" w:cs="Sakkal Majalla"/>
          <w:sz w:val="28"/>
          <w:szCs w:val="28"/>
          <w:rtl/>
        </w:rPr>
        <w:t>طبقات الأمم</w:t>
      </w:r>
      <w:r>
        <w:rPr>
          <w:rFonts w:ascii="Sakkal Majalla" w:hAnsi="Sakkal Majalla" w:cs="Sakkal Majalla" w:hint="cs"/>
          <w:sz w:val="28"/>
          <w:szCs w:val="28"/>
          <w:rtl/>
        </w:rPr>
        <w:t>"</w:t>
      </w:r>
      <w:r w:rsidRPr="001309FF">
        <w:rPr>
          <w:rFonts w:ascii="Sakkal Majalla" w:hAnsi="Sakkal Majalla" w:cs="Sakkal Majalla"/>
          <w:sz w:val="28"/>
          <w:szCs w:val="28"/>
          <w:rtl/>
        </w:rPr>
        <w:t xml:space="preserve"> تحقيق: حياة العيد بوعلوان، دار الطليعة للنشر، بيروت، ط1، 1985، ص 72.</w:t>
      </w:r>
    </w:p>
    <w:p w:rsidR="001309FF" w:rsidRPr="001309FF" w:rsidRDefault="001309FF" w:rsidP="001309FF">
      <w:pPr>
        <w:numPr>
          <w:ilvl w:val="0"/>
          <w:numId w:val="10"/>
        </w:numPr>
        <w:bidi/>
        <w:spacing w:before="100" w:beforeAutospacing="1" w:after="100" w:afterAutospacing="1" w:line="240" w:lineRule="auto"/>
        <w:jc w:val="left"/>
        <w:rPr>
          <w:rFonts w:ascii="Sakkal Majalla" w:eastAsia="Times New Roman" w:hAnsi="Sakkal Majalla" w:cs="Sakkal Majalla"/>
          <w:sz w:val="32"/>
          <w:szCs w:val="32"/>
        </w:rPr>
      </w:pPr>
      <w:r w:rsidRPr="001309FF">
        <w:rPr>
          <w:rFonts w:ascii="Sakkal Majalla" w:hAnsi="Sakkal Majalla" w:cs="Sakkal Majalla"/>
          <w:sz w:val="28"/>
          <w:szCs w:val="28"/>
          <w:rtl/>
        </w:rPr>
        <w:t>أ/د محمد على أبو ريان، تاريخ الفكر الفلسفي في الإسلام، دار المعرفة الجامعية، 2007، ص 328.</w:t>
      </w:r>
    </w:p>
    <w:p w:rsidR="001309FF" w:rsidRPr="001309FF" w:rsidRDefault="001309FF" w:rsidP="001309FF">
      <w:pPr>
        <w:numPr>
          <w:ilvl w:val="0"/>
          <w:numId w:val="10"/>
        </w:numPr>
        <w:bidi/>
        <w:spacing w:before="100" w:beforeAutospacing="1" w:after="100" w:afterAutospacing="1" w:line="240" w:lineRule="auto"/>
        <w:jc w:val="left"/>
        <w:rPr>
          <w:rFonts w:ascii="Sakkal Majalla" w:eastAsia="Times New Roman" w:hAnsi="Sakkal Majalla" w:cs="Sakkal Majalla"/>
          <w:sz w:val="32"/>
          <w:szCs w:val="32"/>
        </w:rPr>
      </w:pPr>
      <w:r w:rsidRPr="001309FF">
        <w:rPr>
          <w:rFonts w:ascii="Sakkal Majalla" w:hAnsi="Sakkal Majalla" w:cs="Sakkal Majalla"/>
          <w:sz w:val="28"/>
          <w:szCs w:val="28"/>
          <w:rtl/>
        </w:rPr>
        <w:t>د أحمد الطيب، الجانب النقدي في فلسفة أبى البركات البغدادي، دار الشروق، القاهرة، 2010، ص 64.</w:t>
      </w:r>
    </w:p>
    <w:p w:rsidR="001309FF" w:rsidRPr="001309FF" w:rsidRDefault="001309FF" w:rsidP="001309FF">
      <w:pPr>
        <w:numPr>
          <w:ilvl w:val="0"/>
          <w:numId w:val="10"/>
        </w:numPr>
        <w:bidi/>
        <w:spacing w:before="100" w:beforeAutospacing="1" w:after="100" w:afterAutospacing="1" w:line="240" w:lineRule="auto"/>
        <w:jc w:val="left"/>
        <w:rPr>
          <w:rFonts w:ascii="Sakkal Majalla" w:eastAsia="Times New Roman" w:hAnsi="Sakkal Majalla" w:cs="Sakkal Majalla"/>
          <w:sz w:val="32"/>
          <w:szCs w:val="32"/>
        </w:rPr>
      </w:pPr>
      <w:r w:rsidRPr="001309FF">
        <w:rPr>
          <w:rFonts w:ascii="Sakkal Majalla" w:hAnsi="Sakkal Majalla" w:cs="Sakkal Majalla"/>
          <w:sz w:val="28"/>
          <w:szCs w:val="28"/>
          <w:rtl/>
        </w:rPr>
        <w:t>ضمن مجموع نصوص لم تنشر متعلقة بتاريخ التصوف في بلاد الإسلام، لما سنيون. نقلا عن: د أبو ريان، تاريخ الفكر الإسلامي، ص 329.</w:t>
      </w:r>
    </w:p>
    <w:p w:rsidR="001309FF" w:rsidRPr="001F1B29" w:rsidRDefault="001309FF" w:rsidP="001F1B29">
      <w:pPr>
        <w:numPr>
          <w:ilvl w:val="0"/>
          <w:numId w:val="10"/>
        </w:numPr>
        <w:bidi/>
        <w:spacing w:before="100" w:beforeAutospacing="1" w:after="100" w:afterAutospacing="1" w:line="240" w:lineRule="auto"/>
        <w:jc w:val="left"/>
        <w:rPr>
          <w:rFonts w:ascii="Sakkal Majalla" w:eastAsia="Times New Roman" w:hAnsi="Sakkal Majalla" w:cs="Sakkal Majalla"/>
          <w:sz w:val="32"/>
          <w:szCs w:val="32"/>
        </w:rPr>
      </w:pPr>
      <w:r w:rsidRPr="001309FF">
        <w:rPr>
          <w:rFonts w:ascii="Sakkal Majalla" w:hAnsi="Sakkal Majalla" w:cs="Sakkal Majalla"/>
          <w:sz w:val="28"/>
          <w:szCs w:val="28"/>
          <w:rtl/>
        </w:rPr>
        <w:t>محسن مهدي، الفارابي وتأسيس الفلسفة الإسلامية، ترجمة وداد الحاج حسن، دار الساقي، بيروت، 2009، ص 17.</w:t>
      </w:r>
    </w:p>
    <w:p w:rsidR="007A033A" w:rsidRPr="00D21C02" w:rsidRDefault="007A033A" w:rsidP="001309FF">
      <w:pPr>
        <w:bidi/>
        <w:spacing w:before="100" w:beforeAutospacing="1" w:after="100" w:afterAutospacing="1" w:line="240" w:lineRule="auto"/>
        <w:jc w:val="left"/>
        <w:rPr>
          <w:rFonts w:ascii="Sakkal Majalla" w:eastAsia="Times New Roman" w:hAnsi="Sakkal Majalla" w:cs="Sakkal Majalla"/>
          <w:b/>
          <w:bCs/>
          <w:sz w:val="28"/>
          <w:szCs w:val="28"/>
        </w:rPr>
      </w:pPr>
      <w:r w:rsidRPr="007A033A">
        <w:rPr>
          <w:rFonts w:ascii="Sakkal Majalla" w:eastAsia="Times New Roman" w:hAnsi="Sakkal Majalla" w:cs="Sakkal Majalla" w:hint="cs"/>
          <w:b/>
          <w:bCs/>
          <w:sz w:val="28"/>
          <w:szCs w:val="28"/>
          <w:rtl/>
        </w:rPr>
        <w:t>انظر الي:</w:t>
      </w:r>
    </w:p>
    <w:p w:rsidR="00D21C02" w:rsidRPr="00D21C02" w:rsidRDefault="00D21C02" w:rsidP="001309FF">
      <w:pPr>
        <w:numPr>
          <w:ilvl w:val="0"/>
          <w:numId w:val="11"/>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هنري كوربان، </w:t>
      </w:r>
      <w:r w:rsidRPr="00D21C02">
        <w:rPr>
          <w:rFonts w:ascii="Sakkal Majalla" w:eastAsia="Times New Roman" w:hAnsi="Sakkal Majalla" w:cs="Sakkal Majalla"/>
          <w:b/>
          <w:bCs/>
          <w:sz w:val="28"/>
          <w:szCs w:val="28"/>
          <w:rtl/>
        </w:rPr>
        <w:t>تاريخ الفلسفة الإسلامية</w:t>
      </w:r>
      <w:r w:rsidRPr="00D21C02">
        <w:rPr>
          <w:rFonts w:ascii="Sakkal Majalla" w:eastAsia="Times New Roman" w:hAnsi="Sakkal Majalla" w:cs="Sakkal Majalla"/>
          <w:sz w:val="28"/>
          <w:szCs w:val="28"/>
          <w:rtl/>
        </w:rPr>
        <w:t>، ترجمة عادل العوا، دمشق: دار طلاس، 1989، ص 178–203</w:t>
      </w:r>
      <w:r w:rsidRPr="00D21C02">
        <w:rPr>
          <w:rFonts w:ascii="Sakkal Majalla" w:eastAsia="Times New Roman" w:hAnsi="Sakkal Majalla" w:cs="Sakkal Majalla"/>
          <w:sz w:val="28"/>
          <w:szCs w:val="28"/>
        </w:rPr>
        <w:t>.</w:t>
      </w:r>
    </w:p>
    <w:p w:rsidR="00D21C02" w:rsidRPr="00D21C02" w:rsidRDefault="00D21C02" w:rsidP="001309FF">
      <w:pPr>
        <w:numPr>
          <w:ilvl w:val="0"/>
          <w:numId w:val="11"/>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إبراهيم مدكور، </w:t>
      </w:r>
      <w:r w:rsidRPr="00D21C02">
        <w:rPr>
          <w:rFonts w:ascii="Sakkal Majalla" w:eastAsia="Times New Roman" w:hAnsi="Sakkal Majalla" w:cs="Sakkal Majalla"/>
          <w:b/>
          <w:bCs/>
          <w:sz w:val="28"/>
          <w:szCs w:val="28"/>
          <w:rtl/>
        </w:rPr>
        <w:t>في الفلسفة الإسلامية – منهج وتطبيق</w:t>
      </w:r>
      <w:r w:rsidRPr="00D21C02">
        <w:rPr>
          <w:rFonts w:ascii="Sakkal Majalla" w:eastAsia="Times New Roman" w:hAnsi="Sakkal Majalla" w:cs="Sakkal Majalla"/>
          <w:sz w:val="28"/>
          <w:szCs w:val="28"/>
          <w:rtl/>
        </w:rPr>
        <w:t>، القاهرة: دار المعارف، 1968، ص 110–148</w:t>
      </w:r>
      <w:r w:rsidRPr="00D21C02">
        <w:rPr>
          <w:rFonts w:ascii="Sakkal Majalla" w:eastAsia="Times New Roman" w:hAnsi="Sakkal Majalla" w:cs="Sakkal Majalla"/>
          <w:sz w:val="28"/>
          <w:szCs w:val="28"/>
        </w:rPr>
        <w:t>.</w:t>
      </w:r>
    </w:p>
    <w:p w:rsidR="00AC2466" w:rsidRPr="001309FF" w:rsidRDefault="00D21C02" w:rsidP="001309FF">
      <w:pPr>
        <w:numPr>
          <w:ilvl w:val="0"/>
          <w:numId w:val="11"/>
        </w:numPr>
        <w:bidi/>
        <w:spacing w:before="100" w:beforeAutospacing="1" w:after="100" w:afterAutospacing="1" w:line="240" w:lineRule="auto"/>
        <w:jc w:val="left"/>
        <w:rPr>
          <w:rFonts w:ascii="Sakkal Majalla" w:eastAsia="Times New Roman" w:hAnsi="Sakkal Majalla" w:cs="Sakkal Majalla"/>
          <w:sz w:val="28"/>
          <w:szCs w:val="28"/>
        </w:rPr>
      </w:pPr>
      <w:r w:rsidRPr="00D21C02">
        <w:rPr>
          <w:rFonts w:ascii="Sakkal Majalla" w:eastAsia="Times New Roman" w:hAnsi="Sakkal Majalla" w:cs="Sakkal Majalla"/>
          <w:sz w:val="28"/>
          <w:szCs w:val="28"/>
          <w:rtl/>
        </w:rPr>
        <w:t xml:space="preserve">محمد عابد الجابري، </w:t>
      </w:r>
      <w:r w:rsidRPr="00D21C02">
        <w:rPr>
          <w:rFonts w:ascii="Sakkal Majalla" w:eastAsia="Times New Roman" w:hAnsi="Sakkal Majalla" w:cs="Sakkal Majalla"/>
          <w:b/>
          <w:bCs/>
          <w:sz w:val="28"/>
          <w:szCs w:val="28"/>
          <w:rtl/>
        </w:rPr>
        <w:t>تشكّل العقل العربي</w:t>
      </w:r>
      <w:r w:rsidRPr="00D21C02">
        <w:rPr>
          <w:rFonts w:ascii="Sakkal Majalla" w:eastAsia="Times New Roman" w:hAnsi="Sakkal Majalla" w:cs="Sakkal Majalla"/>
          <w:sz w:val="28"/>
          <w:szCs w:val="28"/>
          <w:rtl/>
        </w:rPr>
        <w:t>، بيروت: مركز دراسات الوحدة العربية، 1982، ص 201–230</w:t>
      </w:r>
      <w:r w:rsidRPr="00D21C02">
        <w:rPr>
          <w:rFonts w:ascii="Sakkal Majalla" w:eastAsia="Times New Roman" w:hAnsi="Sakkal Majalla" w:cs="Sakkal Majalla"/>
          <w:sz w:val="28"/>
          <w:szCs w:val="28"/>
        </w:rPr>
        <w:t>.</w:t>
      </w:r>
    </w:p>
    <w:sectPr w:rsidR="00AC2466" w:rsidRPr="001309FF">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466" w:rsidRDefault="00AC2466" w:rsidP="00D21C02">
      <w:pPr>
        <w:spacing w:after="0" w:line="240" w:lineRule="auto"/>
      </w:pPr>
      <w:r>
        <w:separator/>
      </w:r>
    </w:p>
  </w:endnote>
  <w:endnote w:type="continuationSeparator" w:id="1">
    <w:p w:rsidR="00AC2466" w:rsidRDefault="00AC2466" w:rsidP="00D21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466" w:rsidRDefault="00AC2466" w:rsidP="00D21C02">
      <w:pPr>
        <w:spacing w:after="0" w:line="240" w:lineRule="auto"/>
      </w:pPr>
      <w:r>
        <w:separator/>
      </w:r>
    </w:p>
  </w:footnote>
  <w:footnote w:type="continuationSeparator" w:id="1">
    <w:p w:rsidR="00AC2466" w:rsidRDefault="00AC2466" w:rsidP="00D21C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37B5F"/>
    <w:multiLevelType w:val="multilevel"/>
    <w:tmpl w:val="6770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324F7"/>
    <w:multiLevelType w:val="multilevel"/>
    <w:tmpl w:val="C77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A121F9"/>
    <w:multiLevelType w:val="multilevel"/>
    <w:tmpl w:val="EE76EB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8433D8"/>
    <w:multiLevelType w:val="multilevel"/>
    <w:tmpl w:val="2ED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5807F2"/>
    <w:multiLevelType w:val="multilevel"/>
    <w:tmpl w:val="161A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A369B1"/>
    <w:multiLevelType w:val="multilevel"/>
    <w:tmpl w:val="E2DC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A81C58"/>
    <w:multiLevelType w:val="multilevel"/>
    <w:tmpl w:val="052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D1762"/>
    <w:multiLevelType w:val="multilevel"/>
    <w:tmpl w:val="A1E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505FFE"/>
    <w:multiLevelType w:val="multilevel"/>
    <w:tmpl w:val="9AB2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1344C"/>
    <w:multiLevelType w:val="multilevel"/>
    <w:tmpl w:val="1C2A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13478D"/>
    <w:multiLevelType w:val="multilevel"/>
    <w:tmpl w:val="1C2A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6C3099"/>
    <w:multiLevelType w:val="multilevel"/>
    <w:tmpl w:val="462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5"/>
  </w:num>
  <w:num w:numId="4">
    <w:abstractNumId w:val="1"/>
  </w:num>
  <w:num w:numId="5">
    <w:abstractNumId w:val="8"/>
  </w:num>
  <w:num w:numId="6">
    <w:abstractNumId w:val="4"/>
  </w:num>
  <w:num w:numId="7">
    <w:abstractNumId w:val="3"/>
  </w:num>
  <w:num w:numId="8">
    <w:abstractNumId w:val="0"/>
  </w:num>
  <w:num w:numId="9">
    <w:abstractNumId w:val="6"/>
  </w:num>
  <w:num w:numId="10">
    <w:abstractNumId w:val="9"/>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numFmt w:val="decimal"/>
    <w:endnote w:id="0"/>
    <w:endnote w:id="1"/>
  </w:endnotePr>
  <w:compat>
    <w:useFELayout/>
  </w:compat>
  <w:rsids>
    <w:rsidRoot w:val="00D21C02"/>
    <w:rsid w:val="000D0333"/>
    <w:rsid w:val="001309FF"/>
    <w:rsid w:val="001F1B29"/>
    <w:rsid w:val="007A033A"/>
    <w:rsid w:val="00AC2466"/>
    <w:rsid w:val="00D21C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9FF"/>
    <w:pPr>
      <w:jc w:val="right"/>
    </w:pPr>
  </w:style>
  <w:style w:type="paragraph" w:styleId="Titre1">
    <w:name w:val="heading 1"/>
    <w:basedOn w:val="Normal"/>
    <w:link w:val="Titre1Car"/>
    <w:uiPriority w:val="9"/>
    <w:qFormat/>
    <w:rsid w:val="00D21C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D21C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21C02"/>
    <w:rPr>
      <w:color w:val="0000FF"/>
      <w:u w:val="single"/>
    </w:rPr>
  </w:style>
  <w:style w:type="character" w:customStyle="1" w:styleId="NotedebasdepageCar">
    <w:name w:val="Note de bas de page Car"/>
    <w:aliases w:val="Footnote Text Char Char Char Char Car,Footnote Text Char Char Car,Footnote Text Char Char Char Car,Footnote Text Char Car,Footnote Text Char Char Char Char Char Char Car,Footnote Text Car"/>
    <w:basedOn w:val="Policepardfaut"/>
    <w:link w:val="Notedebasdepage"/>
    <w:locked/>
    <w:rsid w:val="00D21C02"/>
    <w:rPr>
      <w:sz w:val="20"/>
      <w:szCs w:val="20"/>
    </w:rPr>
  </w:style>
  <w:style w:type="paragraph" w:styleId="Notedebasdepage">
    <w:name w:val="footnote text"/>
    <w:aliases w:val="Footnote Text Char Char Char Char,Footnote Text Char Char,Footnote Text Char Char Char,Footnote Text Char,Footnote Text Char Char Char Char Char Char,Footnote Text Char Char Char Char Char Char Char Char Char Char,Footnote Text"/>
    <w:basedOn w:val="Normal"/>
    <w:link w:val="NotedebasdepageCar"/>
    <w:unhideWhenUsed/>
    <w:rsid w:val="00D21C02"/>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D21C02"/>
    <w:rPr>
      <w:sz w:val="20"/>
      <w:szCs w:val="20"/>
    </w:rPr>
  </w:style>
  <w:style w:type="paragraph" w:styleId="Notedefin">
    <w:name w:val="endnote text"/>
    <w:basedOn w:val="Normal"/>
    <w:link w:val="NotedefinCar"/>
    <w:uiPriority w:val="99"/>
    <w:semiHidden/>
    <w:unhideWhenUsed/>
    <w:rsid w:val="00D21C02"/>
    <w:pPr>
      <w:spacing w:after="0" w:line="240" w:lineRule="auto"/>
    </w:pPr>
    <w:rPr>
      <w:rFonts w:eastAsiaTheme="minorHAnsi"/>
      <w:sz w:val="20"/>
      <w:szCs w:val="20"/>
      <w:lang w:eastAsia="en-US"/>
    </w:rPr>
  </w:style>
  <w:style w:type="character" w:customStyle="1" w:styleId="NotedefinCar">
    <w:name w:val="Note de fin Car"/>
    <w:basedOn w:val="Policepardfaut"/>
    <w:link w:val="Notedefin"/>
    <w:uiPriority w:val="99"/>
    <w:semiHidden/>
    <w:rsid w:val="00D21C02"/>
    <w:rPr>
      <w:rFonts w:eastAsiaTheme="minorHAnsi"/>
      <w:sz w:val="20"/>
      <w:szCs w:val="20"/>
      <w:lang w:eastAsia="en-US"/>
    </w:rPr>
  </w:style>
  <w:style w:type="character" w:styleId="Appeldenotedefin">
    <w:name w:val="endnote reference"/>
    <w:basedOn w:val="Policepardfaut"/>
    <w:uiPriority w:val="99"/>
    <w:semiHidden/>
    <w:unhideWhenUsed/>
    <w:rsid w:val="00D21C02"/>
    <w:rPr>
      <w:vertAlign w:val="superscript"/>
    </w:rPr>
  </w:style>
  <w:style w:type="character" w:customStyle="1" w:styleId="Titre1Car">
    <w:name w:val="Titre 1 Car"/>
    <w:basedOn w:val="Policepardfaut"/>
    <w:link w:val="Titre1"/>
    <w:uiPriority w:val="9"/>
    <w:rsid w:val="00D21C0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D21C02"/>
    <w:rPr>
      <w:rFonts w:ascii="Times New Roman" w:eastAsia="Times New Roman" w:hAnsi="Times New Roman" w:cs="Times New Roman"/>
      <w:b/>
      <w:bCs/>
      <w:sz w:val="36"/>
      <w:szCs w:val="36"/>
    </w:rPr>
  </w:style>
  <w:style w:type="character" w:styleId="lev">
    <w:name w:val="Strong"/>
    <w:basedOn w:val="Policepardfaut"/>
    <w:uiPriority w:val="22"/>
    <w:qFormat/>
    <w:rsid w:val="00D21C02"/>
    <w:rPr>
      <w:b/>
      <w:bCs/>
    </w:rPr>
  </w:style>
  <w:style w:type="paragraph" w:styleId="NormalWeb">
    <w:name w:val="Normal (Web)"/>
    <w:basedOn w:val="Normal"/>
    <w:uiPriority w:val="99"/>
    <w:semiHidden/>
    <w:unhideWhenUsed/>
    <w:rsid w:val="00D21C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6093967">
      <w:bodyDiv w:val="1"/>
      <w:marLeft w:val="0"/>
      <w:marRight w:val="0"/>
      <w:marTop w:val="0"/>
      <w:marBottom w:val="0"/>
      <w:divBdr>
        <w:top w:val="none" w:sz="0" w:space="0" w:color="auto"/>
        <w:left w:val="none" w:sz="0" w:space="0" w:color="auto"/>
        <w:bottom w:val="none" w:sz="0" w:space="0" w:color="auto"/>
        <w:right w:val="none" w:sz="0" w:space="0" w:color="auto"/>
      </w:divBdr>
    </w:div>
    <w:div w:id="1035039978">
      <w:bodyDiv w:val="1"/>
      <w:marLeft w:val="0"/>
      <w:marRight w:val="0"/>
      <w:marTop w:val="0"/>
      <w:marBottom w:val="0"/>
      <w:divBdr>
        <w:top w:val="none" w:sz="0" w:space="0" w:color="auto"/>
        <w:left w:val="none" w:sz="0" w:space="0" w:color="auto"/>
        <w:bottom w:val="none" w:sz="0" w:space="0" w:color="auto"/>
        <w:right w:val="none" w:sz="0" w:space="0" w:color="auto"/>
      </w:divBdr>
      <w:divsChild>
        <w:div w:id="1910647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828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9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10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0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mesfoua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83DE-3875-4C45-935A-56739BC1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1308</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2025-12-04T06:42:00Z</dcterms:created>
  <dcterms:modified xsi:type="dcterms:W3CDTF">2025-12-04T07:11:00Z</dcterms:modified>
</cp:coreProperties>
</file>