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906F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b/>
          <w:bCs/>
          <w:lang w:val="fr-FR"/>
        </w:rPr>
        <w:t>Découverte et comparaison des modalités de l’imagerie médicale</w:t>
      </w:r>
    </w:p>
    <w:p w14:paraId="436AADD2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pict w14:anchorId="07153108">
          <v:rect id="_x0000_i1055" style="width:0;height:1.5pt" o:hralign="center" o:hrstd="t" o:hr="t" fillcolor="#a0a0a0" stroked="f"/>
        </w:pict>
      </w:r>
    </w:p>
    <w:p w14:paraId="6E9B244F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b/>
          <w:bCs/>
          <w:lang w:val="fr-FR"/>
        </w:rPr>
        <w:t>1. Informations générales de l’atelier</w:t>
      </w:r>
    </w:p>
    <w:p w14:paraId="50CCCE6E" w14:textId="77777777" w:rsidR="002212E8" w:rsidRPr="002212E8" w:rsidRDefault="002212E8" w:rsidP="002212E8">
      <w:pPr>
        <w:numPr>
          <w:ilvl w:val="0"/>
          <w:numId w:val="1"/>
        </w:numPr>
        <w:rPr>
          <w:lang w:val="fr-FR"/>
        </w:rPr>
      </w:pPr>
      <w:r w:rsidRPr="002212E8">
        <w:rPr>
          <w:b/>
          <w:bCs/>
          <w:lang w:val="fr-FR"/>
        </w:rPr>
        <w:t>Intitulé</w:t>
      </w:r>
      <w:r w:rsidRPr="002212E8">
        <w:rPr>
          <w:lang w:val="fr-FR"/>
        </w:rPr>
        <w:t xml:space="preserve"> : Atelier – Modalités de l’imagerie médicale</w:t>
      </w:r>
    </w:p>
    <w:p w14:paraId="5C1822CF" w14:textId="77777777" w:rsidR="002212E8" w:rsidRPr="002212E8" w:rsidRDefault="002212E8" w:rsidP="002212E8">
      <w:pPr>
        <w:numPr>
          <w:ilvl w:val="0"/>
          <w:numId w:val="1"/>
        </w:numPr>
        <w:rPr>
          <w:lang w:val="fr-FR"/>
        </w:rPr>
      </w:pPr>
      <w:r w:rsidRPr="002212E8">
        <w:rPr>
          <w:b/>
          <w:bCs/>
          <w:lang w:val="fr-FR"/>
        </w:rPr>
        <w:t>Public cible</w:t>
      </w:r>
      <w:r w:rsidRPr="002212E8">
        <w:rPr>
          <w:lang w:val="fr-FR"/>
        </w:rPr>
        <w:t xml:space="preserve"> : Étudiants M1 (Génie industriel / Génie biomédical / Informatique médicale)</w:t>
      </w:r>
    </w:p>
    <w:p w14:paraId="24FC38AA" w14:textId="77777777" w:rsidR="002212E8" w:rsidRPr="002212E8" w:rsidRDefault="002212E8" w:rsidP="002212E8">
      <w:pPr>
        <w:numPr>
          <w:ilvl w:val="0"/>
          <w:numId w:val="1"/>
        </w:numPr>
        <w:rPr>
          <w:lang w:val="fr-FR"/>
        </w:rPr>
      </w:pPr>
      <w:r w:rsidRPr="002212E8">
        <w:rPr>
          <w:b/>
          <w:bCs/>
          <w:lang w:val="fr-FR"/>
        </w:rPr>
        <w:t>Durée</w:t>
      </w:r>
      <w:r w:rsidRPr="002212E8">
        <w:rPr>
          <w:lang w:val="fr-FR"/>
        </w:rPr>
        <w:t xml:space="preserve"> : 2 heures</w:t>
      </w:r>
    </w:p>
    <w:p w14:paraId="7B16A6F3" w14:textId="77777777" w:rsidR="002212E8" w:rsidRPr="002212E8" w:rsidRDefault="002212E8" w:rsidP="002212E8">
      <w:pPr>
        <w:numPr>
          <w:ilvl w:val="0"/>
          <w:numId w:val="1"/>
        </w:numPr>
        <w:rPr>
          <w:lang w:val="fr-FR"/>
        </w:rPr>
      </w:pPr>
      <w:r w:rsidRPr="002212E8">
        <w:rPr>
          <w:b/>
          <w:bCs/>
          <w:lang w:val="fr-FR"/>
        </w:rPr>
        <w:t>Type</w:t>
      </w:r>
      <w:r w:rsidRPr="002212E8">
        <w:rPr>
          <w:lang w:val="fr-FR"/>
        </w:rPr>
        <w:t xml:space="preserve"> : Atelier pédagogique interactif (TP + réflexion)</w:t>
      </w:r>
    </w:p>
    <w:p w14:paraId="2F0FA646" w14:textId="77777777" w:rsidR="002212E8" w:rsidRPr="002212E8" w:rsidRDefault="002212E8" w:rsidP="002212E8">
      <w:pPr>
        <w:numPr>
          <w:ilvl w:val="0"/>
          <w:numId w:val="1"/>
        </w:numPr>
        <w:rPr>
          <w:lang w:val="fr-FR"/>
        </w:rPr>
      </w:pPr>
      <w:r w:rsidRPr="002212E8">
        <w:rPr>
          <w:b/>
          <w:bCs/>
          <w:lang w:val="fr-FR"/>
        </w:rPr>
        <w:t>Prérequis</w:t>
      </w:r>
      <w:r w:rsidRPr="002212E8">
        <w:rPr>
          <w:lang w:val="fr-FR"/>
        </w:rPr>
        <w:t xml:space="preserve"> : Bases de physique et notions générales d’imagerie médicale</w:t>
      </w:r>
    </w:p>
    <w:p w14:paraId="066A97C9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pict w14:anchorId="5306A419">
          <v:rect id="_x0000_i1056" style="width:0;height:1.5pt" o:hralign="center" o:hrstd="t" o:hr="t" fillcolor="#a0a0a0" stroked="f"/>
        </w:pict>
      </w:r>
    </w:p>
    <w:p w14:paraId="424DB104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b/>
          <w:bCs/>
          <w:lang w:val="fr-FR"/>
        </w:rPr>
        <w:t>2. Objectifs pédagogiques de l’atelier</w:t>
      </w:r>
    </w:p>
    <w:p w14:paraId="398CCCBB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t>À la fin de l’atelier, l’étudiant sera capable de :</w:t>
      </w:r>
    </w:p>
    <w:p w14:paraId="6996F973" w14:textId="77777777" w:rsidR="002212E8" w:rsidRPr="002212E8" w:rsidRDefault="002212E8" w:rsidP="002212E8">
      <w:pPr>
        <w:numPr>
          <w:ilvl w:val="0"/>
          <w:numId w:val="2"/>
        </w:numPr>
        <w:rPr>
          <w:lang w:val="fr-FR"/>
        </w:rPr>
      </w:pPr>
      <w:r w:rsidRPr="002212E8">
        <w:rPr>
          <w:lang w:val="fr-FR"/>
        </w:rPr>
        <w:t xml:space="preserve">Identifier les </w:t>
      </w:r>
      <w:r w:rsidRPr="002212E8">
        <w:rPr>
          <w:b/>
          <w:bCs/>
          <w:lang w:val="fr-FR"/>
        </w:rPr>
        <w:t>principales modalités d’imagerie médicale</w:t>
      </w:r>
    </w:p>
    <w:p w14:paraId="5FEC909C" w14:textId="77777777" w:rsidR="002212E8" w:rsidRPr="002212E8" w:rsidRDefault="002212E8" w:rsidP="002212E8">
      <w:pPr>
        <w:numPr>
          <w:ilvl w:val="0"/>
          <w:numId w:val="2"/>
        </w:numPr>
        <w:rPr>
          <w:lang w:val="fr-FR"/>
        </w:rPr>
      </w:pPr>
      <w:r w:rsidRPr="002212E8">
        <w:rPr>
          <w:lang w:val="fr-FR"/>
        </w:rPr>
        <w:t xml:space="preserve">Associer une </w:t>
      </w:r>
      <w:r w:rsidRPr="002212E8">
        <w:rPr>
          <w:b/>
          <w:bCs/>
          <w:lang w:val="fr-FR"/>
        </w:rPr>
        <w:t>pathologie à une modalité appropriée</w:t>
      </w:r>
    </w:p>
    <w:p w14:paraId="117496BA" w14:textId="77777777" w:rsidR="002212E8" w:rsidRPr="002212E8" w:rsidRDefault="002212E8" w:rsidP="002212E8">
      <w:pPr>
        <w:numPr>
          <w:ilvl w:val="0"/>
          <w:numId w:val="2"/>
        </w:numPr>
        <w:rPr>
          <w:lang w:val="fr-FR"/>
        </w:rPr>
      </w:pPr>
      <w:r w:rsidRPr="002212E8">
        <w:rPr>
          <w:lang w:val="fr-FR"/>
        </w:rPr>
        <w:t xml:space="preserve">Comprendre les </w:t>
      </w:r>
      <w:r w:rsidRPr="002212E8">
        <w:rPr>
          <w:b/>
          <w:bCs/>
          <w:lang w:val="fr-FR"/>
        </w:rPr>
        <w:t>avantages et limites</w:t>
      </w:r>
      <w:r w:rsidRPr="002212E8">
        <w:rPr>
          <w:lang w:val="fr-FR"/>
        </w:rPr>
        <w:t xml:space="preserve"> de chaque technique</w:t>
      </w:r>
    </w:p>
    <w:p w14:paraId="40C7202F" w14:textId="77777777" w:rsidR="002212E8" w:rsidRPr="002212E8" w:rsidRDefault="002212E8" w:rsidP="002212E8">
      <w:pPr>
        <w:numPr>
          <w:ilvl w:val="0"/>
          <w:numId w:val="2"/>
        </w:numPr>
        <w:rPr>
          <w:lang w:val="fr-FR"/>
        </w:rPr>
      </w:pPr>
      <w:r w:rsidRPr="002212E8">
        <w:rPr>
          <w:lang w:val="fr-FR"/>
        </w:rPr>
        <w:t xml:space="preserve">Développer un </w:t>
      </w:r>
      <w:r w:rsidRPr="002212E8">
        <w:rPr>
          <w:b/>
          <w:bCs/>
          <w:lang w:val="fr-FR"/>
        </w:rPr>
        <w:t>raisonnement clinique et technologique</w:t>
      </w:r>
    </w:p>
    <w:p w14:paraId="322A70E9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pict w14:anchorId="40D222A8">
          <v:rect id="_x0000_i1057" style="width:0;height:1.5pt" o:hralign="center" o:hrstd="t" o:hr="t" fillcolor="#a0a0a0" stroked="f"/>
        </w:pict>
      </w:r>
    </w:p>
    <w:p w14:paraId="213A5936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b/>
          <w:bCs/>
          <w:lang w:val="fr-FR"/>
        </w:rPr>
        <w:t>3. Compétences visées</w:t>
      </w:r>
    </w:p>
    <w:p w14:paraId="567D39CB" w14:textId="77777777" w:rsidR="002212E8" w:rsidRPr="002212E8" w:rsidRDefault="002212E8" w:rsidP="002212E8">
      <w:pPr>
        <w:numPr>
          <w:ilvl w:val="0"/>
          <w:numId w:val="3"/>
        </w:numPr>
        <w:rPr>
          <w:lang w:val="fr-FR"/>
        </w:rPr>
      </w:pPr>
      <w:r w:rsidRPr="002212E8">
        <w:rPr>
          <w:lang w:val="fr-FR"/>
        </w:rPr>
        <w:t>Analyse et interprétation d’images médicales</w:t>
      </w:r>
    </w:p>
    <w:p w14:paraId="1D1EFE09" w14:textId="77777777" w:rsidR="002212E8" w:rsidRPr="002212E8" w:rsidRDefault="002212E8" w:rsidP="002212E8">
      <w:pPr>
        <w:numPr>
          <w:ilvl w:val="0"/>
          <w:numId w:val="3"/>
        </w:numPr>
        <w:rPr>
          <w:lang w:val="fr-FR"/>
        </w:rPr>
      </w:pPr>
      <w:r w:rsidRPr="002212E8">
        <w:rPr>
          <w:lang w:val="fr-FR"/>
        </w:rPr>
        <w:t>Esprit critique et comparaison technologique</w:t>
      </w:r>
    </w:p>
    <w:p w14:paraId="49045837" w14:textId="77777777" w:rsidR="002212E8" w:rsidRPr="002212E8" w:rsidRDefault="002212E8" w:rsidP="002212E8">
      <w:pPr>
        <w:numPr>
          <w:ilvl w:val="0"/>
          <w:numId w:val="3"/>
        </w:numPr>
        <w:rPr>
          <w:lang w:val="fr-FR"/>
        </w:rPr>
      </w:pPr>
      <w:r w:rsidRPr="002212E8">
        <w:rPr>
          <w:lang w:val="fr-FR"/>
        </w:rPr>
        <w:t>Travail collaboratif</w:t>
      </w:r>
    </w:p>
    <w:p w14:paraId="46B9119E" w14:textId="77777777" w:rsidR="002212E8" w:rsidRPr="002212E8" w:rsidRDefault="002212E8" w:rsidP="002212E8">
      <w:pPr>
        <w:numPr>
          <w:ilvl w:val="0"/>
          <w:numId w:val="3"/>
        </w:numPr>
        <w:rPr>
          <w:lang w:val="fr-FR"/>
        </w:rPr>
      </w:pPr>
      <w:r w:rsidRPr="002212E8">
        <w:rPr>
          <w:lang w:val="fr-FR"/>
        </w:rPr>
        <w:t>Communication scientifique orale</w:t>
      </w:r>
    </w:p>
    <w:p w14:paraId="44E5B9DB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pict w14:anchorId="58885D1F">
          <v:rect id="_x0000_i1058" style="width:0;height:1.5pt" o:hralign="center" o:hrstd="t" o:hr="t" fillcolor="#a0a0a0" stroked="f"/>
        </w:pict>
      </w:r>
    </w:p>
    <w:p w14:paraId="3C17F022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b/>
          <w:bCs/>
          <w:lang w:val="fr-FR"/>
        </w:rPr>
        <w:t>4. Déroulement de l’atelier (approche didactique)</w:t>
      </w:r>
    </w:p>
    <w:p w14:paraId="7D641F91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rFonts w:ascii="Segoe UI Emoji" w:hAnsi="Segoe UI Emoji" w:cs="Segoe UI Emoji"/>
          <w:b/>
          <w:bCs/>
          <w:lang w:val="fr-FR"/>
        </w:rPr>
        <w:t>🔹</w:t>
      </w:r>
      <w:r w:rsidRPr="002212E8">
        <w:rPr>
          <w:b/>
          <w:bCs/>
          <w:lang w:val="fr-FR"/>
        </w:rPr>
        <w:t xml:space="preserve"> Phase 1 : Mise en situation (15 minutes)</w:t>
      </w:r>
    </w:p>
    <w:p w14:paraId="051BE801" w14:textId="77777777" w:rsidR="002212E8" w:rsidRPr="002212E8" w:rsidRDefault="002212E8" w:rsidP="002212E8">
      <w:pPr>
        <w:rPr>
          <w:lang w:val="fr-FR"/>
        </w:rPr>
      </w:pPr>
      <w:r w:rsidRPr="002212E8">
        <w:rPr>
          <w:b/>
          <w:bCs/>
          <w:lang w:val="fr-FR"/>
        </w:rPr>
        <w:t>Méthode</w:t>
      </w:r>
      <w:r w:rsidRPr="002212E8">
        <w:rPr>
          <w:lang w:val="fr-FR"/>
        </w:rPr>
        <w:t xml:space="preserve"> : Questionnement guidé + discussion</w:t>
      </w:r>
    </w:p>
    <w:p w14:paraId="1AA01840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t>L’enseignant pose les questions suivantes :</w:t>
      </w:r>
    </w:p>
    <w:p w14:paraId="0ACF1756" w14:textId="77777777" w:rsidR="002212E8" w:rsidRPr="002212E8" w:rsidRDefault="002212E8" w:rsidP="002212E8">
      <w:pPr>
        <w:numPr>
          <w:ilvl w:val="0"/>
          <w:numId w:val="4"/>
        </w:numPr>
        <w:rPr>
          <w:lang w:val="fr-FR"/>
        </w:rPr>
      </w:pPr>
      <w:r w:rsidRPr="002212E8">
        <w:rPr>
          <w:lang w:val="fr-FR"/>
        </w:rPr>
        <w:t>« Comment un médecin voit-il l’intérieur du corps humain ? »</w:t>
      </w:r>
    </w:p>
    <w:p w14:paraId="45BEE7AD" w14:textId="77777777" w:rsidR="002212E8" w:rsidRPr="002212E8" w:rsidRDefault="002212E8" w:rsidP="002212E8">
      <w:pPr>
        <w:numPr>
          <w:ilvl w:val="0"/>
          <w:numId w:val="4"/>
        </w:numPr>
        <w:rPr>
          <w:lang w:val="fr-FR"/>
        </w:rPr>
      </w:pPr>
      <w:r w:rsidRPr="002212E8">
        <w:rPr>
          <w:lang w:val="fr-FR"/>
        </w:rPr>
        <w:t>« Peut-on utiliser une seule modalité pour toutes les maladies ? »</w:t>
      </w:r>
    </w:p>
    <w:p w14:paraId="47CAC2D8" w14:textId="77777777" w:rsidR="002212E8" w:rsidRPr="002212E8" w:rsidRDefault="002212E8" w:rsidP="002212E8">
      <w:pPr>
        <w:numPr>
          <w:ilvl w:val="0"/>
          <w:numId w:val="4"/>
        </w:numPr>
        <w:rPr>
          <w:lang w:val="fr-FR"/>
        </w:rPr>
      </w:pPr>
      <w:r w:rsidRPr="002212E8">
        <w:rPr>
          <w:lang w:val="fr-FR"/>
        </w:rPr>
        <w:t>« Quelle est la différence entre voir un organe et voir son fonctionnement ? »</w:t>
      </w:r>
    </w:p>
    <w:p w14:paraId="48A1C0FE" w14:textId="77777777" w:rsidR="002212E8" w:rsidRPr="002212E8" w:rsidRDefault="002212E8" w:rsidP="002212E8">
      <w:pPr>
        <w:rPr>
          <w:lang w:val="fr-FR"/>
        </w:rPr>
      </w:pPr>
      <w:r w:rsidRPr="002212E8">
        <w:rPr>
          <w:rFonts w:ascii="Segoe UI Emoji" w:hAnsi="Segoe UI Emoji" w:cs="Segoe UI Emoji"/>
          <w:lang w:val="fr-FR"/>
        </w:rPr>
        <w:t>👉</w:t>
      </w:r>
      <w:r w:rsidRPr="002212E8">
        <w:rPr>
          <w:lang w:val="fr-FR"/>
        </w:rPr>
        <w:t xml:space="preserve"> Objectif : activer les connaissances préalables des étudiants.</w:t>
      </w:r>
    </w:p>
    <w:p w14:paraId="0075B907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pict w14:anchorId="02696327">
          <v:rect id="_x0000_i1059" style="width:0;height:1.5pt" o:hralign="center" o:hrstd="t" o:hr="t" fillcolor="#a0a0a0" stroked="f"/>
        </w:pict>
      </w:r>
    </w:p>
    <w:p w14:paraId="3F47F279" w14:textId="77777777" w:rsidR="002212E8" w:rsidRPr="002212E8" w:rsidRDefault="002212E8" w:rsidP="002212E8">
      <w:pPr>
        <w:rPr>
          <w:b/>
          <w:bCs/>
          <w:lang w:val="fr-FR"/>
        </w:rPr>
      </w:pPr>
      <w:r w:rsidRPr="002212E8">
        <w:rPr>
          <w:rFonts w:ascii="Segoe UI Emoji" w:hAnsi="Segoe UI Emoji" w:cs="Segoe UI Emoji"/>
          <w:b/>
          <w:bCs/>
          <w:lang w:val="fr-FR"/>
        </w:rPr>
        <w:lastRenderedPageBreak/>
        <w:t>🔹</w:t>
      </w:r>
      <w:r w:rsidRPr="002212E8">
        <w:rPr>
          <w:b/>
          <w:bCs/>
          <w:lang w:val="fr-FR"/>
        </w:rPr>
        <w:t xml:space="preserve"> Phase 2 : Travail en groupes – Exploration des modalités (45 minutes)</w:t>
      </w:r>
    </w:p>
    <w:p w14:paraId="462DD6E3" w14:textId="77777777" w:rsidR="002212E8" w:rsidRPr="002212E8" w:rsidRDefault="002212E8" w:rsidP="002212E8">
      <w:pPr>
        <w:rPr>
          <w:lang w:val="fr-FR"/>
        </w:rPr>
      </w:pPr>
      <w:r w:rsidRPr="002212E8">
        <w:rPr>
          <w:b/>
          <w:bCs/>
          <w:lang w:val="fr-FR"/>
        </w:rPr>
        <w:t>Méthode</w:t>
      </w:r>
      <w:r w:rsidRPr="002212E8">
        <w:rPr>
          <w:lang w:val="fr-FR"/>
        </w:rPr>
        <w:t xml:space="preserve"> : Apprentissage collaboratif</w:t>
      </w:r>
    </w:p>
    <w:p w14:paraId="679999FB" w14:textId="77777777" w:rsidR="002212E8" w:rsidRPr="002212E8" w:rsidRDefault="002212E8" w:rsidP="002212E8">
      <w:pPr>
        <w:rPr>
          <w:lang w:val="fr-FR"/>
        </w:rPr>
      </w:pPr>
      <w:r w:rsidRPr="002212E8">
        <w:rPr>
          <w:lang w:val="fr-FR"/>
        </w:rPr>
        <w:t xml:space="preserve">Les étudiants sont répartis en </w:t>
      </w:r>
      <w:r w:rsidRPr="002212E8">
        <w:rPr>
          <w:b/>
          <w:bCs/>
          <w:lang w:val="fr-FR"/>
        </w:rPr>
        <w:t>5 groupes</w:t>
      </w:r>
      <w:r w:rsidRPr="002212E8">
        <w:rPr>
          <w:lang w:val="fr-FR"/>
        </w:rPr>
        <w:t>, chaque groupe reçoit :</w:t>
      </w:r>
    </w:p>
    <w:p w14:paraId="0AB51205" w14:textId="77777777" w:rsidR="002212E8" w:rsidRPr="002212E8" w:rsidRDefault="002212E8" w:rsidP="002212E8">
      <w:pPr>
        <w:numPr>
          <w:ilvl w:val="0"/>
          <w:numId w:val="5"/>
        </w:numPr>
        <w:rPr>
          <w:lang w:val="fr-FR"/>
        </w:rPr>
      </w:pPr>
      <w:proofErr w:type="gramStart"/>
      <w:r w:rsidRPr="002212E8">
        <w:rPr>
          <w:lang w:val="fr-FR"/>
        </w:rPr>
        <w:t>un</w:t>
      </w:r>
      <w:proofErr w:type="gramEnd"/>
      <w:r w:rsidRPr="002212E8">
        <w:rPr>
          <w:lang w:val="fr-FR"/>
        </w:rPr>
        <w:t xml:space="preserve"> </w:t>
      </w:r>
      <w:r w:rsidRPr="002212E8">
        <w:rPr>
          <w:b/>
          <w:bCs/>
          <w:lang w:val="fr-FR"/>
        </w:rPr>
        <w:t>dossier pédagogique</w:t>
      </w:r>
      <w:r w:rsidRPr="002212E8">
        <w:rPr>
          <w:lang w:val="fr-FR"/>
        </w:rPr>
        <w:t xml:space="preserve"> (images + fiche descriptive)</w:t>
      </w:r>
    </w:p>
    <w:p w14:paraId="5F810981" w14:textId="77777777" w:rsidR="002212E8" w:rsidRPr="002212E8" w:rsidRDefault="002212E8" w:rsidP="002212E8">
      <w:pPr>
        <w:numPr>
          <w:ilvl w:val="0"/>
          <w:numId w:val="5"/>
        </w:numPr>
        <w:rPr>
          <w:lang w:val="fr-FR"/>
        </w:rPr>
      </w:pPr>
      <w:proofErr w:type="gramStart"/>
      <w:r w:rsidRPr="002212E8">
        <w:rPr>
          <w:lang w:val="fr-FR"/>
        </w:rPr>
        <w:t>une</w:t>
      </w:r>
      <w:proofErr w:type="gramEnd"/>
      <w:r w:rsidRPr="002212E8">
        <w:rPr>
          <w:lang w:val="fr-FR"/>
        </w:rPr>
        <w:t xml:space="preserve"> </w:t>
      </w:r>
      <w:r w:rsidRPr="002212E8">
        <w:rPr>
          <w:b/>
          <w:bCs/>
          <w:lang w:val="fr-FR"/>
        </w:rPr>
        <w:t>modalité d’imagerie</w:t>
      </w:r>
      <w:r w:rsidRPr="002212E8">
        <w:rPr>
          <w:lang w:val="fr-FR"/>
        </w:rPr>
        <w:t xml:space="preserve"> à étudier</w:t>
      </w:r>
    </w:p>
    <w:p w14:paraId="09CE5276" w14:textId="77777777" w:rsidR="000C23E6" w:rsidRDefault="000C23E6"/>
    <w:sectPr w:rsidR="000C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1335"/>
    <w:multiLevelType w:val="multilevel"/>
    <w:tmpl w:val="1EE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23C78"/>
    <w:multiLevelType w:val="multilevel"/>
    <w:tmpl w:val="033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A60CE"/>
    <w:multiLevelType w:val="multilevel"/>
    <w:tmpl w:val="2236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B90164"/>
    <w:multiLevelType w:val="multilevel"/>
    <w:tmpl w:val="004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39F2"/>
    <w:multiLevelType w:val="multilevel"/>
    <w:tmpl w:val="506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603461">
    <w:abstractNumId w:val="1"/>
  </w:num>
  <w:num w:numId="2" w16cid:durableId="941181899">
    <w:abstractNumId w:val="0"/>
  </w:num>
  <w:num w:numId="3" w16cid:durableId="1658798530">
    <w:abstractNumId w:val="3"/>
  </w:num>
  <w:num w:numId="4" w16cid:durableId="1065030959">
    <w:abstractNumId w:val="4"/>
  </w:num>
  <w:num w:numId="5" w16cid:durableId="49048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5D"/>
    <w:rsid w:val="000C23E6"/>
    <w:rsid w:val="002212E8"/>
    <w:rsid w:val="003668B5"/>
    <w:rsid w:val="003D2A5D"/>
    <w:rsid w:val="00734F5E"/>
    <w:rsid w:val="00D2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DE466-9E0F-4477-9B07-C0464857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D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A5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3D2A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D2A5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D2A5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3D2A5D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D2A5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D2A5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D2A5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D2A5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3D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2A5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2A5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D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2A5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3D2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2A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2A5D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3D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Mekcem</dc:creator>
  <cp:keywords/>
  <dc:description/>
  <cp:lastModifiedBy>Yousra Mekcem</cp:lastModifiedBy>
  <cp:revision>2</cp:revision>
  <dcterms:created xsi:type="dcterms:W3CDTF">2025-12-14T18:28:00Z</dcterms:created>
  <dcterms:modified xsi:type="dcterms:W3CDTF">2025-12-14T18:29:00Z</dcterms:modified>
</cp:coreProperties>
</file>