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B1" w:rsidRDefault="009F01B1" w:rsidP="009F01B1">
      <w:pPr>
        <w:bidi/>
        <w:spacing w:after="200" w:line="276" w:lineRule="auto"/>
        <w:ind w:left="-2" w:firstLine="710"/>
        <w:jc w:val="both"/>
        <w:rPr>
          <w:rFonts w:asciiTheme="minorBidi" w:eastAsiaTheme="minorEastAsia" w:hAnsiTheme="minorBidi"/>
          <w:sz w:val="32"/>
          <w:szCs w:val="32"/>
          <w:rtl/>
          <w:lang w:eastAsia="fr-FR" w:bidi="ar-IQ"/>
        </w:rPr>
      </w:pPr>
      <w:proofErr w:type="spellStart"/>
      <w:proofErr w:type="gramStart"/>
      <w:r>
        <w:rPr>
          <w:rFonts w:asciiTheme="minorBidi" w:eastAsiaTheme="minorEastAsia" w:hAnsiTheme="minorBidi" w:hint="cs"/>
          <w:sz w:val="32"/>
          <w:szCs w:val="32"/>
          <w:rtl/>
          <w:lang w:eastAsia="fr-FR" w:bidi="ar-IQ"/>
        </w:rPr>
        <w:t>الموضوع:فن</w:t>
      </w:r>
      <w:proofErr w:type="spellEnd"/>
      <w:proofErr w:type="gramEnd"/>
      <w:r>
        <w:rPr>
          <w:rFonts w:asciiTheme="minorBidi" w:eastAsiaTheme="minorEastAsia" w:hAnsiTheme="minorBidi" w:hint="cs"/>
          <w:sz w:val="32"/>
          <w:szCs w:val="32"/>
          <w:rtl/>
          <w:lang w:eastAsia="fr-FR" w:bidi="ar-IQ"/>
        </w:rPr>
        <w:t xml:space="preserve"> العمارة </w:t>
      </w:r>
      <w:proofErr w:type="spellStart"/>
      <w:r>
        <w:rPr>
          <w:rFonts w:asciiTheme="minorBidi" w:eastAsiaTheme="minorEastAsia" w:hAnsiTheme="minorBidi" w:hint="cs"/>
          <w:sz w:val="32"/>
          <w:szCs w:val="32"/>
          <w:rtl/>
          <w:lang w:eastAsia="fr-FR" w:bidi="ar-IQ"/>
        </w:rPr>
        <w:t>والنحث</w:t>
      </w:r>
      <w:proofErr w:type="spellEnd"/>
      <w:r>
        <w:rPr>
          <w:rFonts w:asciiTheme="minorBidi" w:eastAsiaTheme="minorEastAsia" w:hAnsiTheme="minorBidi" w:hint="cs"/>
          <w:sz w:val="32"/>
          <w:szCs w:val="32"/>
          <w:rtl/>
          <w:lang w:eastAsia="fr-FR" w:bidi="ar-IQ"/>
        </w:rPr>
        <w:t xml:space="preserve"> الاكادي</w:t>
      </w:r>
    </w:p>
    <w:p w:rsidR="009F01B1" w:rsidRPr="009354E8" w:rsidRDefault="009F01B1" w:rsidP="009F01B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9354E8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الد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و</w:t>
      </w:r>
      <w:r w:rsidRPr="009354E8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لة الأكادية:</w:t>
      </w:r>
    </w:p>
    <w:p w:rsidR="009F01B1" w:rsidRPr="004F6A83" w:rsidRDefault="009F01B1" w:rsidP="009F01B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b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مند الالف الرابع قبل الميلاد 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ب</w:t>
      </w:r>
      <w:r w:rsidRPr="004F6A83"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دأت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هجرات الساميين من موطنهم الاصلي في شبه الجزيرة العربية،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الى سهل </w:t>
      </w:r>
      <w:proofErr w:type="gramStart"/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دجلة  و</w:t>
      </w:r>
      <w:proofErr w:type="gramEnd"/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الفرات  في موجات متتابعة ،</w:t>
      </w:r>
      <w:r w:rsidRPr="004F6A83"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فاستطاعو</w:t>
      </w:r>
      <w:r w:rsidRPr="004F6A83">
        <w:rPr>
          <w:rFonts w:ascii="Traditional Arabic" w:hAnsi="Traditional Arabic" w:cs="Traditional Arabic" w:hint="eastAsia"/>
          <w:b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ان </w:t>
      </w:r>
      <w:r w:rsidRPr="004F6A83"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يكونو</w:t>
      </w:r>
      <w:r w:rsidRPr="004F6A83">
        <w:rPr>
          <w:rFonts w:ascii="Traditional Arabic" w:hAnsi="Traditional Arabic" w:cs="Traditional Arabic" w:hint="eastAsia"/>
          <w:b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 لهم الى جانب  السومريون  مدنا ،</w:t>
      </w:r>
      <w:r w:rsidRPr="004F6A83"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وكانو</w:t>
      </w:r>
      <w:r w:rsidRPr="004F6A83">
        <w:rPr>
          <w:rFonts w:ascii="Traditional Arabic" w:hAnsi="Traditional Arabic" w:cs="Traditional Arabic" w:hint="eastAsia"/>
          <w:b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اقل حضارة من السومريون </w:t>
      </w:r>
      <w:proofErr w:type="spellStart"/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فاخدو</w:t>
      </w:r>
      <w:proofErr w:type="spellEnd"/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منهم الكتابة والعمارة والدين والنظم الادارية</w:t>
      </w:r>
      <w:r w:rsidRPr="004F6A83">
        <w:rPr>
          <w:rStyle w:val="Appelnotedebasdep"/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footnoteReference w:id="1"/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.</w:t>
      </w:r>
    </w:p>
    <w:p w:rsidR="009F01B1" w:rsidRPr="00F3017D" w:rsidRDefault="009F01B1" w:rsidP="009F01B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F3017D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 xml:space="preserve">الفن السومري </w:t>
      </w:r>
      <w:proofErr w:type="spellStart"/>
      <w:r w:rsidRPr="00F3017D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الاكدي</w:t>
      </w:r>
      <w:proofErr w:type="spellEnd"/>
      <w:r w:rsidRPr="00F3017D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:</w:t>
      </w:r>
    </w:p>
    <w:p w:rsidR="009F01B1" w:rsidRPr="004F6A83" w:rsidRDefault="009F01B1" w:rsidP="009F01B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F3017D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عمارة المعابد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:</w:t>
      </w:r>
    </w:p>
    <w:p w:rsidR="009F01B1" w:rsidRPr="004F6A83" w:rsidRDefault="009F01B1" w:rsidP="009F01B1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واجه السومريون و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الاكديون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فقرا في مواد البناء فلم تمدهم البيئة بغير الطين والقليل من الخشب،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ابتكرو</w:t>
      </w:r>
      <w:r w:rsidRPr="004F6A83">
        <w:rPr>
          <w:rFonts w:ascii="Traditional Arabic" w:hAnsi="Traditional Arabic" w:cs="Traditional Arabic" w:hint="eastAsia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العقود  التي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اصبحت من اسس العمارة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الرافدية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.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9F01B1" w:rsidRPr="004F6A83" w:rsidRDefault="009F01B1" w:rsidP="009F01B1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المعبد:</w:t>
      </w:r>
    </w:p>
    <w:p w:rsidR="009F01B1" w:rsidRPr="004F6A83" w:rsidRDefault="009F01B1" w:rsidP="009F01B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المعبد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الذي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يشيد على ارض مستوية،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قدم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مثال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للعمارة السومرية الاكادية معبد صغير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لالاهة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الامومة بالقرب من اور واهم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زيقورة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هي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زاقورة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انان</w:t>
      </w:r>
      <w:r w:rsidRPr="004F6A83">
        <w:rPr>
          <w:rFonts w:ascii="Traditional Arabic" w:hAnsi="Traditional Arabic" w:cs="Traditional Arabic" w:hint="eastAsia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الهة القمر في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اور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</w:t>
      </w:r>
      <w:proofErr w:type="gramEnd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الصورة رقم30)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9F01B1" w:rsidRDefault="009F01B1" w:rsidP="009F01B1">
      <w:pPr>
        <w:pStyle w:val="Retraitcorpset1relig"/>
        <w:bidi/>
        <w:ind w:left="-2" w:firstLine="0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drawing>
          <wp:inline distT="0" distB="0" distL="0" distR="0" wp14:anchorId="33B14754" wp14:editId="330A35D0">
            <wp:extent cx="2190750" cy="1362075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B1" w:rsidRPr="0059290E" w:rsidRDefault="009F01B1" w:rsidP="009F01B1">
      <w:pPr>
        <w:pStyle w:val="Retraitcorpset1relig"/>
        <w:bidi/>
        <w:ind w:left="-2" w:firstLine="0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الصورة </w:t>
      </w:r>
      <w:proofErr w:type="gramStart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تمتل</w:t>
      </w:r>
      <w:proofErr w:type="gramEnd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</w:t>
      </w:r>
      <w:proofErr w:type="spellStart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زيقورة</w:t>
      </w:r>
      <w:proofErr w:type="spellEnd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انانا في اور</w:t>
      </w:r>
    </w:p>
    <w:p w:rsidR="009F01B1" w:rsidRPr="00F3017D" w:rsidRDefault="009F01B1" w:rsidP="009F01B1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F3017D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lastRenderedPageBreak/>
        <w:t>النحت:</w:t>
      </w:r>
    </w:p>
    <w:p w:rsidR="009F01B1" w:rsidRPr="008D5741" w:rsidRDefault="009F01B1" w:rsidP="009F01B1">
      <w:pPr>
        <w:bidi/>
        <w:spacing w:after="200" w:line="276" w:lineRule="auto"/>
        <w:ind w:left="-2" w:firstLine="710"/>
        <w:jc w:val="both"/>
        <w:rPr>
          <w:rFonts w:asciiTheme="minorBidi" w:eastAsiaTheme="minorEastAsia" w:hAnsiTheme="minorBidi"/>
          <w:sz w:val="32"/>
          <w:szCs w:val="32"/>
          <w:lang w:eastAsia="fr-FR" w:bidi="ar-DZ"/>
        </w:rPr>
      </w:pP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ين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قسم ا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فن النحت 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لى قسمين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النحث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البارز والمجسم يمثل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تماتيل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عظم ملوك لكش،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بعضها بالحجم الطبيعي والبعض الاخر اصغر حجما جالس او قائم،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طمست المرونة في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التماتيل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الكبيرة بالنظر لان سطوحها مغطاة بكتابات مسمارية واسعة وتمتل الكتابات منجزات الحاكم،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رؤوسها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تقيلة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المنظر ومستقرة بين الاكتاف دون رقاب،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بالنسبة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للنحث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البارز،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تمت النقوش والز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خ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ارف على الاواني الحجرية التي تصور بعض الحيوانات الاسطورية التي ترمز الى  الاله كما اهتمو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بالاختام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 الاسطوانية التي كانت تعمل  من الاحجار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2"/>
      </w:r>
      <w:bookmarkStart w:id="0" w:name="_GoBack"/>
      <w:bookmarkEnd w:id="0"/>
    </w:p>
    <w:sectPr w:rsidR="009F01B1" w:rsidRPr="008D5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C5" w:rsidRDefault="004E2BC5" w:rsidP="008D5741">
      <w:pPr>
        <w:spacing w:after="0" w:line="240" w:lineRule="auto"/>
      </w:pPr>
      <w:r>
        <w:separator/>
      </w:r>
    </w:p>
  </w:endnote>
  <w:endnote w:type="continuationSeparator" w:id="0">
    <w:p w:rsidR="004E2BC5" w:rsidRDefault="004E2BC5" w:rsidP="008D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C5" w:rsidRDefault="004E2BC5" w:rsidP="008D5741">
      <w:pPr>
        <w:spacing w:after="0" w:line="240" w:lineRule="auto"/>
      </w:pPr>
      <w:r>
        <w:separator/>
      </w:r>
    </w:p>
  </w:footnote>
  <w:footnote w:type="continuationSeparator" w:id="0">
    <w:p w:rsidR="004E2BC5" w:rsidRDefault="004E2BC5" w:rsidP="008D5741">
      <w:pPr>
        <w:spacing w:after="0" w:line="240" w:lineRule="auto"/>
      </w:pPr>
      <w:r>
        <w:continuationSeparator/>
      </w:r>
    </w:p>
  </w:footnote>
  <w:footnote w:id="1">
    <w:p w:rsidR="009F01B1" w:rsidRPr="004F6A83" w:rsidRDefault="009F01B1" w:rsidP="009F01B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عمار ابراهيم صالح،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ص48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2">
    <w:p w:rsidR="009F01B1" w:rsidRPr="004F6A83" w:rsidRDefault="009F01B1" w:rsidP="009F01B1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فداء حسين ابو دبسة،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خلود بدر غيث،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الفنون ما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بين الحضارات القديمة والحدي</w:t>
      </w:r>
      <w:r>
        <w:rPr>
          <w:rFonts w:ascii="Traditional Arabic" w:hAnsi="Traditional Arabic" w:cs="Traditional Arabic" w:hint="cs"/>
          <w:sz w:val="28"/>
          <w:szCs w:val="28"/>
          <w:rtl/>
        </w:rPr>
        <w:t>ث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دار الاع</w:t>
      </w:r>
      <w:r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ار العلمي للنشر،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ط1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2011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ص57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41"/>
    <w:rsid w:val="000900C9"/>
    <w:rsid w:val="004E2BC5"/>
    <w:rsid w:val="008D5741"/>
    <w:rsid w:val="009F01B1"/>
    <w:rsid w:val="00D0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ABB9C-6EE4-4BC8-91FB-C9802470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8D5741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D5741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D5741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9F01B1"/>
    <w:pPr>
      <w:spacing w:after="120" w:line="276" w:lineRule="auto"/>
      <w:ind w:left="283"/>
    </w:pPr>
    <w:rPr>
      <w:rFonts w:eastAsiaTheme="minorEastAsia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F01B1"/>
    <w:rPr>
      <w:rFonts w:eastAsiaTheme="minorEastAsia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9F01B1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9F01B1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2025-03-10T14:15:00Z</dcterms:created>
  <dcterms:modified xsi:type="dcterms:W3CDTF">2025-03-10T14:15:00Z</dcterms:modified>
</cp:coreProperties>
</file>