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EFDB0" w14:textId="6C66A07C" w:rsidR="001E301F" w:rsidRPr="001E301F" w:rsidRDefault="001E301F" w:rsidP="001E301F">
      <w:pPr>
        <w:rPr>
          <w:b/>
          <w:bCs/>
        </w:rPr>
      </w:pPr>
      <w:r w:rsidRPr="001E301F">
        <w:rPr>
          <w:b/>
          <w:bCs/>
        </w:rPr>
        <w:t xml:space="preserve"> </w:t>
      </w:r>
      <w:r>
        <w:rPr>
          <w:b/>
          <w:bCs/>
        </w:rPr>
        <w:t xml:space="preserve"> </w:t>
      </w:r>
    </w:p>
    <w:p w14:paraId="3757100C" w14:textId="062C4438" w:rsidR="001E301F" w:rsidRPr="001E301F" w:rsidRDefault="001E301F" w:rsidP="001E301F">
      <w:r w:rsidRPr="001E301F">
        <w:t xml:space="preserve">La nutrition joue un rôle fondamental dans la santé humaine. </w:t>
      </w:r>
      <w:r>
        <w:t xml:space="preserve"> </w:t>
      </w:r>
    </w:p>
    <w:p w14:paraId="220F5E4C" w14:textId="77777777" w:rsidR="001E301F" w:rsidRPr="001E301F" w:rsidRDefault="001E301F" w:rsidP="001E301F">
      <w:pPr>
        <w:rPr>
          <w:b/>
          <w:bCs/>
        </w:rPr>
      </w:pPr>
      <w:r w:rsidRPr="001E301F">
        <w:rPr>
          <w:b/>
          <w:bCs/>
        </w:rPr>
        <w:t>1. Généralités sur les aliments et les nutriments</w:t>
      </w:r>
    </w:p>
    <w:p w14:paraId="42A15D74" w14:textId="77777777" w:rsidR="001E301F" w:rsidRPr="001E301F" w:rsidRDefault="001E301F" w:rsidP="001E301F">
      <w:r w:rsidRPr="001E301F">
        <w:t xml:space="preserve">Un </w:t>
      </w:r>
      <w:r w:rsidRPr="001E301F">
        <w:rPr>
          <w:b/>
          <w:bCs/>
        </w:rPr>
        <w:t>aliment</w:t>
      </w:r>
      <w:r w:rsidRPr="001E301F">
        <w:t xml:space="preserve"> est une substance consommée à l’état naturel ou après cuisson. Son rôle principal est de fournir à l’organisme l’énergie et les éléments nécessaires à la croissance, à l’entretien, à la réparation des tissus et au stockage des réserves. Les aliments sont classés en </w:t>
      </w:r>
      <w:r w:rsidRPr="001E301F">
        <w:rPr>
          <w:b/>
          <w:bCs/>
        </w:rPr>
        <w:t>sept groupes</w:t>
      </w:r>
      <w:r w:rsidRPr="001E301F">
        <w:t xml:space="preserve"> selon leurs constituants, et ceux d’un même groupe peuvent se remplacer.</w:t>
      </w:r>
    </w:p>
    <w:p w14:paraId="52B67710" w14:textId="50670E74" w:rsidR="001E301F" w:rsidRPr="001E301F" w:rsidRDefault="001E301F" w:rsidP="001E301F">
      <w:r w:rsidRPr="001E301F">
        <w:t xml:space="preserve">Les </w:t>
      </w:r>
      <w:r w:rsidRPr="001E301F">
        <w:rPr>
          <w:b/>
          <w:bCs/>
        </w:rPr>
        <w:t>nutriments</w:t>
      </w:r>
      <w:r w:rsidRPr="001E301F">
        <w:t xml:space="preserve"> sont des substances issues de la digestion, indispensables au fonctionnement de </w:t>
      </w:r>
      <w:proofErr w:type="gramStart"/>
      <w:r w:rsidRPr="001E301F">
        <w:t>l’</w:t>
      </w:r>
      <w:proofErr w:type="spellStart"/>
      <w:r w:rsidRPr="001E301F">
        <w:t>organisme.Ils</w:t>
      </w:r>
      <w:proofErr w:type="spellEnd"/>
      <w:proofErr w:type="gramEnd"/>
      <w:r w:rsidRPr="001E301F">
        <w:t xml:space="preserve"> assurent des fonctions énergétiques, structurales et de régulation métabolique.</w:t>
      </w:r>
    </w:p>
    <w:p w14:paraId="3D0291F4" w14:textId="40E80C98" w:rsidR="001E301F" w:rsidRPr="001E301F" w:rsidRDefault="001E301F" w:rsidP="001E301F">
      <w:pPr>
        <w:rPr>
          <w:b/>
          <w:bCs/>
        </w:rPr>
      </w:pPr>
      <w:r w:rsidRPr="001E301F">
        <w:rPr>
          <w:b/>
          <w:bCs/>
        </w:rPr>
        <w:t>Besoins et apports nutritionnels</w:t>
      </w:r>
    </w:p>
    <w:p w14:paraId="26A6221F" w14:textId="77777777" w:rsidR="001E301F" w:rsidRPr="001E301F" w:rsidRDefault="001E301F" w:rsidP="001E301F">
      <w:r w:rsidRPr="001E301F">
        <w:t xml:space="preserve">Les </w:t>
      </w:r>
      <w:r w:rsidRPr="001E301F">
        <w:rPr>
          <w:b/>
          <w:bCs/>
        </w:rPr>
        <w:t>besoins nutritionnels</w:t>
      </w:r>
      <w:r w:rsidRPr="001E301F">
        <w:t xml:space="preserve"> correspondent à la quantité de nutriments et d’énergie nécessaire pour couvrir les besoins de l’organisme. Ils varient selon :</w:t>
      </w:r>
    </w:p>
    <w:p w14:paraId="4E77C8FE" w14:textId="77777777" w:rsidR="001E301F" w:rsidRPr="001E301F" w:rsidRDefault="001E301F" w:rsidP="001E301F">
      <w:pPr>
        <w:numPr>
          <w:ilvl w:val="0"/>
          <w:numId w:val="2"/>
        </w:numPr>
      </w:pPr>
      <w:proofErr w:type="gramStart"/>
      <w:r w:rsidRPr="001E301F">
        <w:t>des</w:t>
      </w:r>
      <w:proofErr w:type="gramEnd"/>
      <w:r w:rsidRPr="001E301F">
        <w:t xml:space="preserve"> facteurs personnels (âge, sexe, état physiologique, activité physique),</w:t>
      </w:r>
    </w:p>
    <w:p w14:paraId="646687EC" w14:textId="77777777" w:rsidR="001E301F" w:rsidRPr="001E301F" w:rsidRDefault="001E301F" w:rsidP="001E301F">
      <w:pPr>
        <w:numPr>
          <w:ilvl w:val="0"/>
          <w:numId w:val="2"/>
        </w:numPr>
      </w:pPr>
      <w:proofErr w:type="gramStart"/>
      <w:r w:rsidRPr="001E301F">
        <w:t>des</w:t>
      </w:r>
      <w:proofErr w:type="gramEnd"/>
      <w:r w:rsidRPr="001E301F">
        <w:t xml:space="preserve"> facteurs environnementaux (stress, température).</w:t>
      </w:r>
    </w:p>
    <w:p w14:paraId="77B12296" w14:textId="0755E86E" w:rsidR="001E301F" w:rsidRPr="001E301F" w:rsidRDefault="001E301F" w:rsidP="001E301F">
      <w:r>
        <w:t xml:space="preserve"> </w:t>
      </w:r>
      <w:r w:rsidRPr="001E301F">
        <w:t xml:space="preserve">Un </w:t>
      </w:r>
      <w:r w:rsidRPr="001E301F">
        <w:rPr>
          <w:b/>
          <w:bCs/>
        </w:rPr>
        <w:t>équilibre alimentaire</w:t>
      </w:r>
      <w:r w:rsidRPr="001E301F">
        <w:t xml:space="preserve"> repose sur une alimentation variée, car aucun aliment ne contient à lui seul tous les nutriments nécessaires.</w:t>
      </w:r>
    </w:p>
    <w:p w14:paraId="4A956BC1" w14:textId="77777777" w:rsidR="001E301F" w:rsidRPr="001E301F" w:rsidRDefault="001E301F" w:rsidP="001E301F">
      <w:pPr>
        <w:rPr>
          <w:b/>
          <w:bCs/>
        </w:rPr>
      </w:pPr>
      <w:r w:rsidRPr="001E301F">
        <w:rPr>
          <w:b/>
          <w:bCs/>
        </w:rPr>
        <w:t>Besoins nutritionnels selon les situations</w:t>
      </w:r>
    </w:p>
    <w:p w14:paraId="61539FEE" w14:textId="77777777" w:rsidR="001E301F" w:rsidRPr="001E301F" w:rsidRDefault="001E301F" w:rsidP="001E301F">
      <w:pPr>
        <w:numPr>
          <w:ilvl w:val="0"/>
          <w:numId w:val="3"/>
        </w:numPr>
      </w:pPr>
      <w:r w:rsidRPr="001E301F">
        <w:t>Les besoins varient selon :</w:t>
      </w:r>
    </w:p>
    <w:p w14:paraId="602B5EFA" w14:textId="77777777" w:rsidR="001E301F" w:rsidRPr="001E301F" w:rsidRDefault="001E301F" w:rsidP="001E301F">
      <w:pPr>
        <w:numPr>
          <w:ilvl w:val="0"/>
          <w:numId w:val="3"/>
        </w:numPr>
      </w:pPr>
      <w:proofErr w:type="gramStart"/>
      <w:r w:rsidRPr="001E301F">
        <w:t>l’âge</w:t>
      </w:r>
      <w:proofErr w:type="gramEnd"/>
      <w:r w:rsidRPr="001E301F">
        <w:t xml:space="preserve"> (nourrissons, enfants, adolescents, personnes âgées),</w:t>
      </w:r>
    </w:p>
    <w:p w14:paraId="7AE77DC6" w14:textId="77777777" w:rsidR="001E301F" w:rsidRPr="001E301F" w:rsidRDefault="001E301F" w:rsidP="001E301F">
      <w:pPr>
        <w:numPr>
          <w:ilvl w:val="0"/>
          <w:numId w:val="3"/>
        </w:numPr>
      </w:pPr>
      <w:proofErr w:type="gramStart"/>
      <w:r w:rsidRPr="001E301F">
        <w:t>l’état</w:t>
      </w:r>
      <w:proofErr w:type="gramEnd"/>
      <w:r w:rsidRPr="001E301F">
        <w:t xml:space="preserve"> physiologique (grossesse, allaitement),</w:t>
      </w:r>
    </w:p>
    <w:p w14:paraId="1DD116C8" w14:textId="77777777" w:rsidR="001E301F" w:rsidRPr="001E301F" w:rsidRDefault="001E301F" w:rsidP="001E301F">
      <w:pPr>
        <w:numPr>
          <w:ilvl w:val="0"/>
          <w:numId w:val="3"/>
        </w:numPr>
      </w:pPr>
      <w:proofErr w:type="gramStart"/>
      <w:r w:rsidRPr="001E301F">
        <w:t>l’activité</w:t>
      </w:r>
      <w:proofErr w:type="gramEnd"/>
      <w:r w:rsidRPr="001E301F">
        <w:t xml:space="preserve"> physique.</w:t>
      </w:r>
    </w:p>
    <w:p w14:paraId="7963C840" w14:textId="77777777" w:rsidR="001E301F" w:rsidRPr="001E301F" w:rsidRDefault="001E301F" w:rsidP="001E301F">
      <w:pPr>
        <w:numPr>
          <w:ilvl w:val="0"/>
          <w:numId w:val="3"/>
        </w:numPr>
      </w:pPr>
      <w:r w:rsidRPr="001E301F">
        <w:t>Certaines situations nécessitent une supplémentation spécifique (vitamine D, fer, folates, calcium) et une adaptation des apports énergétiques et protéiques.</w:t>
      </w:r>
    </w:p>
    <w:p w14:paraId="73236F82" w14:textId="0E9EBBA9" w:rsidR="001E301F" w:rsidRPr="001E301F" w:rsidRDefault="001E301F" w:rsidP="001E301F">
      <w:pPr>
        <w:rPr>
          <w:b/>
          <w:bCs/>
        </w:rPr>
      </w:pPr>
      <w:r w:rsidRPr="001E301F">
        <w:rPr>
          <w:b/>
          <w:bCs/>
        </w:rPr>
        <w:t>Comportements alimentaires</w:t>
      </w:r>
    </w:p>
    <w:p w14:paraId="3179D2A0" w14:textId="77777777" w:rsidR="001E301F" w:rsidRPr="001E301F" w:rsidRDefault="001E301F" w:rsidP="001E301F">
      <w:r w:rsidRPr="001E301F">
        <w:t xml:space="preserve">Les </w:t>
      </w:r>
      <w:r w:rsidRPr="001E301F">
        <w:rPr>
          <w:b/>
          <w:bCs/>
        </w:rPr>
        <w:t>troubles du comportement alimentaire (TCA)</w:t>
      </w:r>
      <w:r w:rsidRPr="001E301F">
        <w:t xml:space="preserve"> sont des pathologies graves et chroniques, incluant :</w:t>
      </w:r>
    </w:p>
    <w:p w14:paraId="29921C78" w14:textId="77777777" w:rsidR="001E301F" w:rsidRPr="001E301F" w:rsidRDefault="001E301F" w:rsidP="001E301F">
      <w:pPr>
        <w:numPr>
          <w:ilvl w:val="0"/>
          <w:numId w:val="4"/>
        </w:numPr>
        <w:spacing w:after="0"/>
      </w:pPr>
      <w:proofErr w:type="gramStart"/>
      <w:r w:rsidRPr="001E301F">
        <w:t>l’anorexie</w:t>
      </w:r>
      <w:proofErr w:type="gramEnd"/>
      <w:r w:rsidRPr="001E301F">
        <w:t xml:space="preserve"> mentale,</w:t>
      </w:r>
    </w:p>
    <w:p w14:paraId="655AE0FD" w14:textId="77777777" w:rsidR="001E301F" w:rsidRPr="001E301F" w:rsidRDefault="001E301F" w:rsidP="001E301F">
      <w:pPr>
        <w:numPr>
          <w:ilvl w:val="0"/>
          <w:numId w:val="4"/>
        </w:numPr>
        <w:spacing w:after="0"/>
      </w:pPr>
      <w:proofErr w:type="gramStart"/>
      <w:r w:rsidRPr="001E301F">
        <w:t>la</w:t>
      </w:r>
      <w:proofErr w:type="gramEnd"/>
      <w:r w:rsidRPr="001E301F">
        <w:t xml:space="preserve"> boulimie,</w:t>
      </w:r>
    </w:p>
    <w:p w14:paraId="6A7628FE" w14:textId="77777777" w:rsidR="001E301F" w:rsidRPr="001E301F" w:rsidRDefault="001E301F" w:rsidP="001E301F">
      <w:pPr>
        <w:numPr>
          <w:ilvl w:val="0"/>
          <w:numId w:val="4"/>
        </w:numPr>
        <w:spacing w:after="0"/>
      </w:pPr>
      <w:proofErr w:type="gramStart"/>
      <w:r w:rsidRPr="001E301F">
        <w:t>les</w:t>
      </w:r>
      <w:proofErr w:type="gramEnd"/>
      <w:r w:rsidRPr="001E301F">
        <w:t xml:space="preserve"> compulsions alimentaires.</w:t>
      </w:r>
    </w:p>
    <w:p w14:paraId="520F855E" w14:textId="77777777" w:rsidR="001E301F" w:rsidRPr="001E301F" w:rsidRDefault="001E301F" w:rsidP="001E301F">
      <w:r w:rsidRPr="001E301F">
        <w:t>Ils peuvent entraîner de nombreuses complications somatiques (dénutrition, troubles hormonaux, atteintes dentaires, déséquilibres électrolytiques).</w:t>
      </w:r>
    </w:p>
    <w:p w14:paraId="387C52F9" w14:textId="77777777" w:rsidR="001E301F" w:rsidRPr="001E301F" w:rsidRDefault="001E301F" w:rsidP="001E301F">
      <w:r w:rsidRPr="001E301F">
        <w:t>D’autres comportements alimentaires incluent :</w:t>
      </w:r>
    </w:p>
    <w:p w14:paraId="1487DC8C" w14:textId="77777777" w:rsidR="001E301F" w:rsidRPr="001E301F" w:rsidRDefault="001E301F" w:rsidP="001E301F">
      <w:pPr>
        <w:numPr>
          <w:ilvl w:val="0"/>
          <w:numId w:val="5"/>
        </w:numPr>
      </w:pPr>
      <w:proofErr w:type="gramStart"/>
      <w:r w:rsidRPr="001E301F">
        <w:t>le</w:t>
      </w:r>
      <w:proofErr w:type="gramEnd"/>
      <w:r w:rsidRPr="001E301F">
        <w:t xml:space="preserve"> </w:t>
      </w:r>
      <w:r w:rsidRPr="001E301F">
        <w:rPr>
          <w:b/>
          <w:bCs/>
        </w:rPr>
        <w:t>végétarisme</w:t>
      </w:r>
      <w:r w:rsidRPr="001E301F">
        <w:t>, sous différentes formes, généralement compatible avec une bonne santé chez l’adulte,</w:t>
      </w:r>
    </w:p>
    <w:p w14:paraId="3B24A247" w14:textId="77777777" w:rsidR="001E301F" w:rsidRPr="001E301F" w:rsidRDefault="001E301F" w:rsidP="001E301F">
      <w:pPr>
        <w:numPr>
          <w:ilvl w:val="0"/>
          <w:numId w:val="5"/>
        </w:numPr>
      </w:pPr>
      <w:proofErr w:type="gramStart"/>
      <w:r w:rsidRPr="001E301F">
        <w:t>le</w:t>
      </w:r>
      <w:proofErr w:type="gramEnd"/>
      <w:r w:rsidRPr="001E301F">
        <w:t xml:space="preserve"> </w:t>
      </w:r>
      <w:r w:rsidRPr="001E301F">
        <w:rPr>
          <w:b/>
          <w:bCs/>
        </w:rPr>
        <w:t>végétalisme</w:t>
      </w:r>
      <w:r w:rsidRPr="001E301F">
        <w:t>, plus restrictif, nécessitant une supplémentation (vitamine B12 notamment),</w:t>
      </w:r>
    </w:p>
    <w:p w14:paraId="07725936" w14:textId="77777777" w:rsidR="001E301F" w:rsidRPr="001E301F" w:rsidRDefault="001E301F" w:rsidP="001E301F">
      <w:pPr>
        <w:numPr>
          <w:ilvl w:val="0"/>
          <w:numId w:val="5"/>
        </w:numPr>
      </w:pPr>
      <w:proofErr w:type="gramStart"/>
      <w:r w:rsidRPr="001E301F">
        <w:t>le</w:t>
      </w:r>
      <w:proofErr w:type="gramEnd"/>
      <w:r w:rsidRPr="001E301F">
        <w:t xml:space="preserve"> </w:t>
      </w:r>
      <w:r w:rsidRPr="001E301F">
        <w:rPr>
          <w:b/>
          <w:bCs/>
        </w:rPr>
        <w:t>véganisme</w:t>
      </w:r>
      <w:r w:rsidRPr="001E301F">
        <w:t>, qui est un mode de vie excluant tout produit d’origine animale.</w:t>
      </w:r>
    </w:p>
    <w:p w14:paraId="48D510CF" w14:textId="77777777" w:rsidR="001E301F" w:rsidRPr="001E301F" w:rsidRDefault="001E301F" w:rsidP="001E301F">
      <w:r w:rsidRPr="001E301F">
        <w:lastRenderedPageBreak/>
        <w:t>Ces régimes peuvent réduire le risque de maladies chroniques s’ils sont bien équilibrés.</w:t>
      </w:r>
    </w:p>
    <w:p w14:paraId="2AA58B15" w14:textId="28AF04F1" w:rsidR="001E301F" w:rsidRPr="001E301F" w:rsidRDefault="001E301F" w:rsidP="001E301F">
      <w:r w:rsidRPr="001E301F">
        <w:rPr>
          <w:b/>
          <w:bCs/>
        </w:rPr>
        <w:t xml:space="preserve"> </w:t>
      </w:r>
      <w:r>
        <w:rPr>
          <w:b/>
          <w:bCs/>
        </w:rPr>
        <w:t xml:space="preserve"> </w:t>
      </w:r>
    </w:p>
    <w:p w14:paraId="5C835302" w14:textId="76EDA605" w:rsidR="001E301F" w:rsidRPr="001E301F" w:rsidRDefault="001E301F" w:rsidP="001E301F">
      <w:pPr>
        <w:rPr>
          <w:b/>
          <w:bCs/>
        </w:rPr>
      </w:pPr>
      <w:r>
        <w:t xml:space="preserve"> </w:t>
      </w:r>
      <w:r w:rsidRPr="001E301F">
        <w:rPr>
          <w:b/>
          <w:bCs/>
        </w:rPr>
        <w:t>Pathologies liées à l’alimentation</w:t>
      </w:r>
    </w:p>
    <w:p w14:paraId="35144E17" w14:textId="5ED8F785" w:rsidR="001E301F" w:rsidRPr="001E301F" w:rsidRDefault="001E301F" w:rsidP="001E301F">
      <w:r w:rsidRPr="001E301F">
        <w:t xml:space="preserve">Les </w:t>
      </w:r>
      <w:r w:rsidRPr="001E301F">
        <w:rPr>
          <w:b/>
          <w:bCs/>
        </w:rPr>
        <w:t>maladies métaboliques</w:t>
      </w:r>
      <w:r w:rsidRPr="001E301F">
        <w:t xml:space="preserve"> </w:t>
      </w:r>
      <w:r>
        <w:t xml:space="preserve"> </w:t>
      </w:r>
    </w:p>
    <w:p w14:paraId="6704A471" w14:textId="77777777" w:rsidR="001E301F" w:rsidRPr="001E301F" w:rsidRDefault="001E301F" w:rsidP="001E301F">
      <w:pPr>
        <w:pStyle w:val="Paragraphedeliste"/>
        <w:numPr>
          <w:ilvl w:val="0"/>
          <w:numId w:val="7"/>
        </w:numPr>
      </w:pPr>
      <w:r w:rsidRPr="001E301F">
        <w:t xml:space="preserve">Le </w:t>
      </w:r>
      <w:r w:rsidRPr="001E301F">
        <w:rPr>
          <w:b/>
          <w:bCs/>
        </w:rPr>
        <w:t>diabète</w:t>
      </w:r>
      <w:r w:rsidRPr="001E301F">
        <w:t xml:space="preserve"> se caractérise par une hyperglycémie avec polyurie et polydipsie. Il existe le diabète de type I (déficit absolu en insuline), le type II (lié au surpoids et au syndrome métabolique) et le diabète gestationnel. La prise en charge repose sur une alimentation équilibrée, riche en fibres, pauvre en sucres simples et associée, si besoin, à un traitement médicamenteux.</w:t>
      </w:r>
    </w:p>
    <w:p w14:paraId="382565F5" w14:textId="77777777" w:rsidR="001E301F" w:rsidRPr="001E301F" w:rsidRDefault="001E301F" w:rsidP="001E301F">
      <w:pPr>
        <w:pStyle w:val="Paragraphedeliste"/>
        <w:numPr>
          <w:ilvl w:val="0"/>
          <w:numId w:val="7"/>
        </w:numPr>
      </w:pPr>
      <w:r w:rsidRPr="001E301F">
        <w:t>L’</w:t>
      </w:r>
      <w:r w:rsidRPr="001E301F">
        <w:rPr>
          <w:b/>
          <w:bCs/>
        </w:rPr>
        <w:t>obésité</w:t>
      </w:r>
      <w:r w:rsidRPr="001E301F">
        <w:t xml:space="preserve"> est une maladie chronique définie par un IMC ≥ 30, due à une augmentation de la masse adipeuse. Elle résulte de facteurs multiples (physiologiques, psychologiques, environnementaux) et entraîne de nombreuses complications cardiovasculaires, métaboliques et psychologiques, réduisant l’espérance de vie.</w:t>
      </w:r>
    </w:p>
    <w:p w14:paraId="0DC538DB" w14:textId="77777777" w:rsidR="001E301F" w:rsidRPr="001E301F" w:rsidRDefault="001E301F" w:rsidP="001E301F">
      <w:r w:rsidRPr="001E301F">
        <w:t xml:space="preserve">La </w:t>
      </w:r>
      <w:r w:rsidRPr="001E301F">
        <w:rPr>
          <w:b/>
          <w:bCs/>
        </w:rPr>
        <w:t>dénutrition</w:t>
      </w:r>
      <w:r w:rsidRPr="001E301F">
        <w:t xml:space="preserve"> correspond à un déficit en énergie et/ou en protéines lié à une diminution des apports, une augmentation des pertes ou des besoins. Elle peut prendre la forme de marasme, cachexie ou dénutrition </w:t>
      </w:r>
      <w:proofErr w:type="spellStart"/>
      <w:r w:rsidRPr="001E301F">
        <w:t>protéino</w:t>
      </w:r>
      <w:proofErr w:type="spellEnd"/>
      <w:r w:rsidRPr="001E301F">
        <w:t>-énergétique et entraîne fatigue, faiblesse musculaire et troubles cognitifs.</w:t>
      </w:r>
    </w:p>
    <w:p w14:paraId="6222DCA8" w14:textId="77777777" w:rsidR="001E301F" w:rsidRPr="001E301F" w:rsidRDefault="001E301F" w:rsidP="001E301F">
      <w:r w:rsidRPr="001E301F">
        <w:t xml:space="preserve">La </w:t>
      </w:r>
      <w:r w:rsidRPr="001E301F">
        <w:rPr>
          <w:b/>
          <w:bCs/>
        </w:rPr>
        <w:t>carence en fer</w:t>
      </w:r>
      <w:r w:rsidRPr="001E301F">
        <w:t>, très fréquente, est la première cause d’anémie. Elle est due à des apports insuffisants, une malabsorption ou des pertes chroniques, et provoque fatigue, baisse des performances physiques et cognitives. Le diagnostic repose principalement sur le dosage de la ferritine.</w:t>
      </w:r>
    </w:p>
    <w:p w14:paraId="3CE56908" w14:textId="6E781496" w:rsidR="001E301F" w:rsidRDefault="001E301F"/>
    <w:sectPr w:rsidR="001E30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227C5"/>
    <w:multiLevelType w:val="multilevel"/>
    <w:tmpl w:val="B896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043414"/>
    <w:multiLevelType w:val="multilevel"/>
    <w:tmpl w:val="3146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524A8F"/>
    <w:multiLevelType w:val="hybridMultilevel"/>
    <w:tmpl w:val="4BAA20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B9818A9"/>
    <w:multiLevelType w:val="multilevel"/>
    <w:tmpl w:val="7EC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F867CA"/>
    <w:multiLevelType w:val="multilevel"/>
    <w:tmpl w:val="0CF6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FD323F"/>
    <w:multiLevelType w:val="multilevel"/>
    <w:tmpl w:val="C59E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9E0836"/>
    <w:multiLevelType w:val="multilevel"/>
    <w:tmpl w:val="804C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4025">
    <w:abstractNumId w:val="3"/>
  </w:num>
  <w:num w:numId="2" w16cid:durableId="1707632891">
    <w:abstractNumId w:val="4"/>
  </w:num>
  <w:num w:numId="3" w16cid:durableId="981496677">
    <w:abstractNumId w:val="6"/>
  </w:num>
  <w:num w:numId="4" w16cid:durableId="783571150">
    <w:abstractNumId w:val="1"/>
  </w:num>
  <w:num w:numId="5" w16cid:durableId="776875487">
    <w:abstractNumId w:val="0"/>
  </w:num>
  <w:num w:numId="6" w16cid:durableId="101806328">
    <w:abstractNumId w:val="5"/>
  </w:num>
  <w:num w:numId="7" w16cid:durableId="1055392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1F"/>
    <w:rsid w:val="001E301F"/>
    <w:rsid w:val="00666D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0A46"/>
  <w15:chartTrackingRefBased/>
  <w15:docId w15:val="{670274D9-A2C6-42C0-A63F-A361D76E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1E30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1E301F"/>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1E3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241680">
      <w:bodyDiv w:val="1"/>
      <w:marLeft w:val="0"/>
      <w:marRight w:val="0"/>
      <w:marTop w:val="0"/>
      <w:marBottom w:val="0"/>
      <w:divBdr>
        <w:top w:val="none" w:sz="0" w:space="0" w:color="auto"/>
        <w:left w:val="none" w:sz="0" w:space="0" w:color="auto"/>
        <w:bottom w:val="none" w:sz="0" w:space="0" w:color="auto"/>
        <w:right w:val="none" w:sz="0" w:space="0" w:color="auto"/>
      </w:divBdr>
    </w:div>
    <w:div w:id="145182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548</Words>
  <Characters>3019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BENHADDOUCHE IMANE</dc:creator>
  <cp:keywords/>
  <dc:description/>
  <cp:lastModifiedBy>BENHADDOUCHE IMANE</cp:lastModifiedBy>
  <cp:revision>1</cp:revision>
  <dcterms:created xsi:type="dcterms:W3CDTF">2026-01-01T15:11:00Z</dcterms:created>
  <dcterms:modified xsi:type="dcterms:W3CDTF">2026-01-01T15:25:00Z</dcterms:modified>
</cp:coreProperties>
</file>